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D84" w:rsidRPr="00D2690F" w:rsidRDefault="00A74D84" w:rsidP="00A74D84">
      <w:pPr>
        <w:rPr>
          <w:b/>
          <w:bCs/>
        </w:rPr>
      </w:pPr>
      <w:r w:rsidRPr="00D2690F">
        <w:rPr>
          <w:b/>
          <w:bCs/>
        </w:rPr>
        <w:t>1. OBJETO</w:t>
      </w:r>
    </w:p>
    <w:p w:rsidR="00A74D84" w:rsidRPr="00D2690F" w:rsidRDefault="00A74D84" w:rsidP="00CD5203">
      <w:pPr>
        <w:jc w:val="both"/>
        <w:rPr>
          <w:bCs/>
        </w:rPr>
      </w:pPr>
      <w:r w:rsidRPr="00D2690F">
        <w:rPr>
          <w:b/>
          <w:bCs/>
        </w:rPr>
        <w:t xml:space="preserve">1.1. </w:t>
      </w:r>
      <w:r w:rsidRPr="00D2690F">
        <w:rPr>
          <w:bCs/>
        </w:rPr>
        <w:t xml:space="preserve">Prestação de serviços de locação de veículos automotores, sem condutor, em regime de diárias e sob demanda, destinados ao atendimento das necessidades da Unidade de Transportes da Procuradoria-Geral de Justiça do Estado do Rio Grande do Sul (PGJRS), conforme especificações e quantitativos estimados neste Termo de </w:t>
      </w:r>
      <w:proofErr w:type="gramStart"/>
      <w:r w:rsidRPr="00D2690F">
        <w:rPr>
          <w:bCs/>
        </w:rPr>
        <w:t>Referência .</w:t>
      </w:r>
      <w:proofErr w:type="gramEnd"/>
    </w:p>
    <w:p w:rsidR="00A74D84" w:rsidRPr="00D2690F" w:rsidRDefault="00A74D84" w:rsidP="00A74D84">
      <w:pPr>
        <w:rPr>
          <w:bCs/>
        </w:rPr>
      </w:pPr>
      <w:r w:rsidRPr="00D2690F">
        <w:rPr>
          <w:bCs/>
        </w:rPr>
        <w:t>1.2. Os serviços de locação abrangerão as seguintes categorias de veículos:</w:t>
      </w:r>
    </w:p>
    <w:p w:rsidR="00A74D84" w:rsidRPr="00D2690F" w:rsidRDefault="00A74D84" w:rsidP="00A74D84">
      <w:pPr>
        <w:rPr>
          <w:bCs/>
        </w:rPr>
      </w:pPr>
      <w:r w:rsidRPr="00D2690F">
        <w:rPr>
          <w:bCs/>
        </w:rPr>
        <w:t xml:space="preserve">a) Item </w:t>
      </w:r>
      <w:proofErr w:type="gramStart"/>
      <w:r w:rsidRPr="00D2690F">
        <w:rPr>
          <w:bCs/>
        </w:rPr>
        <w:t>1</w:t>
      </w:r>
      <w:proofErr w:type="gramEnd"/>
      <w:r w:rsidRPr="00D2690F">
        <w:rPr>
          <w:bCs/>
        </w:rPr>
        <w:t>: Sedan Médio, com motorização híbrida (combustão/elétrica);</w:t>
      </w:r>
      <w:r w:rsidRPr="00D2690F">
        <w:rPr>
          <w:bCs/>
        </w:rPr>
        <w:br/>
        <w:t>b) Item 2: Veículo Utilitário Esportivo (SUV), com motorização híbrida (combustão/elétrica);</w:t>
      </w:r>
      <w:r w:rsidRPr="00D2690F">
        <w:rPr>
          <w:bCs/>
        </w:rPr>
        <w:br/>
        <w:t xml:space="preserve">c) Item 3: </w:t>
      </w:r>
      <w:proofErr w:type="spellStart"/>
      <w:r w:rsidRPr="00D2690F">
        <w:rPr>
          <w:bCs/>
        </w:rPr>
        <w:t>Pickup</w:t>
      </w:r>
      <w:proofErr w:type="spellEnd"/>
      <w:r w:rsidRPr="00D2690F">
        <w:rPr>
          <w:bCs/>
        </w:rPr>
        <w:t xml:space="preserve"> (cabine dupla, 4×4).</w:t>
      </w:r>
    </w:p>
    <w:p w:rsidR="00A74D84" w:rsidRPr="00D2690F" w:rsidRDefault="00A74D84" w:rsidP="00A74D84">
      <w:pPr>
        <w:rPr>
          <w:bCs/>
        </w:rPr>
      </w:pPr>
      <w:r w:rsidRPr="00D2690F">
        <w:rPr>
          <w:bCs/>
        </w:rPr>
        <w:t>1.3. O serviço enquadra-se no seguinte tipo:</w:t>
      </w:r>
    </w:p>
    <w:p w:rsidR="00A74D84" w:rsidRPr="00D2690F" w:rsidRDefault="00A74D84" w:rsidP="00CD5203">
      <w:pPr>
        <w:numPr>
          <w:ilvl w:val="0"/>
          <w:numId w:val="3"/>
        </w:numPr>
        <w:jc w:val="both"/>
        <w:rPr>
          <w:bCs/>
        </w:rPr>
      </w:pPr>
      <w:r w:rsidRPr="00D2690F">
        <w:rPr>
          <w:bCs/>
        </w:rPr>
        <w:t>Serviço sob demanda contínuo (prazo certo e continuado): justifica-se pela necessidade de atendimento flexível às solicitações eventuais ou programadas da Administração, sem periodicidade fixa, garantindo eficiência e economicidade ao ajustar recursos conforme demanda real.</w:t>
      </w:r>
    </w:p>
    <w:p w:rsidR="00A74D84" w:rsidRPr="00D2690F" w:rsidRDefault="00A74D84" w:rsidP="00CD5203">
      <w:pPr>
        <w:jc w:val="both"/>
        <w:rPr>
          <w:bCs/>
        </w:rPr>
      </w:pPr>
      <w:r w:rsidRPr="00D2690F">
        <w:rPr>
          <w:bCs/>
        </w:rPr>
        <w:t>1.4. A prestação de serviços ocorrerá exclusivamente mediante solicitação prévia da CONTRATANTE, não sendo exigido quantitativo mínimo de diárias.</w:t>
      </w:r>
    </w:p>
    <w:p w:rsidR="00A74D84" w:rsidRPr="00D2690F" w:rsidRDefault="00A74D84" w:rsidP="00CD5203">
      <w:pPr>
        <w:jc w:val="both"/>
        <w:rPr>
          <w:bCs/>
        </w:rPr>
      </w:pPr>
      <w:r w:rsidRPr="00D2690F">
        <w:rPr>
          <w:bCs/>
        </w:rPr>
        <w:t xml:space="preserve">1.5. A contratação poderá ser prorrogada, sucessivamente, respeitada a vigência máxima decenal, por se tratar de serviço continuado, conforme justificativa do subitem 1.3 (serviço </w:t>
      </w:r>
      <w:proofErr w:type="gramStart"/>
      <w:r w:rsidRPr="00D2690F">
        <w:rPr>
          <w:bCs/>
        </w:rPr>
        <w:t>sob demanda</w:t>
      </w:r>
      <w:proofErr w:type="gramEnd"/>
      <w:r w:rsidRPr="00D2690F">
        <w:rPr>
          <w:bCs/>
        </w:rPr>
        <w:t xml:space="preserve"> contínuo), que evidencia a necessidade de disponibilidade permanente organizada em regime continuado.</w:t>
      </w:r>
    </w:p>
    <w:p w:rsidR="00A74D84" w:rsidRPr="00D2690F" w:rsidRDefault="00A74D84" w:rsidP="00CD5203">
      <w:pPr>
        <w:jc w:val="both"/>
        <w:rPr>
          <w:bCs/>
        </w:rPr>
      </w:pPr>
      <w:r w:rsidRPr="00D2690F">
        <w:rPr>
          <w:bCs/>
        </w:rPr>
        <w:t xml:space="preserve">1.6. Os veículos disponibilizados deverão atender, além das especificações inerentes a </w:t>
      </w:r>
      <w:proofErr w:type="gramStart"/>
      <w:r w:rsidRPr="00D2690F">
        <w:rPr>
          <w:bCs/>
        </w:rPr>
        <w:t>cada</w:t>
      </w:r>
      <w:proofErr w:type="gramEnd"/>
      <w:r w:rsidRPr="00D2690F">
        <w:rPr>
          <w:bCs/>
        </w:rPr>
        <w:t xml:space="preserve"> </w:t>
      </w:r>
      <w:proofErr w:type="gramStart"/>
      <w:r w:rsidRPr="00D2690F">
        <w:rPr>
          <w:bCs/>
        </w:rPr>
        <w:t>categoria</w:t>
      </w:r>
      <w:proofErr w:type="gramEnd"/>
      <w:r w:rsidRPr="00D2690F">
        <w:rPr>
          <w:bCs/>
        </w:rPr>
        <w:t>, aos seguintes requisitos mínimos:</w:t>
      </w:r>
    </w:p>
    <w:p w:rsidR="00A74D84" w:rsidRPr="00D2690F" w:rsidRDefault="00A74D84" w:rsidP="00CD5203">
      <w:pPr>
        <w:jc w:val="both"/>
        <w:rPr>
          <w:bCs/>
        </w:rPr>
      </w:pPr>
      <w:r w:rsidRPr="00D2690F">
        <w:rPr>
          <w:bCs/>
        </w:rPr>
        <w:t>a)</w:t>
      </w:r>
      <w:r w:rsidR="00B62695" w:rsidRPr="00B62695">
        <w:t xml:space="preserve"> </w:t>
      </w:r>
      <w:r w:rsidR="00B62695" w:rsidRPr="00770003">
        <w:rPr>
          <w:bCs/>
        </w:rPr>
        <w:t>Idade máxima de 30 (trinta) meses ou até 50.000 km rodados, o que ocorrer primeiro, no momento da disponibilização inicial à CONTRATANTE</w:t>
      </w:r>
      <w:r w:rsidRPr="00770003">
        <w:rPr>
          <w:bCs/>
        </w:rPr>
        <w:t>;</w:t>
      </w:r>
      <w:r w:rsidRPr="00770003">
        <w:rPr>
          <w:bCs/>
        </w:rPr>
        <w:br/>
      </w:r>
      <w:r w:rsidRPr="00D2690F">
        <w:rPr>
          <w:bCs/>
        </w:rPr>
        <w:t>b) Ausência de logotipos, adesivos ou identificação visual da CONTRATADA ou de terceiros;</w:t>
      </w:r>
      <w:r w:rsidRPr="00D2690F">
        <w:rPr>
          <w:bCs/>
        </w:rPr>
        <w:br/>
        <w:t xml:space="preserve">c) Equipamentos obrigatórios: ar-condicionado; direção hidráulica ou elétrica; vidros e travas elétricas; sistema de freios ABS; </w:t>
      </w:r>
      <w:proofErr w:type="spellStart"/>
      <w:r w:rsidRPr="00D2690F">
        <w:rPr>
          <w:bCs/>
        </w:rPr>
        <w:t>airbags</w:t>
      </w:r>
      <w:proofErr w:type="spellEnd"/>
      <w:r w:rsidRPr="00D2690F">
        <w:rPr>
          <w:bCs/>
        </w:rPr>
        <w:t xml:space="preserve"> frontais; e demais itens de segurança exigidos pela legislação de trânsito vigente;</w:t>
      </w:r>
      <w:r w:rsidRPr="00D2690F">
        <w:rPr>
          <w:bCs/>
        </w:rPr>
        <w:br/>
        <w:t>d) Cores admitidas: preto, branco ou prata.</w:t>
      </w:r>
    </w:p>
    <w:p w:rsidR="00A74D84" w:rsidRPr="00D2690F" w:rsidRDefault="00A74D84" w:rsidP="00CD5203">
      <w:pPr>
        <w:jc w:val="both"/>
        <w:rPr>
          <w:bCs/>
        </w:rPr>
      </w:pPr>
      <w:r w:rsidRPr="00D2690F">
        <w:rPr>
          <w:bCs/>
        </w:rPr>
        <w:t xml:space="preserve">1.7. O objeto caracteriza-se como serviço comum (art. 6º, XIII, da Lei nº 14.133/2021) e serviço </w:t>
      </w:r>
      <w:proofErr w:type="gramStart"/>
      <w:r w:rsidRPr="00D2690F">
        <w:rPr>
          <w:bCs/>
        </w:rPr>
        <w:t>sob demanda</w:t>
      </w:r>
      <w:proofErr w:type="gramEnd"/>
      <w:r w:rsidRPr="00D2690F">
        <w:rPr>
          <w:bCs/>
        </w:rPr>
        <w:t xml:space="preserve"> contínuo (art. 107 da Lei nº 14.133/2021), com vigência de 12 (doze) meses, iniciada no dia útil seguinte à disponibilização da Súmula no Diário do MPRS.</w:t>
      </w:r>
    </w:p>
    <w:p w:rsidR="004047D9" w:rsidRPr="00D2690F" w:rsidRDefault="004047D9" w:rsidP="004047D9">
      <w:pPr>
        <w:rPr>
          <w:bCs/>
        </w:rPr>
      </w:pPr>
      <w:proofErr w:type="gramStart"/>
      <w:r w:rsidRPr="00D2690F">
        <w:rPr>
          <w:bCs/>
        </w:rPr>
        <w:t>1.8 Estimativa</w:t>
      </w:r>
      <w:proofErr w:type="gramEnd"/>
      <w:r w:rsidRPr="00D2690F">
        <w:rPr>
          <w:bCs/>
        </w:rPr>
        <w:t xml:space="preserve"> de demanda para formação de preços</w:t>
      </w:r>
    </w:p>
    <w:p w:rsidR="004047D9" w:rsidRPr="00D2690F" w:rsidRDefault="004047D9" w:rsidP="004047D9">
      <w:pPr>
        <w:rPr>
          <w:bCs/>
        </w:rPr>
      </w:pPr>
      <w:r w:rsidRPr="00D2690F">
        <w:rPr>
          <w:bCs/>
        </w:rPr>
        <w:t>a) Projeção anual de diárias por categoria</w:t>
      </w:r>
    </w:p>
    <w:tbl>
      <w:tblPr>
        <w:tblW w:w="8364"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709"/>
        <w:gridCol w:w="4111"/>
        <w:gridCol w:w="3544"/>
      </w:tblGrid>
      <w:tr w:rsidR="004047D9" w:rsidRPr="00D2690F" w:rsidTr="00CD5203">
        <w:trPr>
          <w:trHeight w:val="484"/>
          <w:tblHeader/>
          <w:tblCellSpacing w:w="15" w:type="dxa"/>
        </w:trPr>
        <w:tc>
          <w:tcPr>
            <w:tcW w:w="664" w:type="dxa"/>
            <w:vAlign w:val="center"/>
            <w:hideMark/>
          </w:tcPr>
          <w:p w:rsidR="004047D9" w:rsidRPr="00D2690F" w:rsidRDefault="004047D9" w:rsidP="00CD5203">
            <w:pPr>
              <w:jc w:val="center"/>
              <w:rPr>
                <w:bCs/>
              </w:rPr>
            </w:pPr>
            <w:r w:rsidRPr="00D2690F">
              <w:rPr>
                <w:bCs/>
              </w:rPr>
              <w:t>Item</w:t>
            </w:r>
          </w:p>
        </w:tc>
        <w:tc>
          <w:tcPr>
            <w:tcW w:w="4081" w:type="dxa"/>
            <w:vAlign w:val="center"/>
            <w:hideMark/>
          </w:tcPr>
          <w:p w:rsidR="004047D9" w:rsidRPr="00D2690F" w:rsidRDefault="004047D9" w:rsidP="00CD5203">
            <w:pPr>
              <w:jc w:val="center"/>
              <w:rPr>
                <w:bCs/>
              </w:rPr>
            </w:pPr>
            <w:r w:rsidRPr="00D2690F">
              <w:rPr>
                <w:bCs/>
              </w:rPr>
              <w:t>Categoria de veículo</w:t>
            </w:r>
          </w:p>
        </w:tc>
        <w:tc>
          <w:tcPr>
            <w:tcW w:w="3499" w:type="dxa"/>
            <w:vAlign w:val="center"/>
            <w:hideMark/>
          </w:tcPr>
          <w:p w:rsidR="004047D9" w:rsidRPr="00D2690F" w:rsidRDefault="004047D9" w:rsidP="00CD5203">
            <w:pPr>
              <w:jc w:val="center"/>
              <w:rPr>
                <w:bCs/>
              </w:rPr>
            </w:pPr>
            <w:r w:rsidRPr="00D2690F">
              <w:rPr>
                <w:bCs/>
              </w:rPr>
              <w:t>Diárias estimadas/ano*</w:t>
            </w:r>
          </w:p>
        </w:tc>
      </w:tr>
      <w:tr w:rsidR="004047D9" w:rsidRPr="00D2690F" w:rsidTr="00CD5203">
        <w:trPr>
          <w:trHeight w:val="470"/>
          <w:tblCellSpacing w:w="15" w:type="dxa"/>
        </w:trPr>
        <w:tc>
          <w:tcPr>
            <w:tcW w:w="664" w:type="dxa"/>
            <w:vAlign w:val="center"/>
            <w:hideMark/>
          </w:tcPr>
          <w:p w:rsidR="004047D9" w:rsidRPr="00D2690F" w:rsidRDefault="004047D9" w:rsidP="00CD5203">
            <w:pPr>
              <w:jc w:val="center"/>
              <w:rPr>
                <w:bCs/>
              </w:rPr>
            </w:pPr>
            <w:proofErr w:type="gramStart"/>
            <w:r w:rsidRPr="00D2690F">
              <w:rPr>
                <w:bCs/>
              </w:rPr>
              <w:lastRenderedPageBreak/>
              <w:t>1</w:t>
            </w:r>
            <w:proofErr w:type="gramEnd"/>
          </w:p>
        </w:tc>
        <w:tc>
          <w:tcPr>
            <w:tcW w:w="4081" w:type="dxa"/>
            <w:vAlign w:val="center"/>
            <w:hideMark/>
          </w:tcPr>
          <w:p w:rsidR="004047D9" w:rsidRPr="00D2690F" w:rsidRDefault="004047D9" w:rsidP="00CD5203">
            <w:pPr>
              <w:jc w:val="center"/>
              <w:rPr>
                <w:bCs/>
              </w:rPr>
            </w:pPr>
            <w:r w:rsidRPr="00D2690F">
              <w:rPr>
                <w:bCs/>
              </w:rPr>
              <w:t>Sedan híbrido</w:t>
            </w:r>
          </w:p>
        </w:tc>
        <w:tc>
          <w:tcPr>
            <w:tcW w:w="3499" w:type="dxa"/>
            <w:vAlign w:val="center"/>
            <w:hideMark/>
          </w:tcPr>
          <w:p w:rsidR="004047D9" w:rsidRPr="00D2690F" w:rsidRDefault="004047D9" w:rsidP="00CD5203">
            <w:pPr>
              <w:jc w:val="center"/>
              <w:rPr>
                <w:bCs/>
              </w:rPr>
            </w:pPr>
            <w:r w:rsidRPr="00D2690F">
              <w:rPr>
                <w:bCs/>
              </w:rPr>
              <w:t>100</w:t>
            </w:r>
          </w:p>
        </w:tc>
      </w:tr>
      <w:tr w:rsidR="004047D9" w:rsidRPr="00D2690F" w:rsidTr="00CD5203">
        <w:trPr>
          <w:trHeight w:val="470"/>
          <w:tblCellSpacing w:w="15" w:type="dxa"/>
        </w:trPr>
        <w:tc>
          <w:tcPr>
            <w:tcW w:w="664" w:type="dxa"/>
            <w:vAlign w:val="center"/>
            <w:hideMark/>
          </w:tcPr>
          <w:p w:rsidR="004047D9" w:rsidRPr="00D2690F" w:rsidRDefault="004047D9" w:rsidP="00CD5203">
            <w:pPr>
              <w:jc w:val="center"/>
              <w:rPr>
                <w:bCs/>
              </w:rPr>
            </w:pPr>
            <w:proofErr w:type="gramStart"/>
            <w:r w:rsidRPr="00D2690F">
              <w:rPr>
                <w:bCs/>
              </w:rPr>
              <w:t>2</w:t>
            </w:r>
            <w:proofErr w:type="gramEnd"/>
          </w:p>
        </w:tc>
        <w:tc>
          <w:tcPr>
            <w:tcW w:w="4081" w:type="dxa"/>
            <w:vAlign w:val="center"/>
            <w:hideMark/>
          </w:tcPr>
          <w:p w:rsidR="004047D9" w:rsidRPr="00D2690F" w:rsidRDefault="004047D9" w:rsidP="00CD5203">
            <w:pPr>
              <w:jc w:val="center"/>
              <w:rPr>
                <w:bCs/>
              </w:rPr>
            </w:pPr>
            <w:r w:rsidRPr="00D2690F">
              <w:rPr>
                <w:bCs/>
              </w:rPr>
              <w:t>SUV híbrida</w:t>
            </w:r>
          </w:p>
        </w:tc>
        <w:tc>
          <w:tcPr>
            <w:tcW w:w="3499" w:type="dxa"/>
            <w:vAlign w:val="center"/>
            <w:hideMark/>
          </w:tcPr>
          <w:p w:rsidR="004047D9" w:rsidRPr="00D2690F" w:rsidRDefault="004047D9" w:rsidP="00CD5203">
            <w:pPr>
              <w:jc w:val="center"/>
              <w:rPr>
                <w:bCs/>
              </w:rPr>
            </w:pPr>
            <w:r w:rsidRPr="00D2690F">
              <w:rPr>
                <w:bCs/>
              </w:rPr>
              <w:t>100</w:t>
            </w:r>
          </w:p>
        </w:tc>
      </w:tr>
      <w:tr w:rsidR="004047D9" w:rsidRPr="00D2690F" w:rsidTr="00CD5203">
        <w:trPr>
          <w:trHeight w:val="484"/>
          <w:tblCellSpacing w:w="15" w:type="dxa"/>
        </w:trPr>
        <w:tc>
          <w:tcPr>
            <w:tcW w:w="664" w:type="dxa"/>
            <w:vAlign w:val="center"/>
            <w:hideMark/>
          </w:tcPr>
          <w:p w:rsidR="004047D9" w:rsidRPr="00D2690F" w:rsidRDefault="004047D9" w:rsidP="00CD5203">
            <w:pPr>
              <w:jc w:val="center"/>
              <w:rPr>
                <w:bCs/>
              </w:rPr>
            </w:pPr>
            <w:proofErr w:type="gramStart"/>
            <w:r w:rsidRPr="00D2690F">
              <w:rPr>
                <w:bCs/>
              </w:rPr>
              <w:t>3</w:t>
            </w:r>
            <w:proofErr w:type="gramEnd"/>
          </w:p>
        </w:tc>
        <w:tc>
          <w:tcPr>
            <w:tcW w:w="4081" w:type="dxa"/>
            <w:vAlign w:val="center"/>
            <w:hideMark/>
          </w:tcPr>
          <w:p w:rsidR="004047D9" w:rsidRPr="00D2690F" w:rsidRDefault="004047D9" w:rsidP="00CD5203">
            <w:pPr>
              <w:jc w:val="center"/>
              <w:rPr>
                <w:bCs/>
              </w:rPr>
            </w:pPr>
            <w:r w:rsidRPr="00D2690F">
              <w:rPr>
                <w:bCs/>
              </w:rPr>
              <w:t xml:space="preserve">Pick-up </w:t>
            </w:r>
            <w:proofErr w:type="gramStart"/>
            <w:r w:rsidRPr="00D2690F">
              <w:rPr>
                <w:bCs/>
              </w:rPr>
              <w:t>4</w:t>
            </w:r>
            <w:proofErr w:type="gramEnd"/>
            <w:r w:rsidRPr="00D2690F">
              <w:rPr>
                <w:bCs/>
              </w:rPr>
              <w:t xml:space="preserve"> × 4 cabine dupla</w:t>
            </w:r>
          </w:p>
        </w:tc>
        <w:tc>
          <w:tcPr>
            <w:tcW w:w="3499" w:type="dxa"/>
            <w:vAlign w:val="center"/>
            <w:hideMark/>
          </w:tcPr>
          <w:p w:rsidR="004047D9" w:rsidRPr="00D2690F" w:rsidRDefault="004047D9" w:rsidP="00CD5203">
            <w:pPr>
              <w:jc w:val="center"/>
              <w:rPr>
                <w:bCs/>
              </w:rPr>
            </w:pPr>
            <w:r w:rsidRPr="00D2690F">
              <w:rPr>
                <w:bCs/>
              </w:rPr>
              <w:t>60</w:t>
            </w:r>
          </w:p>
        </w:tc>
      </w:tr>
    </w:tbl>
    <w:p w:rsidR="004047D9" w:rsidRPr="00D2690F" w:rsidRDefault="004047D9" w:rsidP="004047D9">
      <w:pPr>
        <w:rPr>
          <w:bCs/>
        </w:rPr>
      </w:pPr>
      <w:r w:rsidRPr="00D2690F">
        <w:rPr>
          <w:bCs/>
        </w:rPr>
        <w:t>* As estimativas não geram obrigação de contratação mínima, servindo apenas para balizar as propostas de preço, nos termos do art. 22, §2º, VI, da Lei 14.133/2021.</w:t>
      </w:r>
    </w:p>
    <w:p w:rsidR="004047D9" w:rsidRPr="00D2690F" w:rsidRDefault="004047D9" w:rsidP="004047D9">
      <w:pPr>
        <w:rPr>
          <w:bCs/>
        </w:rPr>
      </w:pPr>
      <w:r w:rsidRPr="00D2690F">
        <w:rPr>
          <w:bCs/>
        </w:rPr>
        <w:t xml:space="preserve">b) </w:t>
      </w:r>
      <w:r w:rsidRPr="00D2690F">
        <w:rPr>
          <w:b/>
          <w:bCs/>
        </w:rPr>
        <w:t>Perfil de duração previsto</w:t>
      </w:r>
      <w:r w:rsidRPr="00D2690F">
        <w:rPr>
          <w:bCs/>
        </w:rPr>
        <w:t xml:space="preserve"> (aplicável a cada item):</w:t>
      </w:r>
    </w:p>
    <w:p w:rsidR="004047D9" w:rsidRPr="00D2690F" w:rsidRDefault="004047D9" w:rsidP="004047D9">
      <w:pPr>
        <w:numPr>
          <w:ilvl w:val="0"/>
          <w:numId w:val="13"/>
        </w:numPr>
        <w:rPr>
          <w:bCs/>
        </w:rPr>
      </w:pPr>
      <w:r w:rsidRPr="00D2690F">
        <w:rPr>
          <w:bCs/>
        </w:rPr>
        <w:t xml:space="preserve">50 % das locações: </w:t>
      </w:r>
      <w:r w:rsidRPr="00D2690F">
        <w:rPr>
          <w:b/>
          <w:bCs/>
        </w:rPr>
        <w:t>Faixa 1</w:t>
      </w:r>
      <w:r w:rsidRPr="00D2690F">
        <w:rPr>
          <w:bCs/>
        </w:rPr>
        <w:t xml:space="preserve"> – 1 a 7 dias consecutivos</w:t>
      </w:r>
    </w:p>
    <w:p w:rsidR="004047D9" w:rsidRPr="00D2690F" w:rsidRDefault="004047D9" w:rsidP="004047D9">
      <w:pPr>
        <w:numPr>
          <w:ilvl w:val="0"/>
          <w:numId w:val="13"/>
        </w:numPr>
        <w:rPr>
          <w:bCs/>
        </w:rPr>
      </w:pPr>
      <w:r w:rsidRPr="00D2690F">
        <w:rPr>
          <w:bCs/>
        </w:rPr>
        <w:t xml:space="preserve">30 % das locações: </w:t>
      </w:r>
      <w:r w:rsidRPr="00D2690F">
        <w:rPr>
          <w:b/>
          <w:bCs/>
        </w:rPr>
        <w:t>Faixa 2</w:t>
      </w:r>
      <w:r w:rsidRPr="00D2690F">
        <w:rPr>
          <w:bCs/>
        </w:rPr>
        <w:t xml:space="preserve"> – 8 a 15 dias consecutivos</w:t>
      </w:r>
    </w:p>
    <w:p w:rsidR="004047D9" w:rsidRPr="00D2690F" w:rsidRDefault="004047D9" w:rsidP="004047D9">
      <w:pPr>
        <w:numPr>
          <w:ilvl w:val="0"/>
          <w:numId w:val="13"/>
        </w:numPr>
        <w:rPr>
          <w:bCs/>
        </w:rPr>
      </w:pPr>
      <w:r w:rsidRPr="00D2690F">
        <w:rPr>
          <w:bCs/>
        </w:rPr>
        <w:t xml:space="preserve">15 % das locações: </w:t>
      </w:r>
      <w:r w:rsidRPr="00D2690F">
        <w:rPr>
          <w:b/>
          <w:bCs/>
        </w:rPr>
        <w:t>Faixa 3</w:t>
      </w:r>
      <w:r w:rsidRPr="00D2690F">
        <w:rPr>
          <w:bCs/>
        </w:rPr>
        <w:t xml:space="preserve"> – 16 a 30 dias consecutivos</w:t>
      </w:r>
    </w:p>
    <w:p w:rsidR="004047D9" w:rsidRPr="00D2690F" w:rsidRDefault="004047D9" w:rsidP="004047D9">
      <w:pPr>
        <w:numPr>
          <w:ilvl w:val="0"/>
          <w:numId w:val="13"/>
        </w:numPr>
        <w:rPr>
          <w:bCs/>
        </w:rPr>
      </w:pPr>
      <w:r w:rsidRPr="00D2690F">
        <w:rPr>
          <w:bCs/>
        </w:rPr>
        <w:t xml:space="preserve">5 % das locações: </w:t>
      </w:r>
      <w:r w:rsidRPr="00D2690F">
        <w:rPr>
          <w:b/>
          <w:bCs/>
        </w:rPr>
        <w:t>Faixa 4</w:t>
      </w:r>
      <w:r w:rsidRPr="00D2690F">
        <w:rPr>
          <w:bCs/>
        </w:rPr>
        <w:t xml:space="preserve"> – acima de 30 dias consecutivos</w:t>
      </w:r>
    </w:p>
    <w:p w:rsidR="00020F1F" w:rsidRPr="00D2690F" w:rsidRDefault="00020F1F" w:rsidP="00020F1F">
      <w:pPr>
        <w:rPr>
          <w:b/>
          <w:bCs/>
        </w:rPr>
      </w:pPr>
      <w:r w:rsidRPr="00D2690F">
        <w:rPr>
          <w:b/>
          <w:bCs/>
        </w:rPr>
        <w:t>2. FUNDAMENTAÇÃO DA CONTRATAÇÃO</w:t>
      </w:r>
    </w:p>
    <w:p w:rsidR="00A74D84" w:rsidRPr="00D2690F" w:rsidRDefault="00020F1F" w:rsidP="00CD5203">
      <w:pPr>
        <w:jc w:val="both"/>
      </w:pPr>
      <w:r w:rsidRPr="00D2690F">
        <w:t xml:space="preserve">A contratação é </w:t>
      </w:r>
      <w:proofErr w:type="gramStart"/>
      <w:r w:rsidRPr="00D2690F">
        <w:t>necessária para viabilizar o deslocamento institucional de membros, servidores, estagiários e terceirizados</w:t>
      </w:r>
      <w:proofErr w:type="gramEnd"/>
      <w:r w:rsidRPr="00D2690F">
        <w:t xml:space="preserve"> a serviço da PGJRS, especialmente em situações excepcionais, de caráter imprevisível, sazonal ou que demandem cobertura suplementar à frota oficial. O objetivo é garantir eficiência, economicidade e agilidade na mobilidade institucional, por meio de solução flexível e </w:t>
      </w:r>
      <w:proofErr w:type="gramStart"/>
      <w:r w:rsidRPr="00D2690F">
        <w:t>sob demanda</w:t>
      </w:r>
      <w:proofErr w:type="gramEnd"/>
      <w:r w:rsidRPr="00D2690F">
        <w:t>. A estimativa de diárias fundamenta-se no histórico de consumo da Unidade de Transportes nos últimos três anos.</w:t>
      </w:r>
    </w:p>
    <w:p w:rsidR="002A36AA" w:rsidRPr="00D2690F" w:rsidRDefault="002A36AA" w:rsidP="002A36AA">
      <w:pPr>
        <w:rPr>
          <w:b/>
          <w:bCs/>
        </w:rPr>
      </w:pPr>
      <w:r w:rsidRPr="00D2690F">
        <w:rPr>
          <w:b/>
          <w:bCs/>
        </w:rPr>
        <w:t>3. SOLUÇÃO</w:t>
      </w:r>
    </w:p>
    <w:p w:rsidR="002A36AA" w:rsidRPr="00D2690F" w:rsidRDefault="002A36AA" w:rsidP="00CD5203">
      <w:pPr>
        <w:jc w:val="both"/>
      </w:pPr>
      <w:r w:rsidRPr="00D2690F">
        <w:t xml:space="preserve">A solução foi definida no </w:t>
      </w:r>
      <w:r w:rsidRPr="00D2690F">
        <w:rPr>
          <w:bCs/>
        </w:rPr>
        <w:t>Estudo Técnico Preliminar</w:t>
      </w:r>
      <w:r w:rsidRPr="00D2690F">
        <w:rPr>
          <w:b/>
          <w:bCs/>
        </w:rPr>
        <w:t xml:space="preserve"> </w:t>
      </w:r>
      <w:r w:rsidRPr="00D2690F">
        <w:t xml:space="preserve">que concluiu que a </w:t>
      </w:r>
      <w:r w:rsidRPr="00D2690F">
        <w:rPr>
          <w:bCs/>
        </w:rPr>
        <w:t xml:space="preserve">locação de veículos </w:t>
      </w:r>
      <w:proofErr w:type="gramStart"/>
      <w:r w:rsidRPr="00D2690F">
        <w:rPr>
          <w:bCs/>
        </w:rPr>
        <w:t>sob</w:t>
      </w:r>
      <w:r w:rsidRPr="00D2690F">
        <w:rPr>
          <w:b/>
          <w:bCs/>
        </w:rPr>
        <w:t xml:space="preserve"> </w:t>
      </w:r>
      <w:r w:rsidRPr="00D2690F">
        <w:rPr>
          <w:bCs/>
        </w:rPr>
        <w:t>demanda</w:t>
      </w:r>
      <w:proofErr w:type="gramEnd"/>
      <w:r w:rsidRPr="00D2690F">
        <w:rPr>
          <w:bCs/>
        </w:rPr>
        <w:t>, sem condutor, em regime de diárias</w:t>
      </w:r>
      <w:r w:rsidRPr="00D2690F">
        <w:t xml:space="preserve"> é a alternativa mais vantajosa para a Administração.</w:t>
      </w:r>
    </w:p>
    <w:p w:rsidR="006C204C" w:rsidRPr="00D2690F" w:rsidRDefault="006C204C" w:rsidP="006C204C">
      <w:pPr>
        <w:rPr>
          <w:b/>
          <w:bCs/>
        </w:rPr>
      </w:pPr>
      <w:r w:rsidRPr="00D2690F">
        <w:rPr>
          <w:b/>
          <w:bCs/>
        </w:rPr>
        <w:t>4. ESPECIFICAÇÕES DO SERVIÇO</w:t>
      </w:r>
    </w:p>
    <w:p w:rsidR="006C204C" w:rsidRPr="00D2690F" w:rsidRDefault="006C204C" w:rsidP="006C204C">
      <w:proofErr w:type="gramStart"/>
      <w:r w:rsidRPr="00D2690F">
        <w:t>4.1 Catálogo</w:t>
      </w:r>
      <w:proofErr w:type="gramEnd"/>
      <w:r w:rsidRPr="00D2690F">
        <w:t xml:space="preserve"> Eletrônico do Ministério Público:</w:t>
      </w:r>
    </w:p>
    <w:p w:rsidR="00020F1F" w:rsidRPr="00D2690F" w:rsidRDefault="006C204C" w:rsidP="00CD5203">
      <w:pPr>
        <w:jc w:val="both"/>
        <w:rPr>
          <w:iCs/>
        </w:rPr>
      </w:pPr>
      <w:r w:rsidRPr="00D2690F">
        <w:rPr>
          <w:iCs/>
        </w:rPr>
        <w:t>O serviço de locação de veículos automotores por demanda, com fornecimento de rastreamento, manutenção e seguro, ainda não consta no Catálogo Eletrônico do Ministério Público. A contratação visa atender demandas eventuais e específicas de transporte institucional, com flexibilidade operacional e controle de custos.</w:t>
      </w:r>
    </w:p>
    <w:p w:rsidR="00FF091E" w:rsidRPr="00D2690F" w:rsidRDefault="00FF091E" w:rsidP="00FF091E">
      <w:r w:rsidRPr="00D2690F">
        <w:t>4.2 Pré-qualificação</w:t>
      </w:r>
    </w:p>
    <w:p w:rsidR="00FF091E" w:rsidRPr="00D2690F" w:rsidRDefault="00FF091E" w:rsidP="00FF091E">
      <w:r w:rsidRPr="00D2690F">
        <w:t>Não há serviços pré-qualificados.</w:t>
      </w:r>
    </w:p>
    <w:p w:rsidR="007C4E14" w:rsidRPr="00D2690F" w:rsidRDefault="007C4E14" w:rsidP="00FF091E"/>
    <w:p w:rsidR="007C4E14" w:rsidRPr="00D2690F" w:rsidRDefault="00602E55" w:rsidP="00FF091E">
      <w:r w:rsidRPr="00D2690F">
        <w:lastRenderedPageBreak/>
        <w:t>4.3 O serviço possui as seguintes especificações</w:t>
      </w:r>
    </w:p>
    <w:p w:rsidR="00602E55" w:rsidRDefault="00602E55" w:rsidP="00602E55">
      <w:pPr>
        <w:rPr>
          <w:b/>
          <w:bCs/>
        </w:rPr>
      </w:pPr>
      <w:r w:rsidRPr="00D2690F">
        <w:rPr>
          <w:b/>
          <w:bCs/>
        </w:rPr>
        <w:t>a) Características operacionais gerais</w:t>
      </w:r>
    </w:p>
    <w:p w:rsidR="00602E55" w:rsidRPr="00D2690F" w:rsidRDefault="00602E55" w:rsidP="00602E55">
      <w:pPr>
        <w:numPr>
          <w:ilvl w:val="0"/>
          <w:numId w:val="5"/>
        </w:numPr>
      </w:pPr>
      <w:r w:rsidRPr="00D2690F">
        <w:rPr>
          <w:b/>
          <w:bCs/>
        </w:rPr>
        <w:t>Regime de atendimento</w:t>
      </w:r>
      <w:r w:rsidRPr="00D2690F">
        <w:t xml:space="preserve"> – locação </w:t>
      </w:r>
      <w:proofErr w:type="gramStart"/>
      <w:r w:rsidRPr="00D2690F">
        <w:t>sob demanda</w:t>
      </w:r>
      <w:proofErr w:type="gramEnd"/>
      <w:r w:rsidRPr="00D2690F">
        <w:t>, em diárias corridas, com quilometragem livre, sem exigência de contratação mínima de diárias.</w:t>
      </w:r>
    </w:p>
    <w:p w:rsidR="00602E55" w:rsidRPr="00FA0526" w:rsidRDefault="00602E55" w:rsidP="00602E55">
      <w:pPr>
        <w:numPr>
          <w:ilvl w:val="0"/>
          <w:numId w:val="5"/>
        </w:numPr>
        <w:rPr>
          <w:color w:val="000000" w:themeColor="text1"/>
        </w:rPr>
      </w:pPr>
      <w:r w:rsidRPr="00FA0526">
        <w:rPr>
          <w:b/>
          <w:bCs/>
          <w:color w:val="000000" w:themeColor="text1"/>
        </w:rPr>
        <w:t>Prazo de disponibilização</w:t>
      </w:r>
      <w:r w:rsidRPr="00FA0526">
        <w:rPr>
          <w:color w:val="000000" w:themeColor="text1"/>
        </w:rPr>
        <w:t xml:space="preserve"> – veículo deve estar à disposição da CONTRATANTE na loja da CONTRATADA, em Porto Alegre/RS, em até </w:t>
      </w:r>
      <w:proofErr w:type="gramStart"/>
      <w:r w:rsidR="00EA14BA" w:rsidRPr="00FA0526">
        <w:rPr>
          <w:bCs/>
          <w:color w:val="000000" w:themeColor="text1"/>
        </w:rPr>
        <w:t>2</w:t>
      </w:r>
      <w:proofErr w:type="gramEnd"/>
      <w:r w:rsidRPr="00FA0526">
        <w:rPr>
          <w:bCs/>
          <w:color w:val="000000" w:themeColor="text1"/>
        </w:rPr>
        <w:t xml:space="preserve"> (</w:t>
      </w:r>
      <w:r w:rsidR="00EA14BA" w:rsidRPr="00FA0526">
        <w:rPr>
          <w:bCs/>
          <w:color w:val="000000" w:themeColor="text1"/>
        </w:rPr>
        <w:t>duas</w:t>
      </w:r>
      <w:r w:rsidRPr="00FA0526">
        <w:rPr>
          <w:bCs/>
          <w:color w:val="000000" w:themeColor="text1"/>
        </w:rPr>
        <w:t xml:space="preserve">) horas </w:t>
      </w:r>
      <w:r w:rsidR="00EA14BA" w:rsidRPr="00FA0526">
        <w:rPr>
          <w:bCs/>
          <w:color w:val="000000" w:themeColor="text1"/>
        </w:rPr>
        <w:t>a partir da comunicação do CONTRATANTE</w:t>
      </w:r>
      <w:r w:rsidRPr="00FA0526">
        <w:rPr>
          <w:color w:val="000000" w:themeColor="text1"/>
        </w:rPr>
        <w:t xml:space="preserve">; </w:t>
      </w:r>
    </w:p>
    <w:p w:rsidR="00EA14BA" w:rsidRPr="00FA0526" w:rsidRDefault="00602E55" w:rsidP="00EA14BA">
      <w:pPr>
        <w:numPr>
          <w:ilvl w:val="0"/>
          <w:numId w:val="5"/>
        </w:numPr>
        <w:rPr>
          <w:color w:val="000000" w:themeColor="text1"/>
        </w:rPr>
      </w:pPr>
      <w:r w:rsidRPr="00FA0526">
        <w:rPr>
          <w:b/>
          <w:bCs/>
          <w:color w:val="000000" w:themeColor="text1"/>
        </w:rPr>
        <w:t>Prazo de substituição</w:t>
      </w:r>
      <w:r w:rsidRPr="00FA0526">
        <w:rPr>
          <w:color w:val="000000" w:themeColor="text1"/>
        </w:rPr>
        <w:t xml:space="preserve"> – </w:t>
      </w:r>
      <w:r w:rsidR="00EA14BA" w:rsidRPr="00FA0526">
        <w:rPr>
          <w:color w:val="000000" w:themeColor="text1"/>
        </w:rPr>
        <w:t>Quando ocorrer pane, sinistro ou necessidade de manutenção que impeça o uso do veículo locado, a contratada deve providenciar substituição observando os seguintes prazos máximos, contados a partir da comunicação da Administração:</w:t>
      </w:r>
    </w:p>
    <w:p w:rsidR="00EA14BA" w:rsidRPr="00FA0526" w:rsidRDefault="00EA14BA" w:rsidP="00EA14BA">
      <w:pPr>
        <w:ind w:left="720"/>
        <w:rPr>
          <w:color w:val="000000" w:themeColor="text1"/>
        </w:rPr>
      </w:pPr>
      <w:r w:rsidRPr="00FA0526">
        <w:rPr>
          <w:color w:val="000000" w:themeColor="text1"/>
        </w:rPr>
        <w:t>2 horas – Porto Alegre e Região Metropolitana</w:t>
      </w:r>
    </w:p>
    <w:p w:rsidR="00EA14BA" w:rsidRPr="00FA0526" w:rsidRDefault="00EA14BA" w:rsidP="00EA14BA">
      <w:pPr>
        <w:ind w:left="720"/>
        <w:rPr>
          <w:color w:val="000000" w:themeColor="text1"/>
        </w:rPr>
      </w:pPr>
      <w:r w:rsidRPr="00FA0526">
        <w:rPr>
          <w:color w:val="000000" w:themeColor="text1"/>
        </w:rPr>
        <w:t>3 horas – Cidades até 200 km de Porto Alegre</w:t>
      </w:r>
    </w:p>
    <w:p w:rsidR="00EA14BA" w:rsidRPr="00FA0526" w:rsidRDefault="00EA14BA" w:rsidP="00EA14BA">
      <w:pPr>
        <w:ind w:left="720"/>
        <w:rPr>
          <w:color w:val="000000" w:themeColor="text1"/>
        </w:rPr>
      </w:pPr>
      <w:r w:rsidRPr="00FA0526">
        <w:rPr>
          <w:color w:val="000000" w:themeColor="text1"/>
        </w:rPr>
        <w:t>6 horas – Cidades acima de 200 km e até 400 km</w:t>
      </w:r>
    </w:p>
    <w:p w:rsidR="00602E55" w:rsidRDefault="00EA14BA" w:rsidP="00EA14BA">
      <w:pPr>
        <w:ind w:left="720"/>
        <w:rPr>
          <w:color w:val="000000" w:themeColor="text1"/>
        </w:rPr>
      </w:pPr>
      <w:r w:rsidRPr="00FA0526">
        <w:rPr>
          <w:color w:val="000000" w:themeColor="text1"/>
        </w:rPr>
        <w:t>10 horas – Cidades acima de 400 km e até 600 km</w:t>
      </w:r>
    </w:p>
    <w:p w:rsidR="00560B01" w:rsidRPr="00FA0526" w:rsidRDefault="00560B01" w:rsidP="00CD5203">
      <w:pPr>
        <w:ind w:left="720"/>
        <w:jc w:val="both"/>
        <w:rPr>
          <w:color w:val="000000" w:themeColor="text1"/>
        </w:rPr>
      </w:pPr>
      <w:r>
        <w:rPr>
          <w:color w:val="000000" w:themeColor="text1"/>
        </w:rPr>
        <w:t xml:space="preserve">Observação: </w:t>
      </w:r>
      <w:r w:rsidR="00685275">
        <w:rPr>
          <w:color w:val="000000" w:themeColor="text1"/>
        </w:rPr>
        <w:t>Para fins de substituição nas hipóteses acima, será admitida a subcontratação de veículo com as mesmas características técnicas ou superiores do veículo sinistrado/avariado (podendo ser de cor diferente), de empresa locadora da região onde o fato tenha ocorrido, mediante a anuência do contratante.</w:t>
      </w:r>
    </w:p>
    <w:p w:rsidR="00602E55" w:rsidRPr="00D2690F" w:rsidRDefault="00602E55" w:rsidP="00CD5203">
      <w:pPr>
        <w:numPr>
          <w:ilvl w:val="0"/>
          <w:numId w:val="5"/>
        </w:numPr>
        <w:jc w:val="both"/>
      </w:pPr>
      <w:r w:rsidRPr="00D2690F">
        <w:rPr>
          <w:b/>
          <w:bCs/>
        </w:rPr>
        <w:t>Local de retirada/devolução</w:t>
      </w:r>
      <w:r w:rsidRPr="00D2690F">
        <w:t xml:space="preserve"> – loja operacional da CONTRATADA situada em Porto Alegre/</w:t>
      </w:r>
      <w:proofErr w:type="gramStart"/>
      <w:r w:rsidRPr="00D2690F">
        <w:t>RS, devidamente licenciada, com atendimento mínimo das 8 h</w:t>
      </w:r>
      <w:proofErr w:type="gramEnd"/>
      <w:r w:rsidRPr="00D2690F">
        <w:t xml:space="preserve"> às 18 h em dias úteis.</w:t>
      </w:r>
    </w:p>
    <w:p w:rsidR="00602E55" w:rsidRPr="00D2690F" w:rsidRDefault="00602E55" w:rsidP="00CD5203">
      <w:pPr>
        <w:numPr>
          <w:ilvl w:val="0"/>
          <w:numId w:val="5"/>
        </w:numPr>
        <w:jc w:val="both"/>
      </w:pPr>
      <w:r w:rsidRPr="00D2690F">
        <w:rPr>
          <w:b/>
          <w:bCs/>
        </w:rPr>
        <w:t>Combustível/lavagem</w:t>
      </w:r>
      <w:r w:rsidRPr="00D2690F">
        <w:t xml:space="preserve"> – veículo entregue com tanque cheio e limpo; devolução nas mesmas condições. Caso devolvido sem reabastecimento, a CONTRATANTE pagará o valor do combustível ao preço médio divulgado pela ANP na data da devolução.</w:t>
      </w:r>
    </w:p>
    <w:p w:rsidR="00602E55" w:rsidRPr="00D2690F" w:rsidRDefault="00602E55" w:rsidP="00CD5203">
      <w:pPr>
        <w:numPr>
          <w:ilvl w:val="0"/>
          <w:numId w:val="5"/>
        </w:numPr>
        <w:jc w:val="both"/>
      </w:pPr>
      <w:r w:rsidRPr="00D2690F">
        <w:rPr>
          <w:b/>
          <w:bCs/>
        </w:rPr>
        <w:t>Manutenção e assistência 24 h</w:t>
      </w:r>
      <w:r w:rsidRPr="00D2690F">
        <w:t xml:space="preserve"> – toda manutenção </w:t>
      </w:r>
      <w:proofErr w:type="gramStart"/>
      <w:r w:rsidRPr="00D2690F">
        <w:t>preventiva/corretiva</w:t>
      </w:r>
      <w:proofErr w:type="gramEnd"/>
      <w:r w:rsidRPr="00D2690F">
        <w:t>, peças, pneus, óleo, guincho, socorro mecânico e serviço de chaveiro correm por conta da CONTRATADA, sem ônus extra.</w:t>
      </w:r>
    </w:p>
    <w:p w:rsidR="00FB34D6" w:rsidRDefault="00602E55" w:rsidP="00FB34D6">
      <w:pPr>
        <w:numPr>
          <w:ilvl w:val="0"/>
          <w:numId w:val="5"/>
        </w:numPr>
      </w:pPr>
      <w:r w:rsidRPr="00D2690F">
        <w:rPr>
          <w:b/>
          <w:bCs/>
        </w:rPr>
        <w:t>Seguro total</w:t>
      </w:r>
      <w:r w:rsidRPr="00D2690F">
        <w:t xml:space="preserve"> – cobertura compreensiva (colisão, incêndio, roubo/furto, fenômenos da natureza) e RCF-V para terceiros (</w:t>
      </w:r>
      <w:proofErr w:type="gramStart"/>
      <w:r w:rsidRPr="00D2690F">
        <w:t>mínimo R$ 100 000,00</w:t>
      </w:r>
      <w:proofErr w:type="gramEnd"/>
      <w:r w:rsidRPr="00D2690F">
        <w:t xml:space="preserve"> materiais + R</w:t>
      </w:r>
      <w:r w:rsidR="00FB34D6">
        <w:t>R$ 75.000,00</w:t>
      </w:r>
      <w:r w:rsidRPr="00D2690F">
        <w:t xml:space="preserve"> </w:t>
      </w:r>
      <w:r w:rsidR="00FB34D6">
        <w:t>danos pessoais</w:t>
      </w:r>
      <w:r w:rsidRPr="00D2690F">
        <w:t xml:space="preserve">). </w:t>
      </w:r>
    </w:p>
    <w:p w:rsidR="00602E55" w:rsidRPr="00FA0526" w:rsidRDefault="00FB34D6" w:rsidP="00FB34D6">
      <w:pPr>
        <w:ind w:left="720"/>
        <w:jc w:val="both"/>
        <w:rPr>
          <w:color w:val="000000" w:themeColor="text1"/>
        </w:rPr>
      </w:pPr>
      <w:r w:rsidRPr="00FA0526">
        <w:rPr>
          <w:color w:val="000000" w:themeColor="text1"/>
        </w:rPr>
        <w:t xml:space="preserve">Somente será necessário o pagamento de franquia pelo contratante, ou providenciado o reparo nos veículos, nos casos de acidentes em que a culpa for identificada para o condutor do veículo locado, analisada através de boletim de ocorrência policial e procedimento administrativo interno. Caso as informações do boletim de ocorrência policial e procedimento administrativo não apresentem conclusão para verificação de </w:t>
      </w:r>
      <w:r w:rsidRPr="00FA0526">
        <w:rPr>
          <w:color w:val="000000" w:themeColor="text1"/>
        </w:rPr>
        <w:lastRenderedPageBreak/>
        <w:t>culpa, caberá à contratada providenciar laudo ou outro documento que comprove a culpa do condutor, para só então o contratante providenciar o pagamento da franquia ou o conserto do veículo.</w:t>
      </w:r>
    </w:p>
    <w:p w:rsidR="00602E55" w:rsidRDefault="00602E55" w:rsidP="000F7023">
      <w:pPr>
        <w:numPr>
          <w:ilvl w:val="0"/>
          <w:numId w:val="5"/>
        </w:numPr>
        <w:rPr>
          <w:color w:val="000000" w:themeColor="text1"/>
        </w:rPr>
      </w:pPr>
      <w:r w:rsidRPr="00FA0526">
        <w:rPr>
          <w:b/>
          <w:bCs/>
          <w:color w:val="000000" w:themeColor="text1"/>
        </w:rPr>
        <w:t>Gestão de multas</w:t>
      </w:r>
      <w:r w:rsidRPr="00FA0526">
        <w:rPr>
          <w:color w:val="000000" w:themeColor="text1"/>
        </w:rPr>
        <w:t xml:space="preserve"> –</w:t>
      </w:r>
      <w:r w:rsidR="00D52C8F" w:rsidRPr="00FA0526">
        <w:rPr>
          <w:color w:val="000000" w:themeColor="text1"/>
        </w:rPr>
        <w:t xml:space="preserve"> As multas de trânsito serão de responsabilidade dos condutores designados pelo CONTRATANTE. Caberá à CONTRATADA, sempre que notificada, encaminhar à fiscalização do contrato o kit de documentos necessários à identificação do condutor infrator. Após a identificação, a CONTRATADA efetuará o pagamento da multa ao órgão autuador e, posteriormente, apresentará ao CONTRATANTE a respectiva comprovação de quitação, juntamente com a solicitação de ressarcimento do valor despendido. </w:t>
      </w:r>
    </w:p>
    <w:p w:rsidR="00802EDB" w:rsidRPr="00FA0526" w:rsidRDefault="00802EDB" w:rsidP="00CD5203">
      <w:pPr>
        <w:numPr>
          <w:ilvl w:val="0"/>
          <w:numId w:val="5"/>
        </w:numPr>
        <w:jc w:val="both"/>
        <w:rPr>
          <w:color w:val="000000" w:themeColor="text1"/>
        </w:rPr>
      </w:pPr>
      <w:r w:rsidRPr="00802EDB">
        <w:rPr>
          <w:color w:val="000000" w:themeColor="text1"/>
          <w:highlight w:val="yellow"/>
        </w:rPr>
        <w:t xml:space="preserve">A CONTRATADA deverá assegurar solução operacional apta ao pagamento de pedágios, inclusive em trechos operados no sistema </w:t>
      </w:r>
      <w:proofErr w:type="spellStart"/>
      <w:r w:rsidRPr="00802EDB">
        <w:rPr>
          <w:color w:val="000000" w:themeColor="text1"/>
          <w:highlight w:val="yellow"/>
        </w:rPr>
        <w:t>free</w:t>
      </w:r>
      <w:proofErr w:type="spellEnd"/>
      <w:r w:rsidRPr="00802EDB">
        <w:rPr>
          <w:color w:val="000000" w:themeColor="text1"/>
          <w:highlight w:val="yellow"/>
        </w:rPr>
        <w:t xml:space="preserve"> </w:t>
      </w:r>
      <w:proofErr w:type="spellStart"/>
      <w:r w:rsidRPr="00802EDB">
        <w:rPr>
          <w:color w:val="000000" w:themeColor="text1"/>
          <w:highlight w:val="yellow"/>
        </w:rPr>
        <w:t>flow</w:t>
      </w:r>
      <w:proofErr w:type="spellEnd"/>
      <w:r w:rsidRPr="00802EDB">
        <w:rPr>
          <w:color w:val="000000" w:themeColor="text1"/>
          <w:highlight w:val="yellow"/>
        </w:rPr>
        <w:t xml:space="preserve">, podendo isso ocorrer por TAG ativa no veículo ou por outro meio que garanta a quitação tempestiva das passagens e a comprovação individualizada da cobrança, sem ônus administrativo para a CONTRATANTE. Os valores dos pedágios incidentes durante a utilização do veículo pela CONTRATANTE serão ressarcidos à CONTRATADA, desde que devidamente comprovados. Para fins de ressarcimento, a CONTRATADA deverá apresentar relatório individualizado das passagens efetuadas, contendo, no mínimo, a identificação do veículo, a placa, o número da Ordem de Serviço ou outro elemento que permita vincular a cobrança à locação correspondente, a data e o horário da passagem, a identificação da praça de pedágio ou do ponto de </w:t>
      </w:r>
      <w:proofErr w:type="spellStart"/>
      <w:r w:rsidRPr="00802EDB">
        <w:rPr>
          <w:color w:val="000000" w:themeColor="text1"/>
          <w:highlight w:val="yellow"/>
        </w:rPr>
        <w:t>free</w:t>
      </w:r>
      <w:proofErr w:type="spellEnd"/>
      <w:r w:rsidRPr="00802EDB">
        <w:rPr>
          <w:color w:val="000000" w:themeColor="text1"/>
          <w:highlight w:val="yellow"/>
        </w:rPr>
        <w:t xml:space="preserve"> </w:t>
      </w:r>
      <w:proofErr w:type="spellStart"/>
      <w:r w:rsidRPr="00802EDB">
        <w:rPr>
          <w:color w:val="000000" w:themeColor="text1"/>
          <w:highlight w:val="yellow"/>
        </w:rPr>
        <w:t>flow</w:t>
      </w:r>
      <w:proofErr w:type="spellEnd"/>
      <w:r w:rsidRPr="00802EDB">
        <w:rPr>
          <w:color w:val="000000" w:themeColor="text1"/>
          <w:highlight w:val="yellow"/>
        </w:rPr>
        <w:t>, o valor cobrado e a identificação do meio utilizado para pagamento. O relatório deverá vir acompanhado dos documentos comprobatórios pertinentes, tais como extrato emitido pela operadora da TAG ou do sistema de cobrança utilizado, comprovante de cobrança ou</w:t>
      </w:r>
      <w:r w:rsidRPr="00802EDB">
        <w:rPr>
          <w:color w:val="000000" w:themeColor="text1"/>
        </w:rPr>
        <w:t xml:space="preserve"> </w:t>
      </w:r>
      <w:r w:rsidRPr="00802EDB">
        <w:rPr>
          <w:color w:val="000000" w:themeColor="text1"/>
          <w:highlight w:val="yellow"/>
        </w:rPr>
        <w:t>recibo emitido pela concessionária, ou outro documento equivalente que permita identificar, de forma individualizada, a passagem realizada e o respectivo valor. O ressarcimento será efetuado pela CONTRATANTE em até 10 (dez) dias úteis contados da apresentação da documentação comprobatória, desde que atestada pela fiscalização a sua regularidade. Não serão ressarcidos valores desacompanhados de documentação suficiente, nem cobranças que não permitam correlação objetiva com o veículo locado e o período de utilização pela CONTRATANTE. Na hipótese de inconsistência, ausência de informação essencial ou necessidade de complementação documental, o prazo para ressarcimento ficará suspenso até a regularização pela</w:t>
      </w:r>
      <w:r w:rsidRPr="00802EDB">
        <w:rPr>
          <w:color w:val="000000" w:themeColor="text1"/>
        </w:rPr>
        <w:t xml:space="preserve"> </w:t>
      </w:r>
      <w:r w:rsidRPr="00802EDB">
        <w:rPr>
          <w:color w:val="000000" w:themeColor="text1"/>
          <w:highlight w:val="yellow"/>
        </w:rPr>
        <w:t>CONTRATADA.</w:t>
      </w:r>
    </w:p>
    <w:p w:rsidR="00602E55" w:rsidRPr="00D2690F" w:rsidRDefault="00602E55" w:rsidP="00602E55">
      <w:r w:rsidRPr="00D2690F">
        <w:rPr>
          <w:b/>
          <w:bCs/>
        </w:rPr>
        <w:t>b) Especificações tecnológicas mínimas</w:t>
      </w:r>
    </w:p>
    <w:tbl>
      <w:tblPr>
        <w:tblW w:w="0" w:type="auto"/>
        <w:tblCellSpacing w:w="15" w:type="dxa"/>
        <w:tblCellMar>
          <w:top w:w="15" w:type="dxa"/>
          <w:left w:w="15" w:type="dxa"/>
          <w:bottom w:w="15" w:type="dxa"/>
          <w:right w:w="15" w:type="dxa"/>
        </w:tblCellMar>
        <w:tblLook w:val="04A0"/>
      </w:tblPr>
      <w:tblGrid>
        <w:gridCol w:w="2539"/>
        <w:gridCol w:w="5984"/>
        <w:gridCol w:w="81"/>
      </w:tblGrid>
      <w:tr w:rsidR="00602E55" w:rsidRPr="00D2690F" w:rsidTr="00CD5203">
        <w:trPr>
          <w:tblHeade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CD5203">
            <w:pPr>
              <w:jc w:val="center"/>
              <w:rPr>
                <w:b/>
                <w:bCs/>
              </w:rPr>
            </w:pPr>
            <w:r w:rsidRPr="00D2690F">
              <w:rPr>
                <w:b/>
                <w:bCs/>
              </w:rPr>
              <w:t>Recurso</w:t>
            </w:r>
          </w:p>
        </w:tc>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CD5203">
            <w:pPr>
              <w:jc w:val="center"/>
              <w:rPr>
                <w:b/>
                <w:bCs/>
              </w:rPr>
            </w:pPr>
            <w:r w:rsidRPr="00D2690F">
              <w:rPr>
                <w:b/>
                <w:bCs/>
              </w:rPr>
              <w:t>Exigência</w:t>
            </w:r>
          </w:p>
        </w:tc>
        <w:tc>
          <w:tcPr>
            <w:tcW w:w="0" w:type="auto"/>
            <w:vAlign w:val="center"/>
            <w:hideMark/>
          </w:tcPr>
          <w:p w:rsidR="00602E55" w:rsidRPr="00D2690F" w:rsidRDefault="00602E55" w:rsidP="00602E55">
            <w:pPr>
              <w:rPr>
                <w:b/>
                <w:bCs/>
              </w:rPr>
            </w:pPr>
          </w:p>
        </w:tc>
      </w:tr>
      <w:tr w:rsidR="00602E55" w:rsidRPr="00D2690F" w:rsidTr="00CD520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r w:rsidRPr="00D2690F">
              <w:rPr>
                <w:b/>
                <w:bCs/>
              </w:rPr>
              <w:t>Rastreamento GPS/GPRS</w:t>
            </w:r>
          </w:p>
        </w:tc>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r w:rsidRPr="00D2690F">
              <w:t xml:space="preserve">Instalação em todos os veículos, enviando posição a cada 60 </w:t>
            </w:r>
            <w:proofErr w:type="gramStart"/>
            <w:r w:rsidRPr="00D2690F">
              <w:t>s</w:t>
            </w:r>
            <w:proofErr w:type="gramEnd"/>
          </w:p>
        </w:tc>
        <w:tc>
          <w:tcPr>
            <w:tcW w:w="0" w:type="auto"/>
            <w:vAlign w:val="center"/>
            <w:hideMark/>
          </w:tcPr>
          <w:p w:rsidR="00602E55" w:rsidRPr="00D2690F" w:rsidRDefault="00602E55" w:rsidP="00602E55"/>
        </w:tc>
      </w:tr>
      <w:tr w:rsidR="00602E55" w:rsidRPr="00D2690F" w:rsidTr="00CD520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r w:rsidRPr="00D2690F">
              <w:rPr>
                <w:b/>
                <w:bCs/>
              </w:rPr>
              <w:t>Telemetria veicular</w:t>
            </w:r>
          </w:p>
        </w:tc>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r w:rsidRPr="00D2690F">
              <w:t xml:space="preserve">Registro de velocidade, aceleração, frenagens bruscas, </w:t>
            </w:r>
            <w:proofErr w:type="spellStart"/>
            <w:r w:rsidRPr="00D2690F">
              <w:t>hodômetro</w:t>
            </w:r>
            <w:proofErr w:type="spellEnd"/>
            <w:r w:rsidRPr="00D2690F">
              <w:t xml:space="preserve"> e tempo ocioso; dados acessíveis em portal </w:t>
            </w:r>
            <w:proofErr w:type="gramStart"/>
            <w:r w:rsidRPr="00D2690F">
              <w:t>Web</w:t>
            </w:r>
            <w:proofErr w:type="gramEnd"/>
          </w:p>
        </w:tc>
        <w:tc>
          <w:tcPr>
            <w:tcW w:w="0" w:type="auto"/>
            <w:vAlign w:val="center"/>
            <w:hideMark/>
          </w:tcPr>
          <w:p w:rsidR="00602E55" w:rsidRPr="00D2690F" w:rsidRDefault="00602E55" w:rsidP="00602E55"/>
        </w:tc>
      </w:tr>
      <w:tr w:rsidR="00602E55" w:rsidRPr="00D2690F" w:rsidTr="00CD520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r w:rsidRPr="00D2690F">
              <w:rPr>
                <w:b/>
                <w:bCs/>
              </w:rPr>
              <w:lastRenderedPageBreak/>
              <w:t>Identificador RFID para abastecimento</w:t>
            </w:r>
          </w:p>
        </w:tc>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proofErr w:type="spellStart"/>
            <w:r w:rsidRPr="00D2690F">
              <w:t>Tag</w:t>
            </w:r>
            <w:proofErr w:type="spellEnd"/>
            <w:r w:rsidRPr="00D2690F">
              <w:t xml:space="preserve"> instalado na tampa do tanque para controle de combustível em postos conveniados ou sistema próprio</w:t>
            </w:r>
          </w:p>
        </w:tc>
        <w:tc>
          <w:tcPr>
            <w:tcW w:w="0" w:type="auto"/>
            <w:vAlign w:val="center"/>
          </w:tcPr>
          <w:p w:rsidR="00602E55" w:rsidRPr="00D2690F" w:rsidRDefault="00602E55" w:rsidP="00602E55"/>
        </w:tc>
      </w:tr>
      <w:tr w:rsidR="00602E55" w:rsidRPr="00D2690F" w:rsidTr="00CD5203">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r w:rsidRPr="00D2690F">
              <w:rPr>
                <w:b/>
                <w:bCs/>
              </w:rPr>
              <w:t xml:space="preserve">Plataforma on-line / </w:t>
            </w:r>
            <w:proofErr w:type="spellStart"/>
            <w:r w:rsidRPr="00D2690F">
              <w:rPr>
                <w:b/>
                <w:bCs/>
              </w:rPr>
              <w:t>app</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602E55" w:rsidRPr="00D2690F" w:rsidRDefault="00602E55" w:rsidP="00602E55">
            <w:r w:rsidRPr="00D2690F">
              <w:t xml:space="preserve">Solicitação, cancelamento e histórico de locações; extrato de quilometragem, consumo e </w:t>
            </w:r>
            <w:proofErr w:type="gramStart"/>
            <w:r w:rsidRPr="00D2690F">
              <w:t>ocorrências</w:t>
            </w:r>
            <w:proofErr w:type="gramEnd"/>
          </w:p>
        </w:tc>
        <w:tc>
          <w:tcPr>
            <w:tcW w:w="0" w:type="auto"/>
            <w:vAlign w:val="center"/>
            <w:hideMark/>
          </w:tcPr>
          <w:p w:rsidR="00602E55" w:rsidRPr="00D2690F" w:rsidRDefault="00602E55" w:rsidP="00602E55"/>
        </w:tc>
      </w:tr>
    </w:tbl>
    <w:p w:rsidR="00CD5203" w:rsidRDefault="00CD5203" w:rsidP="00602E55">
      <w:pPr>
        <w:rPr>
          <w:b/>
          <w:bCs/>
        </w:rPr>
      </w:pPr>
    </w:p>
    <w:p w:rsidR="00602E55" w:rsidRPr="00D2690F" w:rsidRDefault="00602E55" w:rsidP="00602E55">
      <w:r w:rsidRPr="00D2690F">
        <w:rPr>
          <w:b/>
          <w:bCs/>
        </w:rPr>
        <w:t>c) Especificações mínimas por categoria de veículo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20"/>
        <w:gridCol w:w="1159"/>
        <w:gridCol w:w="1615"/>
        <w:gridCol w:w="771"/>
        <w:gridCol w:w="1059"/>
        <w:gridCol w:w="1198"/>
        <w:gridCol w:w="2292"/>
      </w:tblGrid>
      <w:tr w:rsidR="00602E55" w:rsidRPr="00D2690F" w:rsidTr="00CD5203">
        <w:trPr>
          <w:tblHeader/>
          <w:tblCellSpacing w:w="15" w:type="dxa"/>
        </w:trPr>
        <w:tc>
          <w:tcPr>
            <w:tcW w:w="0" w:type="auto"/>
            <w:vAlign w:val="center"/>
            <w:hideMark/>
          </w:tcPr>
          <w:p w:rsidR="00602E55" w:rsidRPr="00D2690F" w:rsidRDefault="00602E55" w:rsidP="00CD5203">
            <w:pPr>
              <w:jc w:val="center"/>
              <w:rPr>
                <w:b/>
                <w:bCs/>
              </w:rPr>
            </w:pPr>
            <w:r w:rsidRPr="00D2690F">
              <w:rPr>
                <w:b/>
                <w:bCs/>
              </w:rPr>
              <w:t>Item</w:t>
            </w:r>
          </w:p>
        </w:tc>
        <w:tc>
          <w:tcPr>
            <w:tcW w:w="0" w:type="auto"/>
            <w:vAlign w:val="center"/>
            <w:hideMark/>
          </w:tcPr>
          <w:p w:rsidR="00602E55" w:rsidRPr="00D2690F" w:rsidRDefault="00602E55" w:rsidP="00CD5203">
            <w:pPr>
              <w:jc w:val="center"/>
              <w:rPr>
                <w:b/>
                <w:bCs/>
              </w:rPr>
            </w:pPr>
            <w:r w:rsidRPr="00D2690F">
              <w:rPr>
                <w:b/>
                <w:bCs/>
              </w:rPr>
              <w:t>Categoria</w:t>
            </w:r>
          </w:p>
        </w:tc>
        <w:tc>
          <w:tcPr>
            <w:tcW w:w="0" w:type="auto"/>
            <w:vAlign w:val="center"/>
            <w:hideMark/>
          </w:tcPr>
          <w:p w:rsidR="00602E55" w:rsidRPr="00D2690F" w:rsidRDefault="00602E55" w:rsidP="00CD5203">
            <w:pPr>
              <w:jc w:val="center"/>
              <w:rPr>
                <w:b/>
                <w:bCs/>
              </w:rPr>
            </w:pPr>
            <w:r w:rsidRPr="00D2690F">
              <w:rPr>
                <w:b/>
                <w:bCs/>
              </w:rPr>
              <w:t>Motorização</w:t>
            </w:r>
          </w:p>
        </w:tc>
        <w:tc>
          <w:tcPr>
            <w:tcW w:w="0" w:type="auto"/>
            <w:vAlign w:val="center"/>
            <w:hideMark/>
          </w:tcPr>
          <w:p w:rsidR="00602E55" w:rsidRPr="00D2690F" w:rsidRDefault="00602E55" w:rsidP="00CD5203">
            <w:pPr>
              <w:jc w:val="center"/>
              <w:rPr>
                <w:b/>
                <w:bCs/>
              </w:rPr>
            </w:pPr>
            <w:r w:rsidRPr="00D2690F">
              <w:rPr>
                <w:b/>
                <w:bCs/>
              </w:rPr>
              <w:t>Tração</w:t>
            </w:r>
          </w:p>
        </w:tc>
        <w:tc>
          <w:tcPr>
            <w:tcW w:w="0" w:type="auto"/>
            <w:vAlign w:val="center"/>
            <w:hideMark/>
          </w:tcPr>
          <w:p w:rsidR="00602E55" w:rsidRPr="00D2690F" w:rsidRDefault="00602E55" w:rsidP="00CD5203">
            <w:pPr>
              <w:jc w:val="center"/>
              <w:rPr>
                <w:b/>
                <w:bCs/>
              </w:rPr>
            </w:pPr>
            <w:r w:rsidRPr="00D2690F">
              <w:rPr>
                <w:b/>
                <w:bCs/>
              </w:rPr>
              <w:t>Ocupantes</w:t>
            </w:r>
          </w:p>
        </w:tc>
        <w:tc>
          <w:tcPr>
            <w:tcW w:w="0" w:type="auto"/>
            <w:vAlign w:val="center"/>
            <w:hideMark/>
          </w:tcPr>
          <w:p w:rsidR="00602E55" w:rsidRPr="00D2690F" w:rsidRDefault="00602E55" w:rsidP="00CD5203">
            <w:pPr>
              <w:jc w:val="center"/>
              <w:rPr>
                <w:b/>
                <w:bCs/>
              </w:rPr>
            </w:pPr>
            <w:r w:rsidRPr="00D2690F">
              <w:rPr>
                <w:b/>
                <w:bCs/>
              </w:rPr>
              <w:t>Porta-malas mín.</w:t>
            </w:r>
          </w:p>
        </w:tc>
        <w:tc>
          <w:tcPr>
            <w:tcW w:w="0" w:type="auto"/>
            <w:vAlign w:val="center"/>
            <w:hideMark/>
          </w:tcPr>
          <w:p w:rsidR="00602E55" w:rsidRPr="00D2690F" w:rsidRDefault="00602E55" w:rsidP="00CD5203">
            <w:pPr>
              <w:jc w:val="center"/>
              <w:rPr>
                <w:b/>
                <w:bCs/>
              </w:rPr>
            </w:pPr>
            <w:r w:rsidRPr="00D2690F">
              <w:rPr>
                <w:b/>
                <w:bCs/>
              </w:rPr>
              <w:t>Itens obrigatórios adicionais</w:t>
            </w:r>
          </w:p>
        </w:tc>
      </w:tr>
      <w:tr w:rsidR="00602E55" w:rsidRPr="00D2690F" w:rsidTr="00CD5203">
        <w:trPr>
          <w:tblCellSpacing w:w="15" w:type="dxa"/>
        </w:trPr>
        <w:tc>
          <w:tcPr>
            <w:tcW w:w="0" w:type="auto"/>
            <w:vAlign w:val="center"/>
            <w:hideMark/>
          </w:tcPr>
          <w:p w:rsidR="00602E55" w:rsidRPr="00D2690F" w:rsidRDefault="00602E55" w:rsidP="00602E55">
            <w:proofErr w:type="gramStart"/>
            <w:r w:rsidRPr="00D2690F">
              <w:t>1</w:t>
            </w:r>
            <w:proofErr w:type="gramEnd"/>
          </w:p>
        </w:tc>
        <w:tc>
          <w:tcPr>
            <w:tcW w:w="0" w:type="auto"/>
            <w:vAlign w:val="center"/>
            <w:hideMark/>
          </w:tcPr>
          <w:p w:rsidR="00602E55" w:rsidRPr="00D2690F" w:rsidRDefault="00602E55" w:rsidP="00602E55">
            <w:r w:rsidRPr="00D2690F">
              <w:rPr>
                <w:b/>
                <w:bCs/>
              </w:rPr>
              <w:t>Sedan médio híbrido</w:t>
            </w:r>
          </w:p>
        </w:tc>
        <w:tc>
          <w:tcPr>
            <w:tcW w:w="0" w:type="auto"/>
            <w:vAlign w:val="center"/>
            <w:hideMark/>
          </w:tcPr>
          <w:p w:rsidR="00602E55" w:rsidRPr="00D2690F" w:rsidRDefault="00602E55" w:rsidP="00602E55">
            <w:r w:rsidRPr="00D2690F">
              <w:t>Combustão + elétrico (</w:t>
            </w:r>
            <w:proofErr w:type="spellStart"/>
            <w:r w:rsidRPr="00D2690F">
              <w:t>full</w:t>
            </w:r>
            <w:proofErr w:type="spellEnd"/>
            <w:r w:rsidRPr="00D2690F">
              <w:t xml:space="preserve"> ou HEV)</w:t>
            </w:r>
          </w:p>
        </w:tc>
        <w:tc>
          <w:tcPr>
            <w:tcW w:w="0" w:type="auto"/>
            <w:vAlign w:val="center"/>
            <w:hideMark/>
          </w:tcPr>
          <w:p w:rsidR="00602E55" w:rsidRPr="00D2690F" w:rsidRDefault="00602E55" w:rsidP="00602E55">
            <w:proofErr w:type="gramStart"/>
            <w:r w:rsidRPr="00D2690F">
              <w:t>4</w:t>
            </w:r>
            <w:proofErr w:type="gramEnd"/>
            <w:r w:rsidRPr="00D2690F">
              <w:t>×2</w:t>
            </w:r>
          </w:p>
        </w:tc>
        <w:tc>
          <w:tcPr>
            <w:tcW w:w="0" w:type="auto"/>
            <w:vAlign w:val="center"/>
            <w:hideMark/>
          </w:tcPr>
          <w:p w:rsidR="00602E55" w:rsidRPr="00D2690F" w:rsidRDefault="00602E55" w:rsidP="00602E55">
            <w:proofErr w:type="gramStart"/>
            <w:r w:rsidRPr="00D2690F">
              <w:rPr>
                <w:b/>
                <w:bCs/>
              </w:rPr>
              <w:t>5</w:t>
            </w:r>
            <w:proofErr w:type="gramEnd"/>
          </w:p>
        </w:tc>
        <w:tc>
          <w:tcPr>
            <w:tcW w:w="0" w:type="auto"/>
            <w:vAlign w:val="center"/>
            <w:hideMark/>
          </w:tcPr>
          <w:p w:rsidR="00602E55" w:rsidRPr="00D2690F" w:rsidRDefault="00602E55" w:rsidP="00602E55">
            <w:r w:rsidRPr="00D2690F">
              <w:t xml:space="preserve">≥ </w:t>
            </w:r>
            <w:proofErr w:type="gramStart"/>
            <w:r w:rsidRPr="00D2690F">
              <w:t>430 L</w:t>
            </w:r>
            <w:proofErr w:type="gramEnd"/>
          </w:p>
        </w:tc>
        <w:tc>
          <w:tcPr>
            <w:tcW w:w="0" w:type="auto"/>
            <w:vAlign w:val="center"/>
            <w:hideMark/>
          </w:tcPr>
          <w:p w:rsidR="00602E55" w:rsidRPr="00D2690F" w:rsidRDefault="00602E55" w:rsidP="00602E55">
            <w:r w:rsidRPr="00D2690F">
              <w:t xml:space="preserve">Multimídia c/ Bluetooth; </w:t>
            </w:r>
            <w:proofErr w:type="gramStart"/>
            <w:r w:rsidRPr="00D2690F">
              <w:t>6</w:t>
            </w:r>
            <w:proofErr w:type="gramEnd"/>
            <w:r w:rsidRPr="00D2690F">
              <w:t xml:space="preserve"> </w:t>
            </w:r>
            <w:proofErr w:type="spellStart"/>
            <w:r w:rsidRPr="00D2690F">
              <w:t>airbags</w:t>
            </w:r>
            <w:proofErr w:type="spellEnd"/>
          </w:p>
        </w:tc>
      </w:tr>
      <w:tr w:rsidR="00602E55" w:rsidRPr="00D2690F" w:rsidTr="00CD5203">
        <w:trPr>
          <w:tblCellSpacing w:w="15" w:type="dxa"/>
        </w:trPr>
        <w:tc>
          <w:tcPr>
            <w:tcW w:w="0" w:type="auto"/>
            <w:vAlign w:val="center"/>
            <w:hideMark/>
          </w:tcPr>
          <w:p w:rsidR="00602E55" w:rsidRPr="00D2690F" w:rsidRDefault="00602E55" w:rsidP="00602E55">
            <w:proofErr w:type="gramStart"/>
            <w:r w:rsidRPr="00D2690F">
              <w:t>2</w:t>
            </w:r>
            <w:proofErr w:type="gramEnd"/>
          </w:p>
        </w:tc>
        <w:tc>
          <w:tcPr>
            <w:tcW w:w="0" w:type="auto"/>
            <w:vAlign w:val="center"/>
            <w:hideMark/>
          </w:tcPr>
          <w:p w:rsidR="00602E55" w:rsidRPr="00D2690F" w:rsidRDefault="00602E55" w:rsidP="00602E55">
            <w:r w:rsidRPr="00D2690F">
              <w:rPr>
                <w:b/>
                <w:bCs/>
              </w:rPr>
              <w:t>SUV híbrido</w:t>
            </w:r>
          </w:p>
        </w:tc>
        <w:tc>
          <w:tcPr>
            <w:tcW w:w="0" w:type="auto"/>
            <w:vAlign w:val="center"/>
            <w:hideMark/>
          </w:tcPr>
          <w:p w:rsidR="00602E55" w:rsidRPr="00D2690F" w:rsidRDefault="00602E55" w:rsidP="00602E55">
            <w:r w:rsidRPr="00D2690F">
              <w:t>Combustão + elétrico</w:t>
            </w:r>
          </w:p>
        </w:tc>
        <w:tc>
          <w:tcPr>
            <w:tcW w:w="0" w:type="auto"/>
            <w:vAlign w:val="center"/>
            <w:hideMark/>
          </w:tcPr>
          <w:p w:rsidR="00602E55" w:rsidRPr="00D2690F" w:rsidRDefault="00602E55" w:rsidP="00602E55">
            <w:proofErr w:type="gramStart"/>
            <w:r w:rsidRPr="00D2690F">
              <w:t>4</w:t>
            </w:r>
            <w:proofErr w:type="gramEnd"/>
            <w:r w:rsidRPr="00D2690F">
              <w:t>×2 ou 4×4</w:t>
            </w:r>
          </w:p>
        </w:tc>
        <w:tc>
          <w:tcPr>
            <w:tcW w:w="0" w:type="auto"/>
            <w:vAlign w:val="center"/>
            <w:hideMark/>
          </w:tcPr>
          <w:p w:rsidR="00602E55" w:rsidRPr="00D2690F" w:rsidRDefault="00602E55" w:rsidP="00602E55">
            <w:proofErr w:type="gramStart"/>
            <w:r w:rsidRPr="00D2690F">
              <w:rPr>
                <w:b/>
                <w:bCs/>
              </w:rPr>
              <w:t>5</w:t>
            </w:r>
            <w:proofErr w:type="gramEnd"/>
          </w:p>
        </w:tc>
        <w:tc>
          <w:tcPr>
            <w:tcW w:w="0" w:type="auto"/>
            <w:vAlign w:val="center"/>
            <w:hideMark/>
          </w:tcPr>
          <w:p w:rsidR="00602E55" w:rsidRPr="00D2690F" w:rsidRDefault="00602E55" w:rsidP="00602E55">
            <w:r w:rsidRPr="00D2690F">
              <w:t xml:space="preserve">≥ </w:t>
            </w:r>
            <w:proofErr w:type="gramStart"/>
            <w:r w:rsidRPr="00D2690F">
              <w:t>450 L</w:t>
            </w:r>
            <w:proofErr w:type="gramEnd"/>
          </w:p>
        </w:tc>
        <w:tc>
          <w:tcPr>
            <w:tcW w:w="0" w:type="auto"/>
            <w:vAlign w:val="center"/>
            <w:hideMark/>
          </w:tcPr>
          <w:p w:rsidR="00602E55" w:rsidRPr="00D2690F" w:rsidRDefault="00602E55" w:rsidP="00602E55">
            <w:r w:rsidRPr="00D2690F">
              <w:t xml:space="preserve">Controle de estabilidade; câmera de </w:t>
            </w:r>
            <w:proofErr w:type="gramStart"/>
            <w:r w:rsidRPr="00D2690F">
              <w:t>ré</w:t>
            </w:r>
            <w:proofErr w:type="gramEnd"/>
          </w:p>
        </w:tc>
      </w:tr>
      <w:tr w:rsidR="00602E55" w:rsidRPr="00D2690F" w:rsidTr="00CD5203">
        <w:trPr>
          <w:tblCellSpacing w:w="15" w:type="dxa"/>
        </w:trPr>
        <w:tc>
          <w:tcPr>
            <w:tcW w:w="0" w:type="auto"/>
            <w:vAlign w:val="center"/>
            <w:hideMark/>
          </w:tcPr>
          <w:p w:rsidR="00602E55" w:rsidRPr="00D2690F" w:rsidRDefault="00602E55" w:rsidP="00602E55">
            <w:proofErr w:type="gramStart"/>
            <w:r w:rsidRPr="00D2690F">
              <w:t>3</w:t>
            </w:r>
            <w:proofErr w:type="gramEnd"/>
          </w:p>
        </w:tc>
        <w:tc>
          <w:tcPr>
            <w:tcW w:w="0" w:type="auto"/>
            <w:vAlign w:val="center"/>
            <w:hideMark/>
          </w:tcPr>
          <w:p w:rsidR="00602E55" w:rsidRPr="00D2690F" w:rsidRDefault="00602E55" w:rsidP="00602E55">
            <w:r w:rsidRPr="00D2690F">
              <w:rPr>
                <w:b/>
                <w:bCs/>
              </w:rPr>
              <w:t>Pick-up cabine dupla</w:t>
            </w:r>
          </w:p>
        </w:tc>
        <w:tc>
          <w:tcPr>
            <w:tcW w:w="0" w:type="auto"/>
            <w:vAlign w:val="center"/>
            <w:hideMark/>
          </w:tcPr>
          <w:p w:rsidR="00602E55" w:rsidRPr="00D2690F" w:rsidRDefault="00602E55" w:rsidP="00602E55">
            <w:r w:rsidRPr="00D2690F">
              <w:t xml:space="preserve">Diesel (ou </w:t>
            </w:r>
            <w:proofErr w:type="spellStart"/>
            <w:r w:rsidRPr="00D2690F">
              <w:t>flex</w:t>
            </w:r>
            <w:proofErr w:type="spellEnd"/>
            <w:r w:rsidRPr="00D2690F">
              <w:t>)</w:t>
            </w:r>
          </w:p>
        </w:tc>
        <w:tc>
          <w:tcPr>
            <w:tcW w:w="0" w:type="auto"/>
            <w:vAlign w:val="center"/>
            <w:hideMark/>
          </w:tcPr>
          <w:p w:rsidR="00602E55" w:rsidRPr="00D2690F" w:rsidRDefault="00602E55" w:rsidP="00602E55">
            <w:proofErr w:type="gramStart"/>
            <w:r w:rsidRPr="00D2690F">
              <w:rPr>
                <w:b/>
                <w:bCs/>
              </w:rPr>
              <w:t>4</w:t>
            </w:r>
            <w:proofErr w:type="gramEnd"/>
            <w:r w:rsidRPr="00D2690F">
              <w:rPr>
                <w:b/>
                <w:bCs/>
              </w:rPr>
              <w:t>×4</w:t>
            </w:r>
          </w:p>
        </w:tc>
        <w:tc>
          <w:tcPr>
            <w:tcW w:w="0" w:type="auto"/>
            <w:vAlign w:val="center"/>
            <w:hideMark/>
          </w:tcPr>
          <w:p w:rsidR="00602E55" w:rsidRPr="00D2690F" w:rsidRDefault="00602E55" w:rsidP="00602E55">
            <w:proofErr w:type="gramStart"/>
            <w:r w:rsidRPr="00D2690F">
              <w:rPr>
                <w:b/>
                <w:bCs/>
              </w:rPr>
              <w:t>5</w:t>
            </w:r>
            <w:proofErr w:type="gramEnd"/>
          </w:p>
        </w:tc>
        <w:tc>
          <w:tcPr>
            <w:tcW w:w="0" w:type="auto"/>
            <w:vAlign w:val="center"/>
            <w:hideMark/>
          </w:tcPr>
          <w:p w:rsidR="00602E55" w:rsidRPr="00D2690F" w:rsidRDefault="00602E55" w:rsidP="00602E55">
            <w:r w:rsidRPr="00D2690F">
              <w:t>≥ 1 000 kg (caçamba)</w:t>
            </w:r>
          </w:p>
        </w:tc>
        <w:tc>
          <w:tcPr>
            <w:tcW w:w="0" w:type="auto"/>
            <w:vAlign w:val="center"/>
            <w:hideMark/>
          </w:tcPr>
          <w:p w:rsidR="00602E55" w:rsidRPr="00D2690F" w:rsidRDefault="00602E55" w:rsidP="00602E55">
            <w:r w:rsidRPr="00D2690F">
              <w:rPr>
                <w:b/>
                <w:bCs/>
              </w:rPr>
              <w:t xml:space="preserve">Capota </w:t>
            </w:r>
            <w:proofErr w:type="gramStart"/>
            <w:r w:rsidRPr="00D2690F">
              <w:rPr>
                <w:b/>
                <w:bCs/>
              </w:rPr>
              <w:t>marítima</w:t>
            </w:r>
            <w:r w:rsidRPr="00D2690F">
              <w:t>, protetor</w:t>
            </w:r>
            <w:proofErr w:type="gramEnd"/>
            <w:r w:rsidRPr="00D2690F">
              <w:t xml:space="preserve"> de caçamba, ganchos internos de amarração</w:t>
            </w:r>
          </w:p>
        </w:tc>
      </w:tr>
    </w:tbl>
    <w:p w:rsidR="00E9584F" w:rsidRPr="00770003" w:rsidRDefault="00602E55" w:rsidP="005A32FA">
      <w:pPr>
        <w:jc w:val="both"/>
      </w:pPr>
      <w:r w:rsidRPr="00D2690F">
        <w:rPr>
          <w:i/>
          <w:iCs/>
        </w:rPr>
        <w:t>Condição comum</w:t>
      </w:r>
      <w:r w:rsidRPr="00D2690F">
        <w:t xml:space="preserve"> –</w:t>
      </w:r>
      <w:r w:rsidR="00E9584F">
        <w:t xml:space="preserve"> </w:t>
      </w:r>
      <w:r w:rsidR="005A32FA" w:rsidRPr="00770003">
        <w:t xml:space="preserve">todos os veículos deverão ter idade máxima de </w:t>
      </w:r>
      <w:proofErr w:type="gramStart"/>
      <w:r w:rsidR="005A32FA" w:rsidRPr="00770003">
        <w:t>30 (trinta) meses ou até 50.000 km rodados, o</w:t>
      </w:r>
      <w:proofErr w:type="gramEnd"/>
      <w:r w:rsidR="005A32FA" w:rsidRPr="00770003">
        <w:t xml:space="preserve"> que ocorrer primeiro, no momento da disponibilização inicial à CONTRATANTE. Além disso, a classificação de eficiência energética no PBE/INMETRO deverá ser</w:t>
      </w:r>
      <w:r w:rsidR="00E9584F" w:rsidRPr="00770003">
        <w:t>:</w:t>
      </w:r>
    </w:p>
    <w:p w:rsidR="00E9584F" w:rsidRPr="00E9584F" w:rsidRDefault="00E9584F" w:rsidP="00E9584F">
      <w:pPr>
        <w:numPr>
          <w:ilvl w:val="0"/>
          <w:numId w:val="14"/>
        </w:numPr>
      </w:pPr>
      <w:r w:rsidRPr="00E9584F">
        <w:t xml:space="preserve">Para o Item </w:t>
      </w:r>
      <w:proofErr w:type="gramStart"/>
      <w:r w:rsidRPr="00E9584F">
        <w:t>1</w:t>
      </w:r>
      <w:proofErr w:type="gramEnd"/>
      <w:r w:rsidRPr="00E9584F">
        <w:t xml:space="preserve"> (Sedan médio híbrido) e Item 2 (SUV híbrido): Classificação “A” (ou equivalente para híbridos/elétricos).</w:t>
      </w:r>
    </w:p>
    <w:p w:rsidR="00602E55" w:rsidRPr="00D2690F" w:rsidRDefault="00E9584F" w:rsidP="00602E55">
      <w:pPr>
        <w:numPr>
          <w:ilvl w:val="0"/>
          <w:numId w:val="14"/>
        </w:numPr>
      </w:pPr>
      <w:r w:rsidRPr="00E9584F">
        <w:t xml:space="preserve">Para o Item </w:t>
      </w:r>
      <w:proofErr w:type="gramStart"/>
      <w:r w:rsidRPr="00E9584F">
        <w:t>3</w:t>
      </w:r>
      <w:proofErr w:type="gramEnd"/>
      <w:r w:rsidRPr="00E9584F">
        <w:t xml:space="preserve"> (</w:t>
      </w:r>
      <w:proofErr w:type="spellStart"/>
      <w:r w:rsidRPr="00E9584F">
        <w:t>Pickup</w:t>
      </w:r>
      <w:proofErr w:type="spellEnd"/>
      <w:r w:rsidRPr="00E9584F">
        <w:t xml:space="preserve"> cabine dupla 4x4): Classificação mínima 'B' no PBE/INMETRO."</w:t>
      </w:r>
    </w:p>
    <w:p w:rsidR="00602E55" w:rsidRDefault="00602E55" w:rsidP="00602E55">
      <w:pPr>
        <w:rPr>
          <w:b/>
          <w:bCs/>
        </w:rPr>
      </w:pPr>
      <w:r w:rsidRPr="00D2690F">
        <w:rPr>
          <w:b/>
          <w:bCs/>
        </w:rPr>
        <w:t>d) Normas técnicas e de segurança aplicáveis</w:t>
      </w:r>
    </w:p>
    <w:p w:rsidR="00C067D8" w:rsidRPr="00D2690F" w:rsidRDefault="00C067D8" w:rsidP="009548D4">
      <w:pPr>
        <w:jc w:val="both"/>
      </w:pPr>
      <w:proofErr w:type="gramStart"/>
      <w:r w:rsidRPr="009548D4">
        <w:t>a</w:t>
      </w:r>
      <w:proofErr w:type="gramEnd"/>
      <w:r w:rsidRPr="009548D4">
        <w:t xml:space="preserve"> Lei n.º 9.503/1997 (Código de Trânsito Brasileiro – CTB) e </w:t>
      </w:r>
      <w:proofErr w:type="spellStart"/>
      <w:r w:rsidRPr="009548D4">
        <w:t>respetiva</w:t>
      </w:r>
      <w:proofErr w:type="spellEnd"/>
      <w:r w:rsidRPr="009548D4">
        <w:t xml:space="preserve"> regulamentação aplicável;</w:t>
      </w:r>
      <w:r w:rsidRPr="009548D4">
        <w:br/>
        <w:t xml:space="preserve">(ii) as normas do </w:t>
      </w:r>
      <w:proofErr w:type="spellStart"/>
      <w:r w:rsidRPr="009548D4">
        <w:t>Contran</w:t>
      </w:r>
      <w:proofErr w:type="spellEnd"/>
      <w:r w:rsidRPr="009548D4">
        <w:t xml:space="preserve"> relativas a equipamentos e requisitos de segurança veicular, designadamente a resolução consolidada aplicável a equipamentos obrigatórios (p.ex., Resolução </w:t>
      </w:r>
      <w:proofErr w:type="spellStart"/>
      <w:r w:rsidRPr="009548D4">
        <w:t>Contran</w:t>
      </w:r>
      <w:proofErr w:type="spellEnd"/>
      <w:r w:rsidRPr="009548D4">
        <w:t xml:space="preserve"> n.º 912/2022, ou outra que a substitua/atualize);</w:t>
      </w:r>
      <w:r w:rsidRPr="009548D4">
        <w:br/>
        <w:t xml:space="preserve">(iii) o Programa Brasileiro de Etiquetagem Veicular (PBE Veicular), coordenado pelo Inmetro, nos termos dos Requisitos de Avaliação da Conformidade vigentes (p.ex., Portaria Inmetro n.º </w:t>
      </w:r>
      <w:r w:rsidRPr="009548D4">
        <w:lastRenderedPageBreak/>
        <w:t>169/2023 – Veículos Leves de Passageiros e Comerciais Leves – Consolidado) e conforme a Tabela PBE Veicular vigente à data de entrega do veículo</w:t>
      </w:r>
      <w:r w:rsidRPr="00C067D8">
        <w:rPr>
          <w:i/>
          <w:iCs/>
        </w:rPr>
        <w:t>. </w:t>
      </w:r>
    </w:p>
    <w:p w:rsidR="000105DD" w:rsidRPr="00D2690F" w:rsidRDefault="000105DD" w:rsidP="00A74D84">
      <w:r w:rsidRPr="00D2690F">
        <w:t>4.4. Critérios e práticas de sustentabilidade</w:t>
      </w:r>
    </w:p>
    <w:p w:rsidR="000105DD" w:rsidRPr="00D2690F" w:rsidRDefault="000105DD" w:rsidP="000105DD">
      <w:r w:rsidRPr="00D2690F">
        <w:rPr>
          <w:b/>
          <w:bCs/>
        </w:rPr>
        <w:t>4.4.1 Motorização de menor impacto</w:t>
      </w:r>
      <w:r w:rsidRPr="00D2690F">
        <w:br/>
        <w:t xml:space="preserve">Os Itens </w:t>
      </w:r>
      <w:proofErr w:type="gramStart"/>
      <w:r w:rsidRPr="00D2690F">
        <w:t>1</w:t>
      </w:r>
      <w:proofErr w:type="gramEnd"/>
      <w:r w:rsidRPr="00D2690F">
        <w:t xml:space="preserve"> e 2 exigem motorização </w:t>
      </w:r>
      <w:r w:rsidRPr="00D2690F">
        <w:rPr>
          <w:bCs/>
        </w:rPr>
        <w:t>híbrida (combustão + elétrica)</w:t>
      </w:r>
      <w:r w:rsidRPr="00D2690F">
        <w:t xml:space="preserve"> e o Item 3 (pick-up) deverá ser diesel ou </w:t>
      </w:r>
      <w:proofErr w:type="spellStart"/>
      <w:r w:rsidRPr="00D2690F">
        <w:t>flex</w:t>
      </w:r>
      <w:proofErr w:type="spellEnd"/>
      <w:r w:rsidRPr="00D2690F">
        <w:t>, todos classificados como serviço comum nos termos do art. 6º XIII da Lei 14 133/2021. A medida reduz emissões e atende ao art. 25, IV da mesma lei.</w:t>
      </w:r>
    </w:p>
    <w:p w:rsidR="002979D6" w:rsidRPr="002979D6" w:rsidRDefault="000105DD" w:rsidP="00CD5203">
      <w:pPr>
        <w:jc w:val="both"/>
      </w:pPr>
      <w:r w:rsidRPr="00D2690F">
        <w:rPr>
          <w:b/>
          <w:bCs/>
        </w:rPr>
        <w:t>4.4.2 Eficiência energética obrigatória</w:t>
      </w:r>
      <w:r w:rsidRPr="00D2690F">
        <w:br/>
      </w:r>
      <w:r w:rsidR="002979D6" w:rsidRPr="002979D6">
        <w:t>a)</w:t>
      </w:r>
      <w:r w:rsidR="002979D6" w:rsidRPr="002979D6">
        <w:rPr>
          <w:i/>
          <w:iCs/>
        </w:rPr>
        <w:t xml:space="preserve"> </w:t>
      </w:r>
      <w:r w:rsidR="002979D6" w:rsidRPr="002979D6">
        <w:t xml:space="preserve">Os veículos dos Itens </w:t>
      </w:r>
      <w:proofErr w:type="gramStart"/>
      <w:r w:rsidR="002979D6" w:rsidRPr="002979D6">
        <w:t>1</w:t>
      </w:r>
      <w:proofErr w:type="gramEnd"/>
      <w:r w:rsidR="002979D6" w:rsidRPr="002979D6">
        <w:t xml:space="preserve"> e 2 deverão constar na Tabela do PBE Veicular vigente (Inmetro) com classificação de eficiência energética “A” na respectiva categoria aplicável.</w:t>
      </w:r>
      <w:r w:rsidR="002979D6" w:rsidRPr="002979D6">
        <w:br/>
        <w:t>b) O veículo do Item 3 deverá constar na mesma tabela com classificação mínima “B” na categoria aplicável.</w:t>
      </w:r>
    </w:p>
    <w:p w:rsidR="00BD2ABC" w:rsidRPr="00D2690F" w:rsidRDefault="000105DD" w:rsidP="000105DD">
      <w:r w:rsidRPr="00D2690F">
        <w:rPr>
          <w:b/>
          <w:bCs/>
        </w:rPr>
        <w:t>4.4.3 Telemetria e rastreamento GPS</w:t>
      </w:r>
      <w:r w:rsidRPr="00D2690F">
        <w:br/>
        <w:t xml:space="preserve">Veículos equipados com dispositivo GPS/GPRS que registre posição a cada 60 s e gere relatórios de velocidade, aceleração </w:t>
      </w:r>
      <w:proofErr w:type="gramStart"/>
      <w:r w:rsidRPr="00D2690F">
        <w:t>brusca, tempo ocioso</w:t>
      </w:r>
      <w:proofErr w:type="gramEnd"/>
      <w:r w:rsidRPr="00D2690F">
        <w:t xml:space="preserve"> e </w:t>
      </w:r>
      <w:proofErr w:type="spellStart"/>
      <w:r w:rsidRPr="00D2690F">
        <w:t>hodômetro</w:t>
      </w:r>
      <w:proofErr w:type="spellEnd"/>
      <w:r w:rsidR="00BD2ABC" w:rsidRPr="00D2690F">
        <w:t>.</w:t>
      </w:r>
    </w:p>
    <w:p w:rsidR="000105DD" w:rsidRPr="00D2690F" w:rsidRDefault="000105DD" w:rsidP="000105DD">
      <w:r w:rsidRPr="00D2690F">
        <w:rPr>
          <w:b/>
          <w:bCs/>
        </w:rPr>
        <w:t>4.4.4 Identificador RFID para abastecimento</w:t>
      </w:r>
      <w:r w:rsidRPr="00D2690F">
        <w:br/>
        <w:t xml:space="preserve">Instalação de </w:t>
      </w:r>
      <w:proofErr w:type="spellStart"/>
      <w:r w:rsidRPr="00D2690F">
        <w:t>tag</w:t>
      </w:r>
      <w:proofErr w:type="spellEnd"/>
      <w:r w:rsidRPr="00D2690F">
        <w:t xml:space="preserve"> RFID na tampa do tanque para conciliar notas de combustível e evitar desvios, integrando‐se ao relatório mensal de telemetria.</w:t>
      </w:r>
    </w:p>
    <w:p w:rsidR="000105DD" w:rsidRPr="00D2690F" w:rsidRDefault="000105DD" w:rsidP="000105DD">
      <w:r w:rsidRPr="00D2690F">
        <w:rPr>
          <w:b/>
          <w:bCs/>
        </w:rPr>
        <w:t>4.4.5 Gestão de resíduos automotivos</w:t>
      </w:r>
      <w:r w:rsidRPr="00D2690F">
        <w:br/>
        <w:t xml:space="preserve">A CONTRATADA deve comprovar destinação ambientalmente adequada de pneus, óleos e filtros, conforme Lei 12 305/2010 (PNRS) e Res. </w:t>
      </w:r>
      <w:proofErr w:type="spellStart"/>
      <w:r w:rsidRPr="00D2690F">
        <w:t>Conama</w:t>
      </w:r>
      <w:proofErr w:type="spellEnd"/>
      <w:r w:rsidRPr="00D2690F">
        <w:t xml:space="preserve"> 416/09, enviando certificados semestrais.</w:t>
      </w:r>
    </w:p>
    <w:p w:rsidR="000105DD" w:rsidRPr="00D2690F" w:rsidRDefault="000105DD" w:rsidP="000105DD">
      <w:r w:rsidRPr="00D2690F">
        <w:rPr>
          <w:b/>
          <w:bCs/>
        </w:rPr>
        <w:t>4.4.6 Manutenção preventiva rigorosa</w:t>
      </w:r>
      <w:r w:rsidRPr="00D2690F">
        <w:br/>
        <w:t xml:space="preserve">Cronograma de revisões seguindo manual do fabricante; descumprimento implicará desconto automático no IMR (Decreto </w:t>
      </w:r>
      <w:proofErr w:type="gramStart"/>
      <w:r w:rsidRPr="00D2690F">
        <w:t>7</w:t>
      </w:r>
      <w:proofErr w:type="gramEnd"/>
      <w:r w:rsidRPr="00D2690F">
        <w:t xml:space="preserve"> 746/2012, art. 3º II).</w:t>
      </w:r>
    </w:p>
    <w:p w:rsidR="000105DD" w:rsidRPr="00D2690F" w:rsidRDefault="000105DD" w:rsidP="000105DD">
      <w:r w:rsidRPr="00D2690F">
        <w:rPr>
          <w:b/>
          <w:bCs/>
        </w:rPr>
        <w:t>4.4.7 Vedação de publicidade</w:t>
      </w:r>
      <w:r w:rsidRPr="00D2690F">
        <w:br/>
        <w:t>Proibida aplicação de logotipos ou adesivos da CONTRATADA/terceiros, reduzindo consumo de insumos e facilitando destinação final do veículo (princípios de eficiência e economicidade – art. 18 da Lei 14 133/2021).</w:t>
      </w:r>
    </w:p>
    <w:p w:rsidR="000105DD" w:rsidRPr="00D2690F" w:rsidRDefault="000105DD" w:rsidP="000105DD">
      <w:r w:rsidRPr="00D2690F">
        <w:rPr>
          <w:b/>
          <w:bCs/>
        </w:rPr>
        <w:t>4.4.8 Documentação eletrônica</w:t>
      </w:r>
      <w:r w:rsidRPr="00D2690F">
        <w:br/>
        <w:t xml:space="preserve">Solicitações de locação, relatórios, IMR e notas fiscais serão 100 % digitais, em consonância com o Decreto </w:t>
      </w:r>
      <w:r w:rsidR="00430DD2">
        <w:t>14.129/2021</w:t>
      </w:r>
      <w:r w:rsidRPr="00D2690F">
        <w:t xml:space="preserve"> (Governo Digital).</w:t>
      </w:r>
    </w:p>
    <w:p w:rsidR="007443E9" w:rsidRPr="00D2690F" w:rsidRDefault="007443E9" w:rsidP="007443E9">
      <w:pPr>
        <w:rPr>
          <w:b/>
          <w:bCs/>
        </w:rPr>
      </w:pPr>
      <w:r w:rsidRPr="00D2690F">
        <w:rPr>
          <w:b/>
          <w:bCs/>
        </w:rPr>
        <w:t>5. REQUISITOS DA CONTRATAÇÃO</w:t>
      </w:r>
    </w:p>
    <w:p w:rsidR="007443E9" w:rsidRPr="00D2690F" w:rsidRDefault="007443E9" w:rsidP="007443E9">
      <w:pPr>
        <w:rPr>
          <w:b/>
          <w:bCs/>
        </w:rPr>
      </w:pPr>
      <w:r w:rsidRPr="00D2690F">
        <w:rPr>
          <w:b/>
          <w:bCs/>
        </w:rPr>
        <w:t>5.1 Exigências legais</w:t>
      </w:r>
      <w:r w:rsidRPr="00D2690F">
        <w:br/>
      </w:r>
      <w:r w:rsidRPr="00D2690F">
        <w:rPr>
          <w:rFonts w:cs="Calibri"/>
        </w:rPr>
        <w:t xml:space="preserve"> </w:t>
      </w:r>
      <w:r w:rsidRPr="00D2690F">
        <w:rPr>
          <w:b/>
          <w:bCs/>
        </w:rPr>
        <w:t>Há exigências legais</w:t>
      </w:r>
      <w:r w:rsidRPr="00D2690F">
        <w:br/>
        <w:t>A CONTRATADA deverá cumprir, durante toda a vigência contratual, as normas abaixo elencadas, sem prejuízo de outras que venham a ser editadas ou se tornem aplicáveis:</w:t>
      </w:r>
    </w:p>
    <w:p w:rsidR="007443E9" w:rsidRPr="00D2690F" w:rsidRDefault="007443E9" w:rsidP="007443E9">
      <w:r w:rsidRPr="00D2690F">
        <w:rPr>
          <w:b/>
          <w:bCs/>
        </w:rPr>
        <w:lastRenderedPageBreak/>
        <w:t>5.1.1 Lei nº 9.503/1997 – Código de Trânsito Brasileiro (CTB</w:t>
      </w:r>
      <w:proofErr w:type="gramStart"/>
      <w:r w:rsidRPr="00D2690F">
        <w:rPr>
          <w:b/>
          <w:bCs/>
        </w:rPr>
        <w:t>)</w:t>
      </w:r>
      <w:proofErr w:type="gramEnd"/>
      <w:r w:rsidRPr="00D2690F">
        <w:br/>
      </w:r>
      <w:proofErr w:type="spellStart"/>
      <w:r w:rsidRPr="00D2690F">
        <w:t>Arts</w:t>
      </w:r>
      <w:proofErr w:type="spellEnd"/>
      <w:r w:rsidRPr="00D2690F">
        <w:t>. 96, 10</w:t>
      </w:r>
      <w:r w:rsidR="00DC029C" w:rsidRPr="00D2690F">
        <w:t>4</w:t>
      </w:r>
      <w:r w:rsidRPr="00D2690F">
        <w:t xml:space="preserve">, 105, 106, 120 e 136: registro/licenciamento dos veículos, equipamentos obrigatórios </w:t>
      </w:r>
      <w:r w:rsidR="00F56976">
        <w:t>exigidos pelo CTB</w:t>
      </w:r>
      <w:r w:rsidRPr="00D2690F">
        <w:t>.</w:t>
      </w:r>
    </w:p>
    <w:p w:rsidR="007443E9" w:rsidRPr="00D2690F" w:rsidRDefault="007443E9" w:rsidP="00FC6B36">
      <w:pPr>
        <w:jc w:val="both"/>
      </w:pPr>
      <w:r w:rsidRPr="00D2690F">
        <w:rPr>
          <w:b/>
          <w:bCs/>
        </w:rPr>
        <w:t xml:space="preserve">5.1.2 </w:t>
      </w:r>
      <w:r w:rsidR="00111C49" w:rsidRPr="00111C49">
        <w:t xml:space="preserve">Normas do </w:t>
      </w:r>
      <w:proofErr w:type="spellStart"/>
      <w:r w:rsidR="00111C49" w:rsidRPr="00111C49">
        <w:t>Contran</w:t>
      </w:r>
      <w:proofErr w:type="spellEnd"/>
      <w:r w:rsidR="00111C49" w:rsidRPr="00111C49">
        <w:t xml:space="preserve"> sobre equipamentos e requisitos obrigatórios</w:t>
      </w:r>
      <w:r w:rsidR="00111C49" w:rsidRPr="00111C49">
        <w:br/>
        <w:t xml:space="preserve">Os veículos deverão cumprir as normas do </w:t>
      </w:r>
      <w:proofErr w:type="spellStart"/>
      <w:r w:rsidR="00111C49" w:rsidRPr="00111C49">
        <w:t>Contran</w:t>
      </w:r>
      <w:proofErr w:type="spellEnd"/>
      <w:r w:rsidR="00111C49" w:rsidRPr="00111C49">
        <w:t xml:space="preserve"> aplicáveis a equipamentos obrigatórios e requisitos de segurança, designadamente a Resolução </w:t>
      </w:r>
      <w:proofErr w:type="spellStart"/>
      <w:r w:rsidR="00111C49" w:rsidRPr="00111C49">
        <w:t>Contran</w:t>
      </w:r>
      <w:proofErr w:type="spellEnd"/>
      <w:r w:rsidR="00111C49" w:rsidRPr="00111C49">
        <w:t xml:space="preserve"> n.º 912/2022 (ou norma que a substitua/atualize) e demais atos correlatos; quando aplicável, a Resolução </w:t>
      </w:r>
      <w:proofErr w:type="spellStart"/>
      <w:r w:rsidR="00111C49" w:rsidRPr="00111C49">
        <w:t>Contran</w:t>
      </w:r>
      <w:proofErr w:type="spellEnd"/>
      <w:r w:rsidR="00111C49" w:rsidRPr="00111C49">
        <w:t xml:space="preserve"> n.º 970/2022 poderá ser observada para requisitos específicos de iluminação/sinalização</w:t>
      </w:r>
      <w:r w:rsidR="00111C49">
        <w:t>.</w:t>
      </w:r>
    </w:p>
    <w:p w:rsidR="007443E9" w:rsidRPr="00D2690F" w:rsidRDefault="007443E9" w:rsidP="007443E9">
      <w:r w:rsidRPr="00D2690F">
        <w:rPr>
          <w:b/>
          <w:bCs/>
        </w:rPr>
        <w:t>5.1.</w:t>
      </w:r>
      <w:r w:rsidR="00043443" w:rsidRPr="00D2690F">
        <w:rPr>
          <w:b/>
          <w:bCs/>
        </w:rPr>
        <w:t>3</w:t>
      </w:r>
      <w:r w:rsidRPr="00D2690F">
        <w:rPr>
          <w:b/>
          <w:bCs/>
        </w:rPr>
        <w:t xml:space="preserve"> Lei nº 12.305/2010 (PNRS) e Resolução CONAMA nº 416/2009</w:t>
      </w:r>
      <w:r w:rsidRPr="00D2690F">
        <w:br/>
        <w:t>Dispõem sobre destinação ambientalmente adequada de pneus, óleos, filtros e demais resíduos automotivos gerados na manutenção.</w:t>
      </w:r>
    </w:p>
    <w:p w:rsidR="00855A47" w:rsidRPr="00D2690F" w:rsidRDefault="007443E9" w:rsidP="007443E9">
      <w:r w:rsidRPr="00D2690F">
        <w:rPr>
          <w:b/>
          <w:bCs/>
        </w:rPr>
        <w:t>5.1.</w:t>
      </w:r>
      <w:r w:rsidR="00043443" w:rsidRPr="00D2690F">
        <w:rPr>
          <w:b/>
          <w:bCs/>
        </w:rPr>
        <w:t>4</w:t>
      </w:r>
      <w:r w:rsidRPr="00D2690F">
        <w:rPr>
          <w:b/>
          <w:bCs/>
        </w:rPr>
        <w:t xml:space="preserve"> Circular SUSEP nº 639/2021</w:t>
      </w:r>
      <w:r w:rsidRPr="00D2690F">
        <w:t xml:space="preserve"> (e demais normas SUSEP vigentes</w:t>
      </w:r>
      <w:proofErr w:type="gramStart"/>
      <w:r w:rsidRPr="00D2690F">
        <w:t>)</w:t>
      </w:r>
      <w:proofErr w:type="gramEnd"/>
      <w:r w:rsidRPr="00D2690F">
        <w:br/>
        <w:t xml:space="preserve">Estabelece condições gerais para apólices de seguro automotivo; </w:t>
      </w:r>
    </w:p>
    <w:p w:rsidR="007443E9" w:rsidRPr="00D2690F" w:rsidRDefault="007443E9" w:rsidP="007443E9">
      <w:r w:rsidRPr="00D2690F">
        <w:rPr>
          <w:b/>
          <w:bCs/>
        </w:rPr>
        <w:t>5.1.</w:t>
      </w:r>
      <w:r w:rsidR="008553F7" w:rsidRPr="00D2690F">
        <w:rPr>
          <w:b/>
          <w:bCs/>
        </w:rPr>
        <w:t>5</w:t>
      </w:r>
      <w:r w:rsidRPr="00D2690F">
        <w:rPr>
          <w:b/>
          <w:bCs/>
        </w:rPr>
        <w:t xml:space="preserve"> Decreto Federal nº 7.746/2012</w:t>
      </w:r>
      <w:r w:rsidR="00111C49" w:rsidRPr="00D2690F">
        <w:t xml:space="preserve"> </w:t>
      </w:r>
      <w:r w:rsidRPr="00D2690F">
        <w:br/>
        <w:t>Fundamentam a adoção de critérios de sustentabilidade descritos no item 4.4.</w:t>
      </w:r>
    </w:p>
    <w:p w:rsidR="007443E9" w:rsidRPr="00D2690F" w:rsidRDefault="007443E9" w:rsidP="007443E9">
      <w:r w:rsidRPr="00D2690F">
        <w:rPr>
          <w:b/>
          <w:bCs/>
        </w:rPr>
        <w:t>5.1.</w:t>
      </w:r>
      <w:r w:rsidR="008553F7" w:rsidRPr="00D2690F">
        <w:rPr>
          <w:b/>
          <w:bCs/>
        </w:rPr>
        <w:t>6</w:t>
      </w:r>
      <w:r w:rsidRPr="00D2690F">
        <w:rPr>
          <w:b/>
          <w:bCs/>
        </w:rPr>
        <w:t xml:space="preserve"> Lei Estadual RS nº 15.228/2018 (art. 37) e Decreto nº 55.631/2020</w:t>
      </w:r>
      <w:r w:rsidRPr="00D2690F">
        <w:br/>
        <w:t>Dispõem sobre a obrigatoriedade de Programa de Integridade para contratos acima do valor-limite</w:t>
      </w:r>
      <w:r w:rsidR="00D93508" w:rsidRPr="00D2690F">
        <w:t>.</w:t>
      </w:r>
    </w:p>
    <w:p w:rsidR="007443E9" w:rsidRPr="00D2690F" w:rsidRDefault="007443E9" w:rsidP="00FC6B36">
      <w:pPr>
        <w:jc w:val="both"/>
      </w:pPr>
      <w:r w:rsidRPr="00D2690F">
        <w:rPr>
          <w:b/>
          <w:bCs/>
        </w:rPr>
        <w:t>5.1</w:t>
      </w:r>
      <w:r w:rsidR="00DC029C" w:rsidRPr="00D2690F">
        <w:rPr>
          <w:b/>
          <w:bCs/>
        </w:rPr>
        <w:t>.</w:t>
      </w:r>
      <w:r w:rsidR="008553F7" w:rsidRPr="00D2690F">
        <w:rPr>
          <w:b/>
          <w:bCs/>
        </w:rPr>
        <w:t>7</w:t>
      </w:r>
      <w:r w:rsidRPr="00D2690F">
        <w:rPr>
          <w:b/>
          <w:bCs/>
        </w:rPr>
        <w:t xml:space="preserve"> Legislação municipal de Porto Alegre (alvará de localização e funcionamento</w:t>
      </w:r>
      <w:proofErr w:type="gramStart"/>
      <w:r w:rsidRPr="00D2690F">
        <w:rPr>
          <w:b/>
          <w:bCs/>
        </w:rPr>
        <w:t>)</w:t>
      </w:r>
      <w:proofErr w:type="gramEnd"/>
      <w:r w:rsidRPr="00D2690F">
        <w:br/>
        <w:t>A loja operacional da CONTRATADA deve possuir alvará válido para a atividade CNAE 7711-0/00 (locação de automóveis sem condutor).</w:t>
      </w:r>
    </w:p>
    <w:p w:rsidR="007443E9" w:rsidRPr="00D2690F" w:rsidRDefault="007443E9" w:rsidP="00FC6B36">
      <w:pPr>
        <w:jc w:val="both"/>
      </w:pPr>
      <w:r w:rsidRPr="00D2690F">
        <w:rPr>
          <w:b/>
          <w:bCs/>
        </w:rPr>
        <w:t>Nota:</w:t>
      </w:r>
      <w:r w:rsidRPr="00D2690F">
        <w:t xml:space="preserve"> O rol acima é exemplificativo. A CONTRATADA permanece responsável por observar integralmente todas as demais disposições legais, ambientais, fiscais, trabalhistas, de proteção de dados (Lei nº 13.709/2018 – LGPD) e regulatórias pertinentes à prestação do serviço.</w:t>
      </w:r>
    </w:p>
    <w:p w:rsidR="00D17CC2" w:rsidRPr="00D2690F" w:rsidRDefault="00D17CC2" w:rsidP="00D17CC2">
      <w:r w:rsidRPr="00D2690F">
        <w:t xml:space="preserve">5.2 </w:t>
      </w:r>
      <w:proofErr w:type="gramStart"/>
      <w:r w:rsidRPr="00D2690F">
        <w:t>Garantia</w:t>
      </w:r>
      <w:proofErr w:type="gramEnd"/>
      <w:r w:rsidRPr="00D2690F">
        <w:t xml:space="preserve"> de execução do contrato</w:t>
      </w:r>
    </w:p>
    <w:p w:rsidR="00D17CC2" w:rsidRPr="00D2690F" w:rsidRDefault="00D17CC2" w:rsidP="00D17CC2">
      <w:r w:rsidRPr="00D2690F">
        <w:t>Para assegurar a plena e regular execução do objeto, será exigida garantia correspondente a 5 % (cinco por cento) do valor anual do contrato</w:t>
      </w:r>
      <w:r w:rsidR="0041756D" w:rsidRPr="00D2690F">
        <w:t>,</w:t>
      </w:r>
      <w:proofErr w:type="gramStart"/>
      <w:r w:rsidR="0041756D" w:rsidRPr="00D2690F">
        <w:t xml:space="preserve"> </w:t>
      </w:r>
      <w:r w:rsidRPr="00D2690F">
        <w:t xml:space="preserve"> </w:t>
      </w:r>
      <w:proofErr w:type="gramEnd"/>
      <w:r w:rsidRPr="00D2690F">
        <w:t>em razão:</w:t>
      </w:r>
    </w:p>
    <w:p w:rsidR="00D17CC2" w:rsidRPr="00D2690F" w:rsidRDefault="00D17CC2" w:rsidP="00FC6B36">
      <w:pPr>
        <w:numPr>
          <w:ilvl w:val="0"/>
          <w:numId w:val="8"/>
        </w:numPr>
        <w:jc w:val="both"/>
      </w:pPr>
      <w:bookmarkStart w:id="0" w:name="_Hlk201595084"/>
      <w:proofErr w:type="gramStart"/>
      <w:r w:rsidRPr="00D2690F">
        <w:t>do</w:t>
      </w:r>
      <w:proofErr w:type="gramEnd"/>
      <w:r w:rsidRPr="00D2690F">
        <w:t xml:space="preserve"> risco de inadimplemento inerente à prestação por demanda, em regime de diárias, cujo descumprimento pode gerar contratação emergencial de veículo substituto pela Administração;</w:t>
      </w:r>
    </w:p>
    <w:bookmarkEnd w:id="0"/>
    <w:p w:rsidR="0041756D" w:rsidRPr="00E909C9" w:rsidRDefault="001B40D1" w:rsidP="00FC6B36">
      <w:pPr>
        <w:ind w:left="360"/>
        <w:jc w:val="both"/>
        <w:rPr>
          <w:color w:val="000000" w:themeColor="text1"/>
        </w:rPr>
      </w:pPr>
      <w:r w:rsidRPr="001B40D1">
        <w:t>b</w:t>
      </w:r>
      <w:r w:rsidRPr="00E909C9">
        <w:rPr>
          <w:color w:val="000000" w:themeColor="text1"/>
        </w:rPr>
        <w:t>) da cláusula de substituição que obriga a contratada a prover veículo reserva nos prazos estabelecidos no item 4.3(a</w:t>
      </w:r>
      <w:proofErr w:type="gramStart"/>
      <w:r w:rsidRPr="00E909C9">
        <w:rPr>
          <w:color w:val="000000" w:themeColor="text1"/>
        </w:rPr>
        <w:t>)(</w:t>
      </w:r>
      <w:proofErr w:type="gramEnd"/>
      <w:r w:rsidRPr="00E909C9">
        <w:rPr>
          <w:color w:val="000000" w:themeColor="text1"/>
        </w:rPr>
        <w:t>3) deste Termo de Referência, sob pena de multa e glosa;</w:t>
      </w:r>
      <w:r w:rsidR="0041756D" w:rsidRPr="00E909C9">
        <w:rPr>
          <w:color w:val="000000" w:themeColor="text1"/>
        </w:rPr>
        <w:t xml:space="preserve"> </w:t>
      </w:r>
    </w:p>
    <w:p w:rsidR="0041756D" w:rsidRPr="00D2690F" w:rsidRDefault="0041756D" w:rsidP="00FC6B36">
      <w:pPr>
        <w:pStyle w:val="PargrafodaLista"/>
        <w:numPr>
          <w:ilvl w:val="0"/>
          <w:numId w:val="37"/>
        </w:numPr>
        <w:jc w:val="both"/>
      </w:pPr>
      <w:proofErr w:type="gramStart"/>
      <w:r w:rsidRPr="00D2690F">
        <w:t>da</w:t>
      </w:r>
      <w:proofErr w:type="gramEnd"/>
      <w:r w:rsidRPr="00D2690F">
        <w:t xml:space="preserve"> necessidade de cobrir eventuais multas contratuais e glosas decorrentes do Instrumento de Medição de Resultados (IMR);</w:t>
      </w:r>
    </w:p>
    <w:p w:rsidR="0041756D" w:rsidRPr="00D2690F" w:rsidRDefault="0041756D" w:rsidP="00FC6B36">
      <w:pPr>
        <w:numPr>
          <w:ilvl w:val="0"/>
          <w:numId w:val="37"/>
        </w:numPr>
        <w:jc w:val="both"/>
      </w:pPr>
      <w:proofErr w:type="gramStart"/>
      <w:r w:rsidRPr="00D2690F">
        <w:t>da</w:t>
      </w:r>
      <w:proofErr w:type="gramEnd"/>
      <w:r w:rsidRPr="00D2690F">
        <w:t xml:space="preserve"> obrigação da contratada de assumir integralmente franquias, sinistros e multas de trânsito que lhe sejam imputáveis, de modo que a garantia funcione como salvaguarda para ressarcimento célere ao erário, caso haja descumprimento</w:t>
      </w:r>
    </w:p>
    <w:p w:rsidR="0041756D" w:rsidRPr="00D2690F" w:rsidRDefault="0041756D" w:rsidP="00FC6B36">
      <w:pPr>
        <w:jc w:val="both"/>
      </w:pPr>
      <w:r w:rsidRPr="00D2690F">
        <w:lastRenderedPageBreak/>
        <w:t>5.2.2</w:t>
      </w:r>
      <w:r w:rsidRPr="00D2690F">
        <w:rPr>
          <w:b/>
          <w:bCs/>
        </w:rPr>
        <w:t xml:space="preserve"> </w:t>
      </w:r>
      <w:r w:rsidRPr="00D2690F">
        <w:t>A garantia, dentre outras regras constantes do contrato, assegurará, qualquer que seja a modalidade escolhida, o pagamento de:</w:t>
      </w:r>
    </w:p>
    <w:p w:rsidR="0041756D" w:rsidRPr="00D2690F" w:rsidRDefault="0041756D" w:rsidP="00FC6B36">
      <w:pPr>
        <w:jc w:val="both"/>
      </w:pPr>
      <w:r w:rsidRPr="00D2690F">
        <w:t>a) prejuízos advindos do não cumprimento do objeto do contrato e do não adimplemento das demais obrigações nele previstas;</w:t>
      </w:r>
    </w:p>
    <w:p w:rsidR="0041756D" w:rsidRPr="00D2690F" w:rsidRDefault="0041756D" w:rsidP="00FC6B36">
      <w:pPr>
        <w:jc w:val="both"/>
      </w:pPr>
      <w:r w:rsidRPr="00D2690F">
        <w:t xml:space="preserve">b) multas moratórias e punitivas aplicadas pela Administração à contratada; </w:t>
      </w:r>
      <w:proofErr w:type="gramStart"/>
      <w:r w:rsidRPr="00D2690F">
        <w:t>e</w:t>
      </w:r>
      <w:proofErr w:type="gramEnd"/>
    </w:p>
    <w:p w:rsidR="0041756D" w:rsidRPr="00D2690F" w:rsidRDefault="0041756D" w:rsidP="00FC6B36">
      <w:pPr>
        <w:jc w:val="both"/>
      </w:pPr>
      <w:r w:rsidRPr="00D2690F">
        <w:t>5.2.3 A modalidade seguro-garantia e a carta-fiança somente serão aceitas se contemplarem todos os eventos indicados no item acima, observada a legislação que rege a matéria.</w:t>
      </w:r>
    </w:p>
    <w:p w:rsidR="00F63ACF" w:rsidRPr="00043F84" w:rsidRDefault="009758A1" w:rsidP="00FC6B36">
      <w:pPr>
        <w:numPr>
          <w:ilvl w:val="1"/>
          <w:numId w:val="11"/>
        </w:numPr>
        <w:jc w:val="both"/>
        <w:rPr>
          <w:rFonts w:cs="Calibri"/>
          <w:color w:val="000000"/>
        </w:rPr>
      </w:pPr>
      <w:r w:rsidRPr="00D2690F">
        <w:rPr>
          <w:rFonts w:cs="Calibri"/>
          <w:color w:val="000000"/>
        </w:rPr>
        <w:t>Outros documentos que antecedem o início da prestação dos serviços</w:t>
      </w:r>
      <w:r w:rsidR="00BE00B1" w:rsidRPr="00D2690F">
        <w:rPr>
          <w:rFonts w:cs="Calibri"/>
          <w:color w:val="000000"/>
        </w:rPr>
        <w:t>, devendo ser entregues em até 05 (cinco) dias úteis a contar da publicação do contrato no Diário Oficial da Procuradoria-Geral de Justiça:</w:t>
      </w:r>
    </w:p>
    <w:p w:rsidR="00BE00B1" w:rsidRPr="00730714" w:rsidRDefault="00BE00B1" w:rsidP="00BE00B1">
      <w:pPr>
        <w:numPr>
          <w:ilvl w:val="0"/>
          <w:numId w:val="12"/>
        </w:numPr>
        <w:spacing w:before="240"/>
        <w:rPr>
          <w:strike/>
          <w:highlight w:val="yellow"/>
        </w:rPr>
      </w:pPr>
      <w:r w:rsidRPr="00730714">
        <w:rPr>
          <w:strike/>
          <w:highlight w:val="yellow"/>
        </w:rPr>
        <w:t xml:space="preserve">Declaração de disponibilidade do sistema de telemetria, rastreamento GPS e RFID: acesso web ou </w:t>
      </w:r>
      <w:proofErr w:type="spellStart"/>
      <w:r w:rsidRPr="00730714">
        <w:rPr>
          <w:strike/>
          <w:highlight w:val="yellow"/>
        </w:rPr>
        <w:t>app</w:t>
      </w:r>
      <w:proofErr w:type="spellEnd"/>
      <w:r w:rsidRPr="00730714">
        <w:rPr>
          <w:strike/>
          <w:highlight w:val="yellow"/>
        </w:rPr>
        <w:t>, manual do usuário e credenciais de teste para o fiscal;</w:t>
      </w:r>
    </w:p>
    <w:p w:rsidR="00BE00B1" w:rsidRDefault="00BE00B1" w:rsidP="00BD1C8C">
      <w:pPr>
        <w:spacing w:before="240"/>
        <w:ind w:left="360"/>
      </w:pPr>
      <w:r w:rsidRPr="00730714">
        <w:rPr>
          <w:strike/>
          <w:highlight w:val="yellow"/>
        </w:rPr>
        <w:t>Plano de contingência e</w:t>
      </w:r>
      <w:r w:rsidRPr="00D2690F">
        <w:t xml:space="preserve"> </w:t>
      </w:r>
      <w:r w:rsidR="008A2659">
        <w:t>C</w:t>
      </w:r>
      <w:r w:rsidRPr="00D2690F">
        <w:t>ontatos 24 h (nomes, telefones e e-mails do gerente de contrato e da central de atendimento).</w:t>
      </w:r>
    </w:p>
    <w:p w:rsidR="00D17CC2" w:rsidRPr="00D52725" w:rsidRDefault="00166CA0" w:rsidP="00166CA0">
      <w:pPr>
        <w:pStyle w:val="PargrafodaLista"/>
        <w:numPr>
          <w:ilvl w:val="1"/>
          <w:numId w:val="11"/>
        </w:numPr>
        <w:spacing w:before="240"/>
      </w:pPr>
      <w:r w:rsidRPr="00D52725">
        <w:t>A apólice de seguro individual de cada veículo deverá ser apresentada no momento da disponibilização do veículo.</w:t>
      </w:r>
    </w:p>
    <w:p w:rsidR="000644B1" w:rsidRPr="00D2690F" w:rsidRDefault="000644B1" w:rsidP="000644B1">
      <w:pPr>
        <w:spacing w:before="120" w:after="120" w:line="360" w:lineRule="auto"/>
        <w:jc w:val="both"/>
        <w:rPr>
          <w:rFonts w:cs="Calibri"/>
          <w:color w:val="000000"/>
        </w:rPr>
      </w:pPr>
      <w:proofErr w:type="gramStart"/>
      <w:r w:rsidRPr="00D2690F">
        <w:rPr>
          <w:rFonts w:cs="Calibri"/>
          <w:color w:val="000000"/>
        </w:rPr>
        <w:t>5.</w:t>
      </w:r>
      <w:r w:rsidR="00166CA0">
        <w:rPr>
          <w:rFonts w:cs="Calibri"/>
          <w:color w:val="000000"/>
        </w:rPr>
        <w:t>5</w:t>
      </w:r>
      <w:r w:rsidRPr="00D2690F">
        <w:rPr>
          <w:rFonts w:cs="Calibri"/>
          <w:color w:val="000000"/>
        </w:rPr>
        <w:t xml:space="preserve"> Programa</w:t>
      </w:r>
      <w:proofErr w:type="gramEnd"/>
      <w:r w:rsidRPr="00D2690F">
        <w:rPr>
          <w:rFonts w:cs="Calibri"/>
          <w:color w:val="000000"/>
        </w:rPr>
        <w:t xml:space="preserve"> de Integridade</w:t>
      </w:r>
    </w:p>
    <w:p w:rsidR="00D17CC2" w:rsidRPr="00FA0526" w:rsidRDefault="00805FAC" w:rsidP="00D17CC2">
      <w:pPr>
        <w:rPr>
          <w:color w:val="000000" w:themeColor="text1"/>
        </w:rPr>
      </w:pPr>
      <w:r w:rsidRPr="00FA0526">
        <w:rPr>
          <w:color w:val="000000" w:themeColor="text1"/>
        </w:rPr>
        <w:t>Não haverá necessidade de apresentação, pela empresa contratada, de Programa de Integridade</w:t>
      </w:r>
      <w:r w:rsidR="00B96F2D" w:rsidRPr="00FA0526">
        <w:rPr>
          <w:color w:val="000000" w:themeColor="text1"/>
        </w:rPr>
        <w:t>.</w:t>
      </w:r>
    </w:p>
    <w:p w:rsidR="00805FAC" w:rsidRPr="00D2690F" w:rsidRDefault="00805FAC" w:rsidP="00805FAC">
      <w:r w:rsidRPr="00D2690F">
        <w:t>6. MODELO DE EXECUÇÃO DO OBJETO</w:t>
      </w:r>
    </w:p>
    <w:p w:rsidR="00805FAC" w:rsidRPr="00D2690F" w:rsidRDefault="00805FAC" w:rsidP="00805FAC">
      <w:r w:rsidRPr="00D2690F">
        <w:t xml:space="preserve">6.1 </w:t>
      </w:r>
      <w:proofErr w:type="gramStart"/>
      <w:r w:rsidRPr="00D2690F">
        <w:t>Prova</w:t>
      </w:r>
      <w:proofErr w:type="gramEnd"/>
      <w:r w:rsidRPr="00D2690F">
        <w:t xml:space="preserve"> de material decorrente da prestação do serviço</w:t>
      </w:r>
    </w:p>
    <w:p w:rsidR="00805FAC" w:rsidRPr="00D2690F" w:rsidRDefault="00805FAC" w:rsidP="00FC6B36">
      <w:pPr>
        <w:jc w:val="both"/>
      </w:pPr>
      <w:r w:rsidRPr="00D2690F">
        <w:t>Não há material ou produto físico a ser entregue. A execução do objeto se consuma com a entrega, utilização e devolução dos veículos locados; toda a comprovação de serviço ocorrerá por meio das Ordens de Serviço eletrônicas, dos relatórios mensais do Instrumento de Medição de Resultados (IMR) e da documentação fiscal pertinente, não havendo quaisquer itens tangíveis</w:t>
      </w:r>
      <w:proofErr w:type="gramStart"/>
      <w:r w:rsidRPr="00D2690F">
        <w:t xml:space="preserve">  </w:t>
      </w:r>
      <w:proofErr w:type="gramEnd"/>
      <w:r w:rsidRPr="00D2690F">
        <w:t>que exijam recebimento físico ou amostra.</w:t>
      </w:r>
    </w:p>
    <w:p w:rsidR="00BD2902" w:rsidRPr="00D2690F" w:rsidRDefault="00BD2902" w:rsidP="00BD2902">
      <w:proofErr w:type="gramStart"/>
      <w:r w:rsidRPr="00D2690F">
        <w:t>6.2 Início</w:t>
      </w:r>
      <w:proofErr w:type="gramEnd"/>
      <w:r w:rsidRPr="00D2690F">
        <w:t xml:space="preserve"> da execução</w:t>
      </w:r>
    </w:p>
    <w:p w:rsidR="00BD2902" w:rsidRPr="00D2690F" w:rsidRDefault="00BD2902" w:rsidP="00BD2902">
      <w:r w:rsidRPr="00D2690F">
        <w:t xml:space="preserve">Haverá várias Ordens de Serviço, </w:t>
      </w:r>
      <w:proofErr w:type="gramStart"/>
      <w:r w:rsidRPr="00D2690F">
        <w:t>sob demanda</w:t>
      </w:r>
      <w:proofErr w:type="gramEnd"/>
      <w:r w:rsidRPr="00D2690F">
        <w:t>, durante a execução do contrato.</w:t>
      </w:r>
    </w:p>
    <w:p w:rsidR="00BD2902" w:rsidRPr="00D2690F" w:rsidRDefault="00BD2902" w:rsidP="00FC6B36">
      <w:pPr>
        <w:jc w:val="both"/>
      </w:pPr>
      <w:r w:rsidRPr="00D2690F">
        <w:t>6.2.1 Cada Ordem de Serviço (OS) será emitida eletronicamente pela Unidade de Transportes da PGJRS, por meio de e-mail oficial, contendo, no mínimo:</w:t>
      </w:r>
    </w:p>
    <w:p w:rsidR="008E3583" w:rsidRPr="00D2690F" w:rsidRDefault="008E3583" w:rsidP="00FC6B36">
      <w:pPr>
        <w:jc w:val="both"/>
      </w:pPr>
      <w:r w:rsidRPr="00D2690F">
        <w:t xml:space="preserve">a) identificação do item contratado (Item 1 – Sedan híbrido; Item 2 – SUV híbrida; Item 3 – Picape </w:t>
      </w:r>
      <w:proofErr w:type="gramStart"/>
      <w:r w:rsidRPr="00D2690F">
        <w:t>4</w:t>
      </w:r>
      <w:proofErr w:type="gramEnd"/>
      <w:r w:rsidRPr="00D2690F">
        <w:t>×4);</w:t>
      </w:r>
    </w:p>
    <w:p w:rsidR="008E3583" w:rsidRPr="00D2690F" w:rsidRDefault="008E3583" w:rsidP="00FC6B36">
      <w:pPr>
        <w:jc w:val="both"/>
      </w:pPr>
      <w:r w:rsidRPr="00D2690F">
        <w:t>b) quantidade de veículos solicitados;</w:t>
      </w:r>
    </w:p>
    <w:p w:rsidR="008E3583" w:rsidRPr="00D2690F" w:rsidRDefault="008E3583" w:rsidP="00FC6B36">
      <w:pPr>
        <w:jc w:val="both"/>
      </w:pPr>
      <w:r w:rsidRPr="00D2690F">
        <w:lastRenderedPageBreak/>
        <w:t>c) período estimado da locação (início e término).</w:t>
      </w:r>
    </w:p>
    <w:p w:rsidR="008E3583" w:rsidRPr="00D2690F" w:rsidRDefault="008E3583" w:rsidP="00FC6B36">
      <w:pPr>
        <w:jc w:val="both"/>
      </w:pPr>
      <w:r w:rsidRPr="00D2690F">
        <w:t>6.2.2 Nada impede que uma mesma OS abranja mais de um item, desde que cada quantidade permaneça claramente segregada.</w:t>
      </w:r>
    </w:p>
    <w:p w:rsidR="008E3583" w:rsidRPr="000231FD" w:rsidRDefault="008E3583" w:rsidP="00FC6B36">
      <w:pPr>
        <w:jc w:val="both"/>
        <w:rPr>
          <w:color w:val="000000" w:themeColor="text1"/>
        </w:rPr>
      </w:pPr>
      <w:r w:rsidRPr="000231FD">
        <w:rPr>
          <w:color w:val="000000" w:themeColor="text1"/>
        </w:rPr>
        <w:t xml:space="preserve">6.2.3 </w:t>
      </w:r>
      <w:r w:rsidR="00B351E3" w:rsidRPr="000231FD">
        <w:rPr>
          <w:color w:val="000000" w:themeColor="text1"/>
        </w:rPr>
        <w:t>O prazo para disponibilização do veículo e de execução do serviço será definido conforme a natureza da solicitação, que pode ser urgente ou programada.</w:t>
      </w:r>
    </w:p>
    <w:p w:rsidR="008E3583" w:rsidRDefault="008E3583" w:rsidP="00FC6B36">
      <w:pPr>
        <w:jc w:val="both"/>
      </w:pPr>
      <w:r w:rsidRPr="00D2690F">
        <w:t>6.2.4 Eventuais ajustes (prorrogação de dias, troca de categoria ou cancelamento) deverão ser solicitados pela CONTRATANTE, por escrito, em aditamento eletrônico, antes do término da locação</w:t>
      </w:r>
      <w:r w:rsidR="00284893">
        <w:t>;</w:t>
      </w:r>
    </w:p>
    <w:p w:rsidR="00284893" w:rsidRPr="00A2523B" w:rsidRDefault="00284893" w:rsidP="00FC6B36">
      <w:pPr>
        <w:jc w:val="both"/>
        <w:rPr>
          <w:color w:val="000000" w:themeColor="text1"/>
        </w:rPr>
      </w:pPr>
      <w:r w:rsidRPr="00A2523B">
        <w:rPr>
          <w:color w:val="000000" w:themeColor="text1"/>
        </w:rPr>
        <w:t xml:space="preserve">6.2.5 </w:t>
      </w:r>
      <w:proofErr w:type="spellStart"/>
      <w:r w:rsidRPr="00A2523B">
        <w:rPr>
          <w:color w:val="000000" w:themeColor="text1"/>
        </w:rPr>
        <w:t>Check-list</w:t>
      </w:r>
      <w:proofErr w:type="spellEnd"/>
      <w:r w:rsidRPr="00A2523B">
        <w:rPr>
          <w:color w:val="000000" w:themeColor="text1"/>
        </w:rPr>
        <w:t xml:space="preserve"> de Entrega de Veículo</w:t>
      </w:r>
    </w:p>
    <w:p w:rsidR="00284893" w:rsidRPr="00A2523B" w:rsidRDefault="00284893" w:rsidP="00FC6B36">
      <w:pPr>
        <w:jc w:val="both"/>
        <w:rPr>
          <w:color w:val="000000" w:themeColor="text1"/>
        </w:rPr>
      </w:pPr>
      <w:r w:rsidRPr="00A2523B">
        <w:rPr>
          <w:color w:val="000000" w:themeColor="text1"/>
        </w:rPr>
        <w:t xml:space="preserve">A cada entrega de veículo solicitada por Ordem de Serviço, a CONTRATADA deverá apresentar um </w:t>
      </w:r>
      <w:proofErr w:type="spellStart"/>
      <w:r w:rsidRPr="00A2523B">
        <w:rPr>
          <w:color w:val="000000" w:themeColor="text1"/>
        </w:rPr>
        <w:t>check-list</w:t>
      </w:r>
      <w:proofErr w:type="spellEnd"/>
      <w:r w:rsidRPr="00A2523B">
        <w:rPr>
          <w:color w:val="000000" w:themeColor="text1"/>
        </w:rPr>
        <w:t xml:space="preserve"> de entrega, físico ou eletrônico, para conferência. O </w:t>
      </w:r>
      <w:proofErr w:type="spellStart"/>
      <w:r w:rsidRPr="00A2523B">
        <w:rPr>
          <w:color w:val="000000" w:themeColor="text1"/>
        </w:rPr>
        <w:t>check-list</w:t>
      </w:r>
      <w:proofErr w:type="spellEnd"/>
      <w:r w:rsidRPr="00A2523B">
        <w:rPr>
          <w:color w:val="000000" w:themeColor="text1"/>
        </w:rPr>
        <w:t xml:space="preserve"> deve comprovar que o veículo atende integralmente às especificações e requisitos definidos neste Termo de Referência, incluindo, mas não se limitando a:</w:t>
      </w:r>
    </w:p>
    <w:p w:rsidR="00284893" w:rsidRDefault="00284893" w:rsidP="00FC6B36">
      <w:pPr>
        <w:jc w:val="both"/>
      </w:pPr>
      <w:r w:rsidRPr="00284893">
        <w:t xml:space="preserve">a) Tipo e categoria do veículo; </w:t>
      </w:r>
    </w:p>
    <w:p w:rsidR="00284893" w:rsidRDefault="00284893" w:rsidP="00FC6B36">
      <w:pPr>
        <w:jc w:val="both"/>
      </w:pPr>
      <w:r w:rsidRPr="00284893">
        <w:t xml:space="preserve">b) Condição de idade e quilometragem; </w:t>
      </w:r>
    </w:p>
    <w:p w:rsidR="00284893" w:rsidRDefault="00284893" w:rsidP="00FC6B36">
      <w:pPr>
        <w:jc w:val="both"/>
      </w:pPr>
      <w:r w:rsidRPr="00284893">
        <w:t xml:space="preserve">c) Itens obrigatórios e adicionais (segurança, multimídia, etc.); </w:t>
      </w:r>
    </w:p>
    <w:p w:rsidR="00284893" w:rsidRDefault="00284893" w:rsidP="00FC6B36">
      <w:pPr>
        <w:jc w:val="both"/>
      </w:pPr>
      <w:r w:rsidRPr="00284893">
        <w:t xml:space="preserve">d) Documentação e licenciamento vigentes; </w:t>
      </w:r>
    </w:p>
    <w:p w:rsidR="00284893" w:rsidRDefault="00284893" w:rsidP="00FC6B36">
      <w:pPr>
        <w:jc w:val="both"/>
      </w:pPr>
      <w:r w:rsidRPr="00284893">
        <w:t>e) Condições de limpeza e conservação;</w:t>
      </w:r>
    </w:p>
    <w:p w:rsidR="00284893" w:rsidRPr="00284893" w:rsidRDefault="00284893" w:rsidP="00FC6B36">
      <w:pPr>
        <w:jc w:val="both"/>
      </w:pPr>
      <w:r w:rsidRPr="00284893">
        <w:t xml:space="preserve"> f) Nível de combustível.</w:t>
      </w:r>
    </w:p>
    <w:p w:rsidR="00284893" w:rsidRPr="00D2690F" w:rsidRDefault="00284893" w:rsidP="008E3583"/>
    <w:p w:rsidR="008E3583" w:rsidRPr="00D2690F" w:rsidRDefault="00A94C3D" w:rsidP="008E3583">
      <w:proofErr w:type="gramStart"/>
      <w:r w:rsidRPr="00D2690F">
        <w:t>6.3 Prazo</w:t>
      </w:r>
      <w:proofErr w:type="gramEnd"/>
      <w:r w:rsidRPr="00D2690F">
        <w:t xml:space="preserve"> de execução dos serviços</w:t>
      </w:r>
    </w:p>
    <w:p w:rsidR="00A94C3D" w:rsidRPr="005A13D6" w:rsidRDefault="00A94C3D" w:rsidP="00634148">
      <w:pPr>
        <w:jc w:val="both"/>
        <w:rPr>
          <w:color w:val="000000" w:themeColor="text1"/>
        </w:rPr>
      </w:pPr>
      <w:r w:rsidRPr="00D2690F">
        <w:t xml:space="preserve">6.3.1 </w:t>
      </w:r>
      <w:r w:rsidR="00634148" w:rsidRPr="005A13D6">
        <w:rPr>
          <w:color w:val="000000" w:themeColor="text1"/>
        </w:rPr>
        <w:t xml:space="preserve">Para solicitações urgentes, quando a Ordem de Serviço (OS) não especificar uma data ou hora futura, a CONTRATADA deverá disponibilizar o veículo em no máximo </w:t>
      </w:r>
      <w:proofErr w:type="gramStart"/>
      <w:r w:rsidR="00634148" w:rsidRPr="005A13D6">
        <w:rPr>
          <w:color w:val="000000" w:themeColor="text1"/>
        </w:rPr>
        <w:t>2</w:t>
      </w:r>
      <w:proofErr w:type="gramEnd"/>
      <w:r w:rsidR="00634148" w:rsidRPr="005A13D6">
        <w:rPr>
          <w:color w:val="000000" w:themeColor="text1"/>
        </w:rPr>
        <w:t xml:space="preserve"> (duas) horas a partir da comunicação da CONTRATANTE. Para solicitações programadas, quando a OS especificar uma data e hora para a locação, o veículo deverá ser disponibilizado no dia e horário exatos previstos na Ordem de Serviço.</w:t>
      </w:r>
    </w:p>
    <w:p w:rsidR="00A94C3D" w:rsidRPr="00D2690F" w:rsidRDefault="00A94C3D" w:rsidP="00A94C3D">
      <w:r w:rsidRPr="00D2690F">
        <w:t xml:space="preserve">6.3.2 Quando a locação ultrapassar o período inicialmente estimado, a CONTRATANTE poderá, mediante aditamento eletrônico </w:t>
      </w:r>
      <w:proofErr w:type="gramStart"/>
      <w:r w:rsidRPr="00D2690F">
        <w:t>à</w:t>
      </w:r>
      <w:proofErr w:type="gramEnd"/>
      <w:r w:rsidRPr="00D2690F">
        <w:t xml:space="preserve"> OS, prorrogar a vigência específica daquela locação, respeitados:</w:t>
      </w:r>
    </w:p>
    <w:p w:rsidR="00A94C3D" w:rsidRPr="00D2690F" w:rsidRDefault="00A94C3D" w:rsidP="00A94C3D">
      <w:r w:rsidRPr="00D2690F">
        <w:t>a) a disponibilidade previamente confirmada pela CONTRATADA;</w:t>
      </w:r>
    </w:p>
    <w:p w:rsidR="00A94C3D" w:rsidRPr="00D2690F" w:rsidRDefault="00A94C3D" w:rsidP="00A94C3D">
      <w:r w:rsidRPr="00D2690F">
        <w:t>b) a manutenção da mesma categoria de veículo ou de categoria superior sem acréscimo de preço;</w:t>
      </w:r>
    </w:p>
    <w:p w:rsidR="00A94C3D" w:rsidRPr="00D2690F" w:rsidRDefault="00A94C3D" w:rsidP="0078612D">
      <w:pPr>
        <w:jc w:val="both"/>
      </w:pPr>
      <w:r w:rsidRPr="00D2690F">
        <w:lastRenderedPageBreak/>
        <w:t>6.3.3 Caso a CONTRATADA não entregue o veículo dentro do prazo de disponibilização, a OS poderá ser:</w:t>
      </w:r>
    </w:p>
    <w:p w:rsidR="00A94C3D" w:rsidRPr="00D2690F" w:rsidRDefault="00A94C3D" w:rsidP="00A94C3D">
      <w:r w:rsidRPr="00D2690F">
        <w:t xml:space="preserve">i) cancelada sem ônus para a Administração; </w:t>
      </w:r>
      <w:proofErr w:type="gramStart"/>
      <w:r w:rsidRPr="00D2690F">
        <w:t>ou</w:t>
      </w:r>
      <w:proofErr w:type="gramEnd"/>
    </w:p>
    <w:p w:rsidR="00A94C3D" w:rsidRPr="00D2690F" w:rsidRDefault="00A94C3D" w:rsidP="00A94C3D">
      <w:proofErr w:type="gramStart"/>
      <w:r w:rsidRPr="00D2690F">
        <w:t>ii</w:t>
      </w:r>
      <w:proofErr w:type="gramEnd"/>
      <w:r w:rsidRPr="00D2690F">
        <w:t>) mantida, aplicando-se o desconto automático previsto no IMR pelo atraso.</w:t>
      </w:r>
    </w:p>
    <w:p w:rsidR="00723A9A" w:rsidRPr="00401AAC" w:rsidRDefault="00723A9A" w:rsidP="000570A7">
      <w:pPr>
        <w:jc w:val="both"/>
        <w:rPr>
          <w:color w:val="000000" w:themeColor="text1"/>
        </w:rPr>
      </w:pPr>
      <w:r w:rsidRPr="00401AAC">
        <w:rPr>
          <w:color w:val="000000" w:themeColor="text1"/>
        </w:rPr>
        <w:t>6.3.4.</w:t>
      </w:r>
      <w:r w:rsidR="000570A7" w:rsidRPr="00401AAC">
        <w:rPr>
          <w:color w:val="000000" w:themeColor="text1"/>
        </w:rPr>
        <w:t xml:space="preserve"> A inobservância reiterada dos prazos de execução, inclusive de substituição de veículos (respeitando os prazos máximos estabelecidos para cada localidade), constituirá falta contratual passível das penalidades e glosas.</w:t>
      </w:r>
    </w:p>
    <w:p w:rsidR="00B6449E" w:rsidRPr="00D2690F" w:rsidRDefault="00B6449E" w:rsidP="00B6449E">
      <w:proofErr w:type="gramStart"/>
      <w:r w:rsidRPr="00D2690F">
        <w:t>6.4 Local</w:t>
      </w:r>
      <w:proofErr w:type="gramEnd"/>
      <w:r w:rsidRPr="00D2690F">
        <w:t xml:space="preserve"> de prestação dos serviços</w:t>
      </w:r>
    </w:p>
    <w:p w:rsidR="00B6449E" w:rsidRPr="00D2690F" w:rsidRDefault="00B6449E" w:rsidP="00B6449E">
      <w:r w:rsidRPr="00D2690F">
        <w:t>O serviço consiste na locação de veículos sem condutor, por demanda, e compreenderá:</w:t>
      </w:r>
    </w:p>
    <w:p w:rsidR="00B6449E" w:rsidRPr="00D2690F" w:rsidRDefault="00B6449E" w:rsidP="00B6449E">
      <w:r w:rsidRPr="00D2690F">
        <w:t xml:space="preserve">(i) retirada e devolução dos veículos na loja operacional da CONTRATADA situada no município de Porto Alegre; </w:t>
      </w:r>
      <w:proofErr w:type="gramStart"/>
      <w:r w:rsidRPr="00D2690F">
        <w:t>e</w:t>
      </w:r>
      <w:proofErr w:type="gramEnd"/>
    </w:p>
    <w:p w:rsidR="00B6449E" w:rsidRPr="00D2690F" w:rsidRDefault="00B6449E" w:rsidP="00B6449E">
      <w:r w:rsidRPr="00D2690F">
        <w:t>(ii) utilização efetiva dos veículos em deslocamentos institucionais dentro de todo o território do Estado do Rio Grande do Sul e, excepcionalmente, em outros Estados da Federação, conforme a Ordem de Serviço emitida pela CONTRATANTE.</w:t>
      </w:r>
    </w:p>
    <w:p w:rsidR="0041059A" w:rsidRPr="00D2690F" w:rsidRDefault="0041059A" w:rsidP="0041059A">
      <w:r w:rsidRPr="00D2690F">
        <w:t>6.5 Não serão aceitos serviços que não atendam fielmente às especificações técnicas.</w:t>
      </w:r>
    </w:p>
    <w:p w:rsidR="002D46FA" w:rsidRPr="00D2690F" w:rsidRDefault="002D46FA" w:rsidP="002D46FA">
      <w:r w:rsidRPr="00D2690F">
        <w:t>6.5.1 Inconformidade e correção</w:t>
      </w:r>
    </w:p>
    <w:p w:rsidR="007E1B5F" w:rsidRPr="00A2523B" w:rsidRDefault="007E1B5F" w:rsidP="007E1B5F">
      <w:pPr>
        <w:jc w:val="both"/>
        <w:rPr>
          <w:color w:val="000000" w:themeColor="text1"/>
        </w:rPr>
      </w:pPr>
      <w:r w:rsidRPr="00A2523B">
        <w:rPr>
          <w:color w:val="000000" w:themeColor="text1"/>
        </w:rPr>
        <w:t>Caso qualquer veículo, documento ou condição de execução apresente desconformidade em relação às especificações contratuais:</w:t>
      </w:r>
    </w:p>
    <w:p w:rsidR="007E1B5F" w:rsidRPr="00A2523B" w:rsidRDefault="007E1B5F" w:rsidP="007E1B5F">
      <w:pPr>
        <w:jc w:val="both"/>
        <w:rPr>
          <w:color w:val="000000" w:themeColor="text1"/>
        </w:rPr>
      </w:pPr>
      <w:r w:rsidRPr="00A2523B">
        <w:rPr>
          <w:color w:val="000000" w:themeColor="text1"/>
        </w:rPr>
        <w:t>a) Inconformidade impeditiva de uso (p. ex., falha mecânica, ausência de itens de segurança, quilometragem/ano acima do limite, falta de seguro válido</w:t>
      </w:r>
      <w:r w:rsidR="00590BA3" w:rsidRPr="00A2523B">
        <w:rPr>
          <w:color w:val="000000" w:themeColor="text1"/>
        </w:rPr>
        <w:t>, erro de licenciamento digital ou pendência de comprovante de rastreador</w:t>
      </w:r>
      <w:r w:rsidRPr="00A2523B">
        <w:rPr>
          <w:color w:val="000000" w:themeColor="text1"/>
        </w:rPr>
        <w:t>) – a CONTRATADA será notificada e deverá substituir ou corrigir o veículo no prazo máximo de 2 horas (para Porto Alegre e Região Metropolitana), 3 horas (para cidades até 200 km de Porto Alegre), 6 horas (para cidades acima de 200 km e até 400 km) ou 10 horas (para cidades acima de 400 km e até 600 km) a partir da notificação.</w:t>
      </w:r>
    </w:p>
    <w:p w:rsidR="007E1B5F" w:rsidRPr="00401AAC" w:rsidRDefault="007E1B5F" w:rsidP="007E1B5F">
      <w:pPr>
        <w:jc w:val="both"/>
        <w:rPr>
          <w:color w:val="000000" w:themeColor="text1"/>
        </w:rPr>
      </w:pPr>
      <w:r w:rsidRPr="00A2523B">
        <w:rPr>
          <w:color w:val="000000" w:themeColor="text1"/>
        </w:rPr>
        <w:t xml:space="preserve">b) </w:t>
      </w:r>
      <w:r w:rsidR="00590BA3" w:rsidRPr="00A2523B">
        <w:rPr>
          <w:color w:val="000000" w:themeColor="text1"/>
        </w:rPr>
        <w:t xml:space="preserve">Inconformidade documental ou sanável que não impeça o uso imediato – São consideradas inconformidades dessa natureza, por exemplo, </w:t>
      </w:r>
      <w:r w:rsidR="00AA3A2D" w:rsidRPr="00A2523B">
        <w:rPr>
          <w:color w:val="000000" w:themeColor="text1"/>
        </w:rPr>
        <w:t>mínima</w:t>
      </w:r>
      <w:r w:rsidR="00590BA3" w:rsidRPr="00A2523B">
        <w:rPr>
          <w:color w:val="000000" w:themeColor="text1"/>
        </w:rPr>
        <w:t xml:space="preserve"> avaria estética não impeditiva de uso</w:t>
      </w:r>
      <w:r w:rsidR="00590BA3" w:rsidRPr="00A2523B">
        <w:rPr>
          <w:b/>
          <w:bCs/>
          <w:color w:val="000000" w:themeColor="text1"/>
        </w:rPr>
        <w:t xml:space="preserve"> </w:t>
      </w:r>
      <w:r w:rsidR="00590BA3" w:rsidRPr="00401AAC">
        <w:rPr>
          <w:color w:val="000000" w:themeColor="text1"/>
        </w:rPr>
        <w:t xml:space="preserve">ou a ausência do manual físico do veículo. Nestes casos, a CONTRATADA deverá regularizar a pendência em até </w:t>
      </w:r>
      <w:proofErr w:type="gramStart"/>
      <w:r w:rsidR="00590BA3" w:rsidRPr="00401AAC">
        <w:rPr>
          <w:color w:val="000000" w:themeColor="text1"/>
        </w:rPr>
        <w:t>2</w:t>
      </w:r>
      <w:proofErr w:type="gramEnd"/>
      <w:r w:rsidR="00590BA3" w:rsidRPr="00401AAC">
        <w:rPr>
          <w:color w:val="000000" w:themeColor="text1"/>
        </w:rPr>
        <w:t xml:space="preserve"> (dois) dias úteis, contados a partir da notificação.</w:t>
      </w:r>
    </w:p>
    <w:p w:rsidR="009C33EC" w:rsidRPr="00D2690F" w:rsidRDefault="009C33EC" w:rsidP="009C33EC">
      <w:r w:rsidRPr="00D2690F">
        <w:t>6.6 Subcontratação:</w:t>
      </w:r>
    </w:p>
    <w:p w:rsidR="009C33EC" w:rsidRPr="00D2690F" w:rsidRDefault="009C33EC" w:rsidP="001D14D0">
      <w:pPr>
        <w:jc w:val="both"/>
      </w:pPr>
      <w:r w:rsidRPr="00D2690F">
        <w:t>É vedada a subcontratação</w:t>
      </w:r>
      <w:r w:rsidR="001D14D0">
        <w:t xml:space="preserve">, </w:t>
      </w:r>
      <w:r w:rsidR="001D14D0" w:rsidRPr="001D14D0">
        <w:t>exceto na hipótese excepcional de disponibilização de veículo substituto nas condições previstas no item 4.3(a</w:t>
      </w:r>
      <w:proofErr w:type="gramStart"/>
      <w:r w:rsidR="001D14D0" w:rsidRPr="001D14D0">
        <w:t>)(</w:t>
      </w:r>
      <w:proofErr w:type="gramEnd"/>
      <w:r w:rsidR="001D14D0" w:rsidRPr="001D14D0">
        <w:t>3), mediante anuência prévia da CONTRATANTE.</w:t>
      </w:r>
    </w:p>
    <w:p w:rsidR="001932B5" w:rsidRPr="00D2690F" w:rsidRDefault="001932B5" w:rsidP="001932B5">
      <w:r w:rsidRPr="00D2690F">
        <w:t xml:space="preserve">6.7 </w:t>
      </w:r>
      <w:proofErr w:type="gramStart"/>
      <w:r w:rsidRPr="00D2690F">
        <w:t>Garantia</w:t>
      </w:r>
      <w:proofErr w:type="gramEnd"/>
      <w:r w:rsidRPr="00D2690F">
        <w:t xml:space="preserve"> do serviço</w:t>
      </w:r>
    </w:p>
    <w:p w:rsidR="001932B5" w:rsidRPr="00D2690F" w:rsidRDefault="001932B5" w:rsidP="001932B5">
      <w:r w:rsidRPr="00D2690F">
        <w:t>O prazo de garantia é o estabelecido na Lei 8.078/90 (Código de Defesa do Consumidor): 30 dias para serviços não duráveis.</w:t>
      </w:r>
    </w:p>
    <w:p w:rsidR="00A55DD3" w:rsidRPr="00D2690F" w:rsidRDefault="00A55DD3" w:rsidP="00A55DD3">
      <w:pPr>
        <w:rPr>
          <w:b/>
          <w:bCs/>
        </w:rPr>
      </w:pPr>
      <w:r w:rsidRPr="00D2690F">
        <w:rPr>
          <w:b/>
          <w:bCs/>
        </w:rPr>
        <w:lastRenderedPageBreak/>
        <w:t>7. MODELO DE GESTÃO DO CONTRATO OU DOCUMENTO EQUIVALENTE</w:t>
      </w:r>
    </w:p>
    <w:p w:rsidR="00A55DD3" w:rsidRPr="00D2690F" w:rsidRDefault="00A55DD3" w:rsidP="00A55DD3">
      <w:r w:rsidRPr="00D2690F">
        <w:t>7.1 A prestação do serviço será formalizada</w:t>
      </w:r>
      <w:r w:rsidR="00C33351" w:rsidRPr="00D2690F">
        <w:t xml:space="preserve"> por contrato.</w:t>
      </w:r>
      <w:r w:rsidRPr="00D2690F">
        <w:t xml:space="preserve"> </w:t>
      </w:r>
    </w:p>
    <w:p w:rsidR="00C33351" w:rsidRPr="00D2690F" w:rsidRDefault="00C33351" w:rsidP="00C33351">
      <w:pPr>
        <w:pStyle w:val="NormalWeb"/>
        <w:spacing w:before="120" w:beforeAutospacing="0" w:after="120" w:afterAutospacing="0" w:line="360" w:lineRule="auto"/>
        <w:jc w:val="both"/>
        <w:rPr>
          <w:rFonts w:ascii="Calibri" w:eastAsia="Calibri" w:hAnsi="Calibri" w:cs="Calibri"/>
          <w:color w:val="000000"/>
          <w:sz w:val="22"/>
          <w:szCs w:val="22"/>
          <w:lang w:eastAsia="en-US"/>
        </w:rPr>
      </w:pPr>
      <w:r w:rsidRPr="00D2690F">
        <w:rPr>
          <w:rFonts w:ascii="Calibri" w:eastAsia="Calibri" w:hAnsi="Calibri" w:cs="Calibri"/>
          <w:color w:val="000000"/>
          <w:sz w:val="22"/>
          <w:szCs w:val="22"/>
          <w:lang w:eastAsia="en-US"/>
        </w:rPr>
        <w:t xml:space="preserve">7.2 As especificações e regras deste Termo deverão ser executadas fielmente pelas partes, de acordo com as cláusulas avençadas e as normas da Lei nº 14.133/2021, e cada parte </w:t>
      </w:r>
      <w:proofErr w:type="gramStart"/>
      <w:r w:rsidRPr="00D2690F">
        <w:rPr>
          <w:rFonts w:ascii="Calibri" w:eastAsia="Calibri" w:hAnsi="Calibri" w:cs="Calibri"/>
          <w:color w:val="000000"/>
          <w:sz w:val="22"/>
          <w:szCs w:val="22"/>
          <w:lang w:eastAsia="en-US"/>
        </w:rPr>
        <w:t>responderá</w:t>
      </w:r>
      <w:proofErr w:type="gramEnd"/>
      <w:r w:rsidRPr="00D2690F">
        <w:rPr>
          <w:rFonts w:ascii="Calibri" w:eastAsia="Calibri" w:hAnsi="Calibri" w:cs="Calibri"/>
          <w:color w:val="000000"/>
          <w:sz w:val="22"/>
          <w:szCs w:val="22"/>
          <w:lang w:eastAsia="en-US"/>
        </w:rPr>
        <w:t xml:space="preserve"> pelas consequências de sua inexecução total ou parcial.</w:t>
      </w:r>
    </w:p>
    <w:p w:rsidR="00C33351" w:rsidRPr="00D2690F" w:rsidRDefault="00C33351" w:rsidP="00C33351">
      <w:pPr>
        <w:pStyle w:val="NormalWeb"/>
        <w:spacing w:before="120" w:beforeAutospacing="0" w:after="120" w:afterAutospacing="0" w:line="360" w:lineRule="auto"/>
        <w:jc w:val="both"/>
        <w:rPr>
          <w:rFonts w:ascii="Calibri" w:eastAsia="Calibri" w:hAnsi="Calibri" w:cs="Calibri"/>
          <w:color w:val="000000"/>
          <w:sz w:val="22"/>
          <w:szCs w:val="22"/>
          <w:lang w:eastAsia="en-US"/>
        </w:rPr>
      </w:pPr>
    </w:p>
    <w:p w:rsidR="00C33351" w:rsidRPr="00D2690F" w:rsidRDefault="00C33351" w:rsidP="00C33351">
      <w:pPr>
        <w:pStyle w:val="NormalWeb"/>
        <w:spacing w:before="120" w:beforeAutospacing="0" w:after="120" w:afterAutospacing="0" w:line="360" w:lineRule="auto"/>
        <w:jc w:val="both"/>
        <w:rPr>
          <w:rFonts w:ascii="Calibri" w:eastAsia="Calibri" w:hAnsi="Calibri" w:cs="Calibri"/>
          <w:color w:val="000000"/>
          <w:sz w:val="22"/>
          <w:szCs w:val="22"/>
          <w:lang w:eastAsia="en-US"/>
        </w:rPr>
      </w:pPr>
      <w:r w:rsidRPr="00D2690F">
        <w:rPr>
          <w:rFonts w:ascii="Calibri" w:eastAsia="Calibri" w:hAnsi="Calibri" w:cs="Calibri"/>
          <w:color w:val="000000"/>
          <w:sz w:val="22"/>
          <w:szCs w:val="22"/>
          <w:lang w:eastAsia="en-US"/>
        </w:rPr>
        <w:t>7.3 As comunicações entre o Ministério Público e a empresa contratada serão realizadas por escrito sempre que o ato exigir tal formalidade, admitindo-se o uso de mensagem eletrônica para esse fim.</w:t>
      </w:r>
    </w:p>
    <w:p w:rsidR="00C33351" w:rsidRDefault="00C33351" w:rsidP="00C33351">
      <w:pPr>
        <w:pStyle w:val="NormalWeb"/>
        <w:spacing w:before="120" w:beforeAutospacing="0" w:after="120" w:afterAutospacing="0" w:line="360" w:lineRule="auto"/>
        <w:jc w:val="both"/>
        <w:rPr>
          <w:rFonts w:ascii="Calibri" w:eastAsia="Calibri" w:hAnsi="Calibri" w:cs="Calibri"/>
          <w:iCs/>
          <w:color w:val="000000"/>
          <w:sz w:val="22"/>
          <w:szCs w:val="22"/>
          <w:lang w:eastAsia="en-US"/>
        </w:rPr>
      </w:pPr>
      <w:r w:rsidRPr="00D2690F">
        <w:rPr>
          <w:rFonts w:ascii="Calibri" w:eastAsia="Calibri" w:hAnsi="Calibri" w:cs="Calibri"/>
          <w:color w:val="000000"/>
          <w:sz w:val="22"/>
          <w:szCs w:val="22"/>
          <w:lang w:eastAsia="en-US"/>
        </w:rPr>
        <w:t xml:space="preserve">7.4 A execução do contrato será coordenada </w:t>
      </w:r>
      <w:r w:rsidRPr="00D2690F">
        <w:rPr>
          <w:rFonts w:ascii="Calibri" w:eastAsia="Calibri" w:hAnsi="Calibri" w:cs="Calibri"/>
          <w:iCs/>
          <w:color w:val="000000"/>
          <w:sz w:val="22"/>
          <w:szCs w:val="22"/>
          <w:lang w:eastAsia="en-US"/>
        </w:rPr>
        <w:t xml:space="preserve">pelo Gestor do contrato (ou, na falta deste, por seu substituto), bem como acompanhada e fiscalizada pelo fiscal (ou seu substituto). </w:t>
      </w:r>
    </w:p>
    <w:p w:rsidR="00934664" w:rsidRDefault="00934664" w:rsidP="00C33351">
      <w:pPr>
        <w:pStyle w:val="NormalWeb"/>
        <w:spacing w:before="120" w:beforeAutospacing="0" w:after="120" w:afterAutospacing="0" w:line="360" w:lineRule="auto"/>
        <w:jc w:val="both"/>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7.4.1 Responsáveis:</w:t>
      </w:r>
    </w:p>
    <w:p w:rsidR="00934664" w:rsidRDefault="00934664" w:rsidP="00C33351">
      <w:pPr>
        <w:pStyle w:val="NormalWeb"/>
        <w:spacing w:before="120" w:beforeAutospacing="0" w:after="120" w:afterAutospacing="0" w:line="360" w:lineRule="auto"/>
        <w:jc w:val="both"/>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a) Gestor: José Adriano Ribeiro D´</w:t>
      </w:r>
      <w:proofErr w:type="spellStart"/>
      <w:r>
        <w:rPr>
          <w:rFonts w:ascii="Calibri" w:eastAsia="Calibri" w:hAnsi="Calibri" w:cs="Calibri"/>
          <w:iCs/>
          <w:color w:val="000000"/>
          <w:sz w:val="22"/>
          <w:szCs w:val="22"/>
          <w:lang w:eastAsia="en-US"/>
        </w:rPr>
        <w:t>Avila</w:t>
      </w:r>
      <w:proofErr w:type="spellEnd"/>
      <w:r>
        <w:rPr>
          <w:rFonts w:ascii="Calibri" w:eastAsia="Calibri" w:hAnsi="Calibri" w:cs="Calibri"/>
          <w:iCs/>
          <w:color w:val="000000"/>
          <w:sz w:val="22"/>
          <w:szCs w:val="22"/>
          <w:lang w:eastAsia="en-US"/>
        </w:rPr>
        <w:t xml:space="preserve">, (51) 3295.2030, </w:t>
      </w:r>
      <w:hyperlink r:id="rId6" w:history="1">
        <w:r w:rsidRPr="00E30B62">
          <w:rPr>
            <w:rStyle w:val="Hyperlink"/>
            <w:rFonts w:ascii="Calibri" w:eastAsia="Calibri" w:hAnsi="Calibri" w:cs="Calibri"/>
            <w:iCs/>
            <w:sz w:val="22"/>
            <w:szCs w:val="22"/>
            <w:lang w:eastAsia="en-US"/>
          </w:rPr>
          <w:t>josedavila@mprs.mp.br</w:t>
        </w:r>
      </w:hyperlink>
      <w:r>
        <w:rPr>
          <w:rFonts w:ascii="Calibri" w:eastAsia="Calibri" w:hAnsi="Calibri" w:cs="Calibri"/>
          <w:iCs/>
          <w:color w:val="000000"/>
          <w:sz w:val="22"/>
          <w:szCs w:val="22"/>
          <w:lang w:eastAsia="en-US"/>
        </w:rPr>
        <w:t>;</w:t>
      </w:r>
    </w:p>
    <w:p w:rsidR="00934664" w:rsidRDefault="00934664" w:rsidP="00C33351">
      <w:pPr>
        <w:pStyle w:val="NormalWeb"/>
        <w:spacing w:before="120" w:beforeAutospacing="0" w:after="120" w:afterAutospacing="0" w:line="360" w:lineRule="auto"/>
        <w:jc w:val="both"/>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b) Gestor Substituto: Mário Airton Garcia </w:t>
      </w:r>
      <w:proofErr w:type="spellStart"/>
      <w:r>
        <w:rPr>
          <w:rFonts w:ascii="Calibri" w:eastAsia="Calibri" w:hAnsi="Calibri" w:cs="Calibri"/>
          <w:iCs/>
          <w:color w:val="000000"/>
          <w:sz w:val="22"/>
          <w:szCs w:val="22"/>
          <w:lang w:eastAsia="en-US"/>
        </w:rPr>
        <w:t>Menna</w:t>
      </w:r>
      <w:proofErr w:type="spellEnd"/>
      <w:r>
        <w:rPr>
          <w:rFonts w:ascii="Calibri" w:eastAsia="Calibri" w:hAnsi="Calibri" w:cs="Calibri"/>
          <w:iCs/>
          <w:color w:val="000000"/>
          <w:sz w:val="22"/>
          <w:szCs w:val="22"/>
          <w:lang w:eastAsia="en-US"/>
        </w:rPr>
        <w:t xml:space="preserve">, (51) 3295.2030, </w:t>
      </w:r>
      <w:hyperlink r:id="rId7" w:history="1">
        <w:r w:rsidRPr="00E30B62">
          <w:rPr>
            <w:rStyle w:val="Hyperlink"/>
            <w:rFonts w:ascii="Calibri" w:eastAsia="Calibri" w:hAnsi="Calibri" w:cs="Calibri"/>
            <w:iCs/>
            <w:sz w:val="22"/>
            <w:szCs w:val="22"/>
            <w:lang w:eastAsia="en-US"/>
          </w:rPr>
          <w:t>menna@mprs.mp.br</w:t>
        </w:r>
      </w:hyperlink>
      <w:r>
        <w:rPr>
          <w:rFonts w:ascii="Calibri" w:eastAsia="Calibri" w:hAnsi="Calibri" w:cs="Calibri"/>
          <w:iCs/>
          <w:color w:val="000000"/>
          <w:sz w:val="22"/>
          <w:szCs w:val="22"/>
          <w:lang w:eastAsia="en-US"/>
        </w:rPr>
        <w:t>;</w:t>
      </w:r>
    </w:p>
    <w:p w:rsidR="00934664" w:rsidRDefault="00934664" w:rsidP="00C33351">
      <w:pPr>
        <w:pStyle w:val="NormalWeb"/>
        <w:spacing w:before="120" w:beforeAutospacing="0" w:after="120" w:afterAutospacing="0" w:line="360" w:lineRule="auto"/>
        <w:jc w:val="both"/>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c) Fiscal Técnico: Carlos Eugênio Ramos Fernandes, (51) 3295.2030, </w:t>
      </w:r>
      <w:hyperlink r:id="rId8" w:history="1">
        <w:r w:rsidRPr="00E30B62">
          <w:rPr>
            <w:rStyle w:val="Hyperlink"/>
            <w:rFonts w:ascii="Calibri" w:eastAsia="Calibri" w:hAnsi="Calibri" w:cs="Calibri"/>
            <w:iCs/>
            <w:sz w:val="22"/>
            <w:szCs w:val="22"/>
            <w:lang w:eastAsia="en-US"/>
          </w:rPr>
          <w:t>eugenio@mprs.mp.br</w:t>
        </w:r>
      </w:hyperlink>
      <w:r>
        <w:rPr>
          <w:rFonts w:ascii="Calibri" w:eastAsia="Calibri" w:hAnsi="Calibri" w:cs="Calibri"/>
          <w:iCs/>
          <w:color w:val="000000"/>
          <w:sz w:val="22"/>
          <w:szCs w:val="22"/>
          <w:lang w:eastAsia="en-US"/>
        </w:rPr>
        <w:t>;</w:t>
      </w:r>
    </w:p>
    <w:p w:rsidR="00934664" w:rsidRDefault="00934664" w:rsidP="00C33351">
      <w:pPr>
        <w:pStyle w:val="NormalWeb"/>
        <w:spacing w:before="120" w:beforeAutospacing="0" w:after="120" w:afterAutospacing="0" w:line="360" w:lineRule="auto"/>
        <w:jc w:val="both"/>
        <w:rPr>
          <w:rFonts w:ascii="Calibri" w:eastAsia="Calibri" w:hAnsi="Calibri" w:cs="Calibri"/>
          <w:iCs/>
          <w:color w:val="000000"/>
          <w:sz w:val="22"/>
          <w:szCs w:val="22"/>
          <w:lang w:eastAsia="en-US"/>
        </w:rPr>
      </w:pPr>
      <w:r>
        <w:rPr>
          <w:rFonts w:ascii="Calibri" w:eastAsia="Calibri" w:hAnsi="Calibri" w:cs="Calibri"/>
          <w:iCs/>
          <w:color w:val="000000"/>
          <w:sz w:val="22"/>
          <w:szCs w:val="22"/>
          <w:lang w:eastAsia="en-US"/>
        </w:rPr>
        <w:t xml:space="preserve">d) Fiscal Técnico Substituto: Marlon Gonçalves </w:t>
      </w:r>
      <w:proofErr w:type="spellStart"/>
      <w:r>
        <w:rPr>
          <w:rFonts w:ascii="Calibri" w:eastAsia="Calibri" w:hAnsi="Calibri" w:cs="Calibri"/>
          <w:iCs/>
          <w:color w:val="000000"/>
          <w:sz w:val="22"/>
          <w:szCs w:val="22"/>
          <w:lang w:eastAsia="en-US"/>
        </w:rPr>
        <w:t>Zilli</w:t>
      </w:r>
      <w:proofErr w:type="spellEnd"/>
      <w:r>
        <w:rPr>
          <w:rFonts w:ascii="Calibri" w:eastAsia="Calibri" w:hAnsi="Calibri" w:cs="Calibri"/>
          <w:iCs/>
          <w:color w:val="000000"/>
          <w:sz w:val="22"/>
          <w:szCs w:val="22"/>
          <w:lang w:eastAsia="en-US"/>
        </w:rPr>
        <w:t xml:space="preserve">, (51) 3295.2030, </w:t>
      </w:r>
      <w:hyperlink r:id="rId9" w:history="1">
        <w:r w:rsidRPr="00E30B62">
          <w:rPr>
            <w:rStyle w:val="Hyperlink"/>
            <w:rFonts w:ascii="Calibri" w:eastAsia="Calibri" w:hAnsi="Calibri" w:cs="Calibri"/>
            <w:iCs/>
            <w:sz w:val="22"/>
            <w:szCs w:val="22"/>
            <w:lang w:eastAsia="en-US"/>
          </w:rPr>
          <w:t>marlonzilli@mprs.mp.br</w:t>
        </w:r>
      </w:hyperlink>
      <w:r>
        <w:rPr>
          <w:rFonts w:ascii="Calibri" w:eastAsia="Calibri" w:hAnsi="Calibri" w:cs="Calibri"/>
          <w:iCs/>
          <w:color w:val="000000"/>
          <w:sz w:val="22"/>
          <w:szCs w:val="22"/>
          <w:lang w:eastAsia="en-US"/>
        </w:rPr>
        <w:t>.</w:t>
      </w:r>
    </w:p>
    <w:p w:rsidR="003739A4" w:rsidRPr="00D2690F" w:rsidRDefault="003739A4" w:rsidP="00FC6B36">
      <w:pPr>
        <w:jc w:val="both"/>
      </w:pPr>
      <w:r w:rsidRPr="00D2690F">
        <w:t>7.4.2 O gestor do contrato poderá convocar o representante da empresa para adoção de providências que devam ser cumpridas de imediato.</w:t>
      </w:r>
    </w:p>
    <w:p w:rsidR="003739A4" w:rsidRPr="00D2690F" w:rsidRDefault="003739A4" w:rsidP="00FC6B36">
      <w:pPr>
        <w:jc w:val="both"/>
      </w:pPr>
      <w:r w:rsidRPr="00D2690F">
        <w:t xml:space="preserve">7.4.3. Após a assinatura do contrato ou instrumento equivalente, o gestor poderá convocar o representante da empresa contratada para reunião inicial, visando apresentar 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rsidR="003739A4" w:rsidRPr="00D2690F" w:rsidRDefault="003739A4" w:rsidP="00FC6B36">
      <w:pPr>
        <w:jc w:val="both"/>
      </w:pPr>
      <w:r w:rsidRPr="00D2690F">
        <w:t>7.4.4 O fiscal do contrato acompanhará a execução do contrato, e, entre outras funções definidas no Provimento nº 05/2023:</w:t>
      </w:r>
    </w:p>
    <w:p w:rsidR="003739A4" w:rsidRPr="00D2690F" w:rsidRDefault="003739A4" w:rsidP="00FC6B36">
      <w:pPr>
        <w:jc w:val="both"/>
      </w:pPr>
      <w:r w:rsidRPr="00D2690F">
        <w:t>a) verificará o cumprimento das condições estabelecidas no Termo de Referência e Contrato, de modo a assegurar os melhores resultados para a Administração;</w:t>
      </w:r>
    </w:p>
    <w:p w:rsidR="003739A4" w:rsidRPr="00D2690F" w:rsidRDefault="003739A4" w:rsidP="00FC6B36">
      <w:pPr>
        <w:jc w:val="both"/>
      </w:pPr>
      <w:r w:rsidRPr="00D2690F">
        <w:t>b) anotará no procedimento, à medida que ocorrerem, todas as ocorrências relacionadas à execução do contrato, com a descrição do que for necessário para a regularização das faltas ou dos defeitos observados;</w:t>
      </w:r>
    </w:p>
    <w:p w:rsidR="003739A4" w:rsidRPr="00D2690F" w:rsidRDefault="003739A4" w:rsidP="00FC6B36">
      <w:pPr>
        <w:jc w:val="both"/>
      </w:pPr>
      <w:r w:rsidRPr="00D2690F">
        <w:t>c) emitirá notificações para a correção da execução do contrato, assim que identificada qualquer inexatidão ou irregularidade, determinando prazo para a correção;</w:t>
      </w:r>
    </w:p>
    <w:p w:rsidR="003739A4" w:rsidRPr="00D2690F" w:rsidRDefault="003739A4" w:rsidP="00FC6B36">
      <w:pPr>
        <w:jc w:val="both"/>
      </w:pPr>
      <w:r w:rsidRPr="00D2690F">
        <w:lastRenderedPageBreak/>
        <w:t>d) comunicará o gestor do contato, em tempo hábil, qualquer situação que ultrapasse sua competência ou que possam inviabilizar a execução do contrato nas datas aprazadas.</w:t>
      </w:r>
    </w:p>
    <w:p w:rsidR="00A13E0F" w:rsidRPr="00D2690F" w:rsidRDefault="00A13E0F" w:rsidP="00FC6B36">
      <w:pPr>
        <w:jc w:val="both"/>
      </w:pPr>
      <w:r w:rsidRPr="00D2690F">
        <w:t>7.5 Obrigações gerais da contratada:</w:t>
      </w:r>
    </w:p>
    <w:p w:rsidR="00A13E0F" w:rsidRPr="00D2690F" w:rsidRDefault="00A13E0F" w:rsidP="00FC6B36">
      <w:pPr>
        <w:jc w:val="both"/>
      </w:pPr>
      <w:r w:rsidRPr="00D2690F">
        <w:t>a) entregar o objeto da contratação na forma ajustada e de acordo com as especificações do Termo de Referência;</w:t>
      </w:r>
    </w:p>
    <w:p w:rsidR="00A13E0F" w:rsidRPr="00D2690F" w:rsidRDefault="00A13E0F" w:rsidP="00FC6B36">
      <w:pPr>
        <w:jc w:val="both"/>
      </w:pPr>
      <w:r w:rsidRPr="00D2690F">
        <w:t>b) manter, durante toda a vigência do contrato, em compatibilidade com as obrigações assumidas, as condições de habilitação e qualificação exigidas, comunicando imediatamente ao CONTRATANTE</w:t>
      </w:r>
      <w:r w:rsidRPr="00D2690F">
        <w:rPr>
          <w:b/>
          <w:bCs/>
        </w:rPr>
        <w:t xml:space="preserve"> </w:t>
      </w:r>
      <w:r w:rsidRPr="00D2690F">
        <w:t>toda e qualquer alteração que venha a ocorrer em relação a essas exigências;</w:t>
      </w:r>
    </w:p>
    <w:p w:rsidR="00A13E0F" w:rsidRPr="00D2690F" w:rsidRDefault="00A13E0F" w:rsidP="00FC6B36">
      <w:pPr>
        <w:jc w:val="both"/>
      </w:pPr>
      <w:r w:rsidRPr="00D2690F">
        <w:t>c) assumir inteira responsabilidade pelas obrigações trabalhistas, previdenciárias, fiscais e comerciais decorrentes da execução do ajuste;</w:t>
      </w:r>
    </w:p>
    <w:p w:rsidR="00A13E0F" w:rsidRPr="00D2690F" w:rsidRDefault="00A13E0F" w:rsidP="00FC6B36">
      <w:pPr>
        <w:jc w:val="both"/>
      </w:pPr>
      <w:r w:rsidRPr="00D2690F">
        <w:t xml:space="preserve">d) apresentar durante a execução do contrato, se solicitado, documentos que comprovem </w:t>
      </w:r>
      <w:proofErr w:type="gramStart"/>
      <w:r w:rsidRPr="00D2690F">
        <w:t>estar cumprindo a legislação em vigor pertinente ao objeto e às obrigações assumidas, bem como encargos sociais, trabalhistas, previdenciários</w:t>
      </w:r>
      <w:proofErr w:type="gramEnd"/>
      <w:r w:rsidRPr="00D2690F">
        <w:t>, tributários, fiscais e comerciais;</w:t>
      </w:r>
    </w:p>
    <w:p w:rsidR="00A13E0F" w:rsidRPr="00D2690F" w:rsidRDefault="00A13E0F" w:rsidP="00FC6B36">
      <w:pPr>
        <w:jc w:val="both"/>
      </w:pPr>
      <w:r w:rsidRPr="00D2690F">
        <w:t>e) permitir a fiscalização pelo CONTRATANTE e atender às determinações regulares emitidas pelo fiscal, gestor do contrato ou autoridade superior;</w:t>
      </w:r>
    </w:p>
    <w:p w:rsidR="00A13E0F" w:rsidRPr="00D2690F" w:rsidRDefault="00A13E0F" w:rsidP="00FC6B36">
      <w:pPr>
        <w:jc w:val="both"/>
      </w:pPr>
      <w:r w:rsidRPr="00D2690F">
        <w:t>f) responsabilizar-se pelos danos causados diretamente à Administração ou a terceiros, decorrentes de sua culpa ou dolo na execução do contrato, não excluindo ou reduzindo essa responsabilidade a fiscalização ou o acompanhamento pelo contratante;</w:t>
      </w:r>
    </w:p>
    <w:p w:rsidR="00A13E0F" w:rsidRPr="00D2690F" w:rsidRDefault="00A13E0F" w:rsidP="00FC6B36">
      <w:pPr>
        <w:jc w:val="both"/>
      </w:pPr>
      <w:r w:rsidRPr="00D2690F">
        <w:t>g) não transferir a outrem, no todo ou em parte, os compromissos avençados;</w:t>
      </w:r>
    </w:p>
    <w:p w:rsidR="00A13E0F" w:rsidRPr="00D2690F" w:rsidRDefault="00A13E0F" w:rsidP="00FC6B36">
      <w:pPr>
        <w:jc w:val="both"/>
      </w:pPr>
      <w:r w:rsidRPr="00D2690F">
        <w:t>h) manter atualizado o contrato social, bem como seus dados, especialmente endereço, telefone e e</w:t>
      </w:r>
      <w:r w:rsidR="00EA7FE8" w:rsidRPr="00D2690F">
        <w:t>-</w:t>
      </w:r>
      <w:r w:rsidRPr="00D2690F">
        <w:t>mail, durante toda a vigência do ajuste, devendo comunicar imediatamente qualquer alteração;</w:t>
      </w:r>
    </w:p>
    <w:p w:rsidR="00A13E0F" w:rsidRPr="00D2690F" w:rsidRDefault="00A13E0F" w:rsidP="00FC6B36">
      <w:pPr>
        <w:jc w:val="both"/>
      </w:pPr>
      <w:r w:rsidRPr="00D2690F">
        <w:t xml:space="preserve">i) </w:t>
      </w:r>
      <w:r w:rsidR="00F072E4" w:rsidRPr="00D2690F">
        <w:t>manter representante/ canal de atendimento 24 h, aceito pela Administração;</w:t>
      </w:r>
    </w:p>
    <w:p w:rsidR="00A13E0F" w:rsidRPr="009B0369" w:rsidRDefault="00A13E0F" w:rsidP="00CD5203">
      <w:pPr>
        <w:jc w:val="both"/>
        <w:rPr>
          <w:highlight w:val="yellow"/>
        </w:rPr>
      </w:pPr>
      <w:r w:rsidRPr="009B0369">
        <w:rPr>
          <w:highlight w:val="yellow"/>
        </w:rPr>
        <w:t>j)</w:t>
      </w:r>
      <w:r w:rsidR="009B0369" w:rsidRPr="009B0369">
        <w:t xml:space="preserve"> </w:t>
      </w:r>
      <w:r w:rsidR="009B0369" w:rsidRPr="009B0369">
        <w:rPr>
          <w:highlight w:val="yellow"/>
        </w:rPr>
        <w:t>cumprir, durante todo o período de execução do contrato, a reserva de cargos prevista em lei para pessoa com deficiência, para reabilitado da Previdência Social ou para aprendiz, bem como as reservas de cargos previstas na legislação (art. 116, da Lei n.º 14.133, de 2021), ressalvada a exigência de reserva, em relação aos dois primeiros casos (pessoa com deficiência e reabilitado), para as empresas com menos de 100 empregados, nos termos do artigo 93 da Lei 8.213/1991;</w:t>
      </w:r>
    </w:p>
    <w:p w:rsidR="00A13E0F" w:rsidRPr="009B0369" w:rsidRDefault="00A13E0F" w:rsidP="00CD5203">
      <w:pPr>
        <w:jc w:val="both"/>
        <w:rPr>
          <w:highlight w:val="yellow"/>
        </w:rPr>
      </w:pPr>
      <w:r w:rsidRPr="009B0369">
        <w:rPr>
          <w:highlight w:val="yellow"/>
        </w:rPr>
        <w:t xml:space="preserve">k) </w:t>
      </w:r>
      <w:r w:rsidR="009B0369" w:rsidRPr="009B0369">
        <w:rPr>
          <w:highlight w:val="yellow"/>
        </w:rPr>
        <w:t xml:space="preserve">comprovar a reserva de cargos a que se refere </w:t>
      </w:r>
      <w:proofErr w:type="gramStart"/>
      <w:r w:rsidR="009B0369" w:rsidRPr="009B0369">
        <w:rPr>
          <w:highlight w:val="yellow"/>
        </w:rPr>
        <w:t>a</w:t>
      </w:r>
      <w:proofErr w:type="gramEnd"/>
      <w:r w:rsidR="009B0369" w:rsidRPr="009B0369">
        <w:rPr>
          <w:highlight w:val="yellow"/>
        </w:rPr>
        <w:t xml:space="preserve"> cláusula acima, quando aplicável, no prazo fixado pelo fiscal do contrato, com a indicação dos empregados que preencheram as referidas vagas (art. 116, parágrafo único, da Lei n.º 14.133, de 2021</w:t>
      </w:r>
      <w:r w:rsidR="009B0369">
        <w:rPr>
          <w:highlight w:val="yellow"/>
        </w:rPr>
        <w:t>;</w:t>
      </w:r>
    </w:p>
    <w:p w:rsidR="00A13E0F" w:rsidRPr="00D2690F" w:rsidRDefault="001E768F" w:rsidP="00CD5203">
      <w:pPr>
        <w:jc w:val="both"/>
      </w:pPr>
      <w:r>
        <w:t>l</w:t>
      </w:r>
      <w:r w:rsidR="00A13E0F" w:rsidRPr="00D2690F">
        <w:t>) guardar sigilo sobre todas as informações obtidas em decorrência do cumprimento do contrato;</w:t>
      </w:r>
    </w:p>
    <w:p w:rsidR="00A13E0F" w:rsidRPr="00D2690F" w:rsidRDefault="001E768F" w:rsidP="00CD5203">
      <w:pPr>
        <w:jc w:val="both"/>
      </w:pPr>
      <w:r>
        <w:lastRenderedPageBreak/>
        <w:t>m</w:t>
      </w:r>
      <w:r w:rsidR="00A13E0F" w:rsidRPr="00D2690F">
        <w:t>) arcar com o ônus decorrente de eventual equívoco no dimensionamento da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13E0F" w:rsidRPr="00D2690F" w:rsidRDefault="001E768F" w:rsidP="00CD5203">
      <w:pPr>
        <w:jc w:val="both"/>
      </w:pPr>
      <w:r>
        <w:t>n</w:t>
      </w:r>
      <w:r w:rsidR="00A13E0F" w:rsidRPr="00D2690F">
        <w:t>) não manter, durante toda a execução do contrato, direta ou indiretamente, vínculo de natureza técnica, comercial, econômica, financeira, trabalhista ou civil com dirigente do Ministério Público do Estado do Rio Grande do Sul ou com agente público que desempenhou função na licitação/contratação ou que atue na fiscalização ou na gestão do contrato, ou que deles seja cônjuge, companheiro ou parente em linha reta, colateral ou por afinidade, até o terceiro grau, os termos do disposto no artigo 14, inciso IV, da Lei Federal n.º 14.133/2021;</w:t>
      </w:r>
    </w:p>
    <w:p w:rsidR="00A13E0F" w:rsidRPr="00D2690F" w:rsidRDefault="001E768F" w:rsidP="00CD5203">
      <w:pPr>
        <w:jc w:val="both"/>
      </w:pPr>
      <w:r>
        <w:t>o</w:t>
      </w:r>
      <w:r w:rsidR="00A13E0F" w:rsidRPr="00D2690F">
        <w:t>) não possuir, durante toda a execução do contrato, no quadro societário, cônjuge, companheiro ou parente em linha reta, colateral ou por afinidade, até o terceiro grau, inclusive, de membros ocupantes de cargos de direção ou no exercício de funções administrativas, ou de servidores ocupantes de cargos de direção, chefia e assessoramento, vinculados direta ou indiretamente às unidades situadas na linha hierárquica da área encarregada da licitação/contratação no âmbito do Ministério Público do Estado do Rio Grande do Sul, nos termos do artigo 3º, inciso II, da Resolução CNMP n.º 37/2009 (com redação dada pela Resolução CNMP n.º 172/2017);</w:t>
      </w:r>
    </w:p>
    <w:p w:rsidR="00EA7FE8" w:rsidRPr="00D2690F" w:rsidRDefault="001E768F" w:rsidP="00A13E0F">
      <w:r>
        <w:t>p</w:t>
      </w:r>
      <w:r w:rsidR="00EA7FE8" w:rsidRPr="00D2690F">
        <w:t>) disponibilizar plataforma web ou canal 24 h (e-mail + telefone) para registro de solicitações, acompanhamento de entregas e comunicação de emergências;</w:t>
      </w:r>
    </w:p>
    <w:p w:rsidR="00EA7FE8" w:rsidRPr="00D2690F" w:rsidRDefault="001E768F" w:rsidP="00A13E0F">
      <w:r>
        <w:t>q</w:t>
      </w:r>
      <w:r w:rsidR="00074868" w:rsidRPr="00D2690F">
        <w:t xml:space="preserve">) garantir acesso da fiscalização aos dados de telemetria e rastreamento dos veículos, em tempo real mediante </w:t>
      </w:r>
      <w:proofErr w:type="spellStart"/>
      <w:r w:rsidR="00074868" w:rsidRPr="00D2690F">
        <w:t>login</w:t>
      </w:r>
      <w:proofErr w:type="spellEnd"/>
      <w:r w:rsidR="00074868" w:rsidRPr="00D2690F">
        <w:t xml:space="preserve"> individualizado.</w:t>
      </w:r>
    </w:p>
    <w:p w:rsidR="005A4949" w:rsidRPr="00D2690F" w:rsidRDefault="005A4949" w:rsidP="005A4949">
      <w:r w:rsidRPr="00D2690F">
        <w:t>7.6 Sanções:</w:t>
      </w:r>
    </w:p>
    <w:p w:rsidR="005A4949" w:rsidRPr="00D2690F" w:rsidRDefault="005A4949" w:rsidP="005A4949">
      <w:r w:rsidRPr="00D2690F">
        <w:t>7.6.1. Poderão ser aplicadas sanções de natureza moratória e punitiva diante do não cumprimento das cláusulas contratuais:</w:t>
      </w:r>
    </w:p>
    <w:p w:rsidR="005A4949" w:rsidRPr="00D2690F" w:rsidRDefault="005A4949" w:rsidP="005A4949">
      <w:r w:rsidRPr="00D2690F">
        <w:t>a) multa por atraso: 0,5% sobre a parcela inadimplida por dia de atraso, no máximo de 20 dias;</w:t>
      </w:r>
    </w:p>
    <w:p w:rsidR="005A4949" w:rsidRPr="00D2690F" w:rsidRDefault="005A4949" w:rsidP="005A4949">
      <w:r w:rsidRPr="00D2690F">
        <w:t>b) advertência</w:t>
      </w:r>
      <w:r w:rsidR="00160D00">
        <w:t>;</w:t>
      </w:r>
    </w:p>
    <w:p w:rsidR="005A4949" w:rsidRPr="00D2690F" w:rsidRDefault="005A4949" w:rsidP="005A4949">
      <w:r w:rsidRPr="00D2690F">
        <w:t>c) multa compensatória: até 10% sobre o valor total do contrato</w:t>
      </w:r>
      <w:r w:rsidR="00160D00">
        <w:t>;</w:t>
      </w:r>
    </w:p>
    <w:p w:rsidR="005A4949" w:rsidRPr="00D2690F" w:rsidRDefault="005A4949" w:rsidP="005A4949">
      <w:r w:rsidRPr="00D2690F">
        <w:t>d) impedimento de licitar e contratar por até 03 (três) anos;</w:t>
      </w:r>
    </w:p>
    <w:p w:rsidR="004C6301" w:rsidRDefault="005A4949" w:rsidP="005A4949">
      <w:r w:rsidRPr="00D2690F">
        <w:t>e) declaração de inidoneidade para licitar ou contratar com a Administração Pública</w:t>
      </w:r>
    </w:p>
    <w:p w:rsidR="004C6301" w:rsidRPr="00D52725" w:rsidRDefault="004C6301" w:rsidP="00CD5203">
      <w:pPr>
        <w:jc w:val="both"/>
      </w:pPr>
      <w:r>
        <w:t xml:space="preserve">7.6.1.1 </w:t>
      </w:r>
      <w:r w:rsidRPr="00D52725">
        <w:t>Multa Moratória por Atraso em Horas: Pelo atraso na disponibilização ou na substituição de veículo, será aplicada multa de 0,5% sobre o valor da diária correspondente ao veículo, por hora ou fração de hora de atraso, limitada ao valor total de uma diária daquele veículo.</w:t>
      </w:r>
    </w:p>
    <w:p w:rsidR="00744791" w:rsidRPr="00D2690F" w:rsidRDefault="00744791" w:rsidP="00744791">
      <w:r w:rsidRPr="00D2690F">
        <w:t>7.6.2 Sanções específicas vinculadas ao objeto</w:t>
      </w:r>
    </w:p>
    <w:p w:rsidR="001932B5" w:rsidRPr="00D2690F" w:rsidRDefault="00744791" w:rsidP="00744791">
      <w:r w:rsidRPr="00D2690F">
        <w:lastRenderedPageBreak/>
        <w:t>Não há sanções específicas além das previstas no item 7.6.1.</w:t>
      </w:r>
    </w:p>
    <w:p w:rsidR="00744791" w:rsidRPr="00D2690F" w:rsidRDefault="00744791" w:rsidP="00744791">
      <w:r w:rsidRPr="00D2690F">
        <w:t>7.6.3 A multa poderá ser aplicada isolada ou cumulativamente, limitada a 30% (trinta por cento).</w:t>
      </w:r>
    </w:p>
    <w:p w:rsidR="00225E82" w:rsidRPr="00D2690F" w:rsidRDefault="00225E82" w:rsidP="00225E82">
      <w:pPr>
        <w:rPr>
          <w:b/>
          <w:bCs/>
        </w:rPr>
      </w:pPr>
      <w:r w:rsidRPr="00D2690F">
        <w:rPr>
          <w:b/>
          <w:bCs/>
        </w:rPr>
        <w:t>8. CRTIÉRIO DE MEDIÇÃO E PAGAMENTO</w:t>
      </w:r>
    </w:p>
    <w:p w:rsidR="00225E82" w:rsidRPr="00D2690F" w:rsidRDefault="00225E82" w:rsidP="00CD5203">
      <w:pPr>
        <w:jc w:val="both"/>
      </w:pPr>
      <w:r w:rsidRPr="00D2690F">
        <w:t>8.1</w:t>
      </w:r>
      <w:proofErr w:type="gramStart"/>
      <w:r w:rsidRPr="00D2690F">
        <w:t xml:space="preserve">  </w:t>
      </w:r>
      <w:proofErr w:type="gramEnd"/>
      <w:r w:rsidRPr="00D2690F">
        <w:t>Avaliação de Resultados por meio de critérios específicos:</w:t>
      </w:r>
    </w:p>
    <w:p w:rsidR="0075089C" w:rsidRPr="00D2690F" w:rsidRDefault="0075089C" w:rsidP="00CD5203">
      <w:pPr>
        <w:jc w:val="both"/>
      </w:pPr>
      <w:r w:rsidRPr="00D2690F">
        <w:t>8.1.1 A avaliação da execução do objeto utilizará o Instrumento de Medição de Resultado (IMR), previsto no Anexo I deste Termo de Referência.</w:t>
      </w:r>
    </w:p>
    <w:p w:rsidR="0075089C" w:rsidRPr="00D2690F" w:rsidRDefault="0075089C" w:rsidP="00CD5203">
      <w:pPr>
        <w:jc w:val="both"/>
      </w:pPr>
      <w:r w:rsidRPr="00D2690F">
        <w:t>8.1.2 Será indicada a retenção ou glosa no pagamento, proporcional à irregularidade verificada, sem prejuízo das sanções cabíveis, caso se constate que a Contratada:</w:t>
      </w:r>
    </w:p>
    <w:p w:rsidR="0075089C" w:rsidRPr="00D2690F" w:rsidRDefault="0075089C" w:rsidP="00CD5203">
      <w:pPr>
        <w:jc w:val="both"/>
      </w:pPr>
      <w:r w:rsidRPr="00D2690F">
        <w:t>a) não produzir os resultados acordados;</w:t>
      </w:r>
    </w:p>
    <w:p w:rsidR="0075089C" w:rsidRPr="00D2690F" w:rsidRDefault="0075089C" w:rsidP="00CD5203">
      <w:pPr>
        <w:jc w:val="both"/>
      </w:pPr>
      <w:r w:rsidRPr="00D2690F">
        <w:t xml:space="preserve">b) deixar de executar, ou não executar com a qualidade mínima exigida as atividades contratadas; </w:t>
      </w:r>
    </w:p>
    <w:p w:rsidR="0075089C" w:rsidRPr="00D2690F" w:rsidRDefault="0075089C" w:rsidP="00CD5203">
      <w:pPr>
        <w:jc w:val="both"/>
      </w:pPr>
      <w:r w:rsidRPr="00D2690F">
        <w:t>c) deixar de utilizar materiais e recursos humanos exigidos para a execução do serviço, ou utilizá-los com qualidade ou quantidade inferior à demandada.</w:t>
      </w:r>
    </w:p>
    <w:p w:rsidR="00225E82" w:rsidRPr="00D2690F" w:rsidRDefault="0075089C" w:rsidP="00CD5203">
      <w:pPr>
        <w:jc w:val="both"/>
      </w:pPr>
      <w:r w:rsidRPr="00D2690F">
        <w:t>8.1.3 A utilização do IMR não impede a aplicação concomitante de outros mecanismos para a avaliação da prestação dos serviços</w:t>
      </w:r>
    </w:p>
    <w:p w:rsidR="00F57CDA" w:rsidRPr="00D2690F" w:rsidRDefault="00F57CDA" w:rsidP="00F57CDA">
      <w:r w:rsidRPr="00D2690F">
        <w:t>8.1.4 A aferição da execução contratual, para fins de pagamento, observará os seguintes critérios:</w:t>
      </w:r>
    </w:p>
    <w:p w:rsidR="005C1EC7" w:rsidRPr="00922142" w:rsidRDefault="005C1EC7" w:rsidP="005C1EC7">
      <w:pPr>
        <w:jc w:val="both"/>
        <w:rPr>
          <w:color w:val="000000" w:themeColor="text1"/>
        </w:rPr>
      </w:pPr>
      <w:r w:rsidRPr="00A2523B">
        <w:rPr>
          <w:color w:val="000000" w:themeColor="text1"/>
        </w:rPr>
        <w:t xml:space="preserve">a) </w:t>
      </w:r>
      <w:r w:rsidR="00634148" w:rsidRPr="00922142">
        <w:rPr>
          <w:color w:val="000000" w:themeColor="text1"/>
        </w:rPr>
        <w:t>Pontualidade de disponibilização do veículo</w:t>
      </w:r>
      <w:r w:rsidR="00592D3A" w:rsidRPr="00922142">
        <w:rPr>
          <w:color w:val="000000" w:themeColor="text1"/>
        </w:rPr>
        <w:t xml:space="preserve"> -</w:t>
      </w:r>
      <w:r w:rsidR="00634148" w:rsidRPr="00922142">
        <w:rPr>
          <w:color w:val="000000" w:themeColor="text1"/>
        </w:rPr>
        <w:t xml:space="preserve"> </w:t>
      </w:r>
      <w:r w:rsidR="00592D3A" w:rsidRPr="00922142">
        <w:rPr>
          <w:color w:val="000000" w:themeColor="text1"/>
        </w:rPr>
        <w:t>P</w:t>
      </w:r>
      <w:r w:rsidR="00634148" w:rsidRPr="00922142">
        <w:rPr>
          <w:color w:val="000000" w:themeColor="text1"/>
        </w:rPr>
        <w:t xml:space="preserve">ercentual de atendimentos realizados nos prazos estipulados na Ordem de Serviço, que </w:t>
      </w:r>
      <w:r w:rsidR="00922142" w:rsidRPr="00922142">
        <w:rPr>
          <w:color w:val="000000" w:themeColor="text1"/>
        </w:rPr>
        <w:t>são</w:t>
      </w:r>
      <w:r w:rsidR="00634148" w:rsidRPr="00922142">
        <w:rPr>
          <w:color w:val="000000" w:themeColor="text1"/>
        </w:rPr>
        <w:t xml:space="preserve">: no máximo </w:t>
      </w:r>
      <w:proofErr w:type="gramStart"/>
      <w:r w:rsidR="00634148" w:rsidRPr="00922142">
        <w:rPr>
          <w:color w:val="000000" w:themeColor="text1"/>
        </w:rPr>
        <w:t>2</w:t>
      </w:r>
      <w:proofErr w:type="gramEnd"/>
      <w:r w:rsidR="00634148" w:rsidRPr="00922142">
        <w:rPr>
          <w:color w:val="000000" w:themeColor="text1"/>
        </w:rPr>
        <w:t xml:space="preserve"> (duas) horas para solicitações urgentes; na data e hora especificadas para solicitações programadas</w:t>
      </w:r>
      <w:r w:rsidR="00592D3A" w:rsidRPr="00922142">
        <w:rPr>
          <w:color w:val="000000" w:themeColor="text1"/>
        </w:rPr>
        <w:t xml:space="preserve">. </w:t>
      </w:r>
    </w:p>
    <w:p w:rsidR="005C1EC7" w:rsidRPr="00A2523B" w:rsidRDefault="005C1EC7" w:rsidP="005C1EC7">
      <w:pPr>
        <w:jc w:val="both"/>
        <w:rPr>
          <w:color w:val="000000" w:themeColor="text1"/>
        </w:rPr>
      </w:pPr>
      <w:r w:rsidRPr="00A2523B">
        <w:rPr>
          <w:color w:val="000000" w:themeColor="text1"/>
        </w:rPr>
        <w:t>b) Disponibilidade operacional da frota: percentual do tempo em que os veículos locados permanecem em condições de uso, sem indisponibilidades não programadas.</w:t>
      </w:r>
    </w:p>
    <w:p w:rsidR="005C1EC7" w:rsidRPr="00A2523B" w:rsidRDefault="005C1EC7" w:rsidP="005C1EC7">
      <w:pPr>
        <w:jc w:val="both"/>
        <w:rPr>
          <w:color w:val="000000" w:themeColor="text1"/>
        </w:rPr>
      </w:pPr>
      <w:r w:rsidRPr="00A2523B">
        <w:rPr>
          <w:color w:val="000000" w:themeColor="text1"/>
        </w:rPr>
        <w:t xml:space="preserve">c) Conformidade </w:t>
      </w:r>
      <w:proofErr w:type="gramStart"/>
      <w:r w:rsidRPr="00A2523B">
        <w:rPr>
          <w:color w:val="000000" w:themeColor="text1"/>
        </w:rPr>
        <w:t>técnica e estado de conservação</w:t>
      </w:r>
      <w:proofErr w:type="gramEnd"/>
      <w:r w:rsidRPr="00A2523B">
        <w:rPr>
          <w:color w:val="000000" w:themeColor="text1"/>
        </w:rPr>
        <w:t>: atendimento integral às especificações do item 4.3 e ausência de pendências de manutenção, documentação ou equipamentos obrigatórios.</w:t>
      </w:r>
    </w:p>
    <w:p w:rsidR="005C1EC7" w:rsidRPr="00A2523B" w:rsidRDefault="005C1EC7" w:rsidP="005C1EC7">
      <w:pPr>
        <w:jc w:val="both"/>
        <w:rPr>
          <w:color w:val="000000" w:themeColor="text1"/>
        </w:rPr>
      </w:pPr>
      <w:r w:rsidRPr="00A2523B">
        <w:rPr>
          <w:color w:val="000000" w:themeColor="text1"/>
        </w:rPr>
        <w:t xml:space="preserve">d) </w:t>
      </w:r>
      <w:proofErr w:type="gramStart"/>
      <w:r w:rsidRPr="00A2523B">
        <w:rPr>
          <w:color w:val="000000" w:themeColor="text1"/>
        </w:rPr>
        <w:t>Prazo de substituição de veículo indisponível: tempo decorrido entre a comunicação de pane, sinistro ou manutenção e a entrega de veículo substituto de mesma categoria, respeitando os prazos máximos estabelecidos para cada localidade."</w:t>
      </w:r>
      <w:proofErr w:type="gramEnd"/>
    </w:p>
    <w:p w:rsidR="00BF7F37" w:rsidRPr="00E909C9" w:rsidRDefault="005D09A8" w:rsidP="00F57CDA">
      <w:pPr>
        <w:rPr>
          <w:color w:val="000000" w:themeColor="text1"/>
        </w:rPr>
      </w:pPr>
      <w:r w:rsidRPr="00E909C9">
        <w:rPr>
          <w:color w:val="000000" w:themeColor="text1"/>
        </w:rPr>
        <w:t>8.2 Recebimento</w:t>
      </w:r>
    </w:p>
    <w:p w:rsidR="0075194B" w:rsidRPr="00E909C9" w:rsidRDefault="0075194B" w:rsidP="00F57CDA">
      <w:pPr>
        <w:rPr>
          <w:color w:val="000000" w:themeColor="text1"/>
        </w:rPr>
      </w:pPr>
      <w:r w:rsidRPr="00E909C9">
        <w:rPr>
          <w:color w:val="000000" w:themeColor="text1"/>
        </w:rPr>
        <w:t xml:space="preserve">8.2.1 O recebimento dos serviços ocorrerá mensalmente, no mês subsequente à prestação, conforme abaixo: </w:t>
      </w:r>
    </w:p>
    <w:p w:rsidR="0075194B" w:rsidRPr="00E909C9" w:rsidRDefault="0075194B" w:rsidP="00F57CDA">
      <w:pPr>
        <w:rPr>
          <w:color w:val="000000" w:themeColor="text1"/>
        </w:rPr>
      </w:pPr>
      <w:r w:rsidRPr="00E909C9">
        <w:rPr>
          <w:color w:val="000000" w:themeColor="text1"/>
        </w:rPr>
        <w:t>8.2.1.1 provisoriamente, na data da entrega dos relatórios exigidos nesta cláusula</w:t>
      </w:r>
      <w:r w:rsidR="00A452D9" w:rsidRPr="00E909C9">
        <w:rPr>
          <w:color w:val="000000" w:themeColor="text1"/>
        </w:rPr>
        <w:t>:</w:t>
      </w:r>
    </w:p>
    <w:p w:rsidR="00166CA0" w:rsidRPr="00D52725" w:rsidRDefault="00166CA0" w:rsidP="00FC6B36">
      <w:pPr>
        <w:jc w:val="both"/>
      </w:pPr>
      <w:r w:rsidRPr="00166CA0">
        <w:rPr>
          <w:b/>
          <w:bCs/>
          <w:color w:val="00B050"/>
        </w:rPr>
        <w:lastRenderedPageBreak/>
        <w:t xml:space="preserve">- </w:t>
      </w:r>
      <w:r w:rsidRPr="00D52725">
        <w:t xml:space="preserve">Planilha discriminativa de locações do período faturado, por item/categoria, indicando: datas e horários de retirada/devolução, placa e modelo do veículo, faixa de diária aplicada, quantidade de diárias e valor bruto; </w:t>
      </w:r>
    </w:p>
    <w:p w:rsidR="00166CA0" w:rsidRPr="00D52725" w:rsidRDefault="00166CA0" w:rsidP="00FC6B36">
      <w:pPr>
        <w:jc w:val="both"/>
      </w:pPr>
      <w:r w:rsidRPr="00D52725">
        <w:t>- Relatório Sintético de Utilização/Telemetria, contendo quilometragem rodada e eventuais eventos de manutenção ou sinistro no período;</w:t>
      </w:r>
    </w:p>
    <w:p w:rsidR="0075194B" w:rsidRPr="00E909C9" w:rsidRDefault="00166CA0" w:rsidP="00FC6B36">
      <w:pPr>
        <w:jc w:val="both"/>
        <w:rPr>
          <w:color w:val="000000" w:themeColor="text1"/>
        </w:rPr>
      </w:pPr>
      <w:r w:rsidRPr="00166CA0">
        <w:rPr>
          <w:b/>
          <w:bCs/>
          <w:color w:val="00B050"/>
        </w:rPr>
        <w:t xml:space="preserve"> </w:t>
      </w:r>
      <w:r w:rsidR="0075194B" w:rsidRPr="00E909C9">
        <w:rPr>
          <w:color w:val="000000" w:themeColor="text1"/>
        </w:rPr>
        <w:t>No primeiro mês de execução contratual não haverá aplicação de glosa, conforme previsto no Anexo I, item 4.3.</w:t>
      </w:r>
    </w:p>
    <w:p w:rsidR="00136F1C" w:rsidRPr="00D2690F" w:rsidRDefault="00136F1C" w:rsidP="00FC6B36">
      <w:pPr>
        <w:jc w:val="both"/>
      </w:pPr>
      <w:r w:rsidRPr="00D2690F">
        <w:t xml:space="preserve">8.2.1.2 definitivamente, pelo gestor do contrato, no prazo de até </w:t>
      </w:r>
      <w:r w:rsidR="0063749E" w:rsidRPr="00D2690F">
        <w:t xml:space="preserve">dez </w:t>
      </w:r>
      <w:r w:rsidRPr="00D2690F">
        <w:t xml:space="preserve">dias </w:t>
      </w:r>
      <w:r w:rsidR="0063749E" w:rsidRPr="00D2690F">
        <w:t xml:space="preserve">úteis </w:t>
      </w:r>
      <w:r w:rsidRPr="00D2690F">
        <w:t xml:space="preserve">após o recebimento provisório, mediante termo que comprove o atendimento das exigências contratuais, </w:t>
      </w:r>
      <w:proofErr w:type="gramStart"/>
      <w:r w:rsidRPr="00D2690F">
        <w:t>obedecendo os</w:t>
      </w:r>
      <w:proofErr w:type="gramEnd"/>
      <w:r w:rsidRPr="00D2690F">
        <w:t xml:space="preserve"> seguintes procedimentos:</w:t>
      </w:r>
    </w:p>
    <w:p w:rsidR="00136F1C" w:rsidRPr="00D2690F" w:rsidRDefault="00136F1C" w:rsidP="00FC6B36">
      <w:pPr>
        <w:jc w:val="both"/>
      </w:pPr>
      <w:r w:rsidRPr="00D2690F">
        <w:t xml:space="preserve">a) analisar toda a documentação apresentada pela fiscalização e, caso haja irregularidades que impeçam a liquidação e o pagamento da despesa, indicar as cláusulas contratuais pertinentes, solicitando à Contratada, por escrito, as respectivas correções; </w:t>
      </w:r>
    </w:p>
    <w:p w:rsidR="00136F1C" w:rsidRPr="00D2690F" w:rsidRDefault="00136F1C" w:rsidP="00FC6B36">
      <w:pPr>
        <w:jc w:val="both"/>
      </w:pPr>
      <w:r w:rsidRPr="00D2690F">
        <w:t xml:space="preserve">b) efetuar a </w:t>
      </w:r>
      <w:bookmarkStart w:id="1" w:name="_Hlk142050848"/>
      <w:r w:rsidRPr="00D2690F">
        <w:t>medição do valor mensal devido, com base nas documentações, na análise dos relatórios dos fiscais e no IMR,</w:t>
      </w:r>
      <w:bookmarkEnd w:id="1"/>
      <w:r w:rsidRPr="00D2690F">
        <w:t xml:space="preserve"> e dar ciência à Contratada, concedendo prazo para a contestação de glosas e descontos;</w:t>
      </w:r>
    </w:p>
    <w:p w:rsidR="00136F1C" w:rsidRPr="00D2690F" w:rsidRDefault="00136F1C" w:rsidP="00FC6B36">
      <w:pPr>
        <w:jc w:val="both"/>
      </w:pPr>
      <w:r w:rsidRPr="00D2690F">
        <w:t>c) comunicar a empresa para que emita a Nota Fiscal ou Fatura, com o valor exato dimensionado pelo gestor do contrato.</w:t>
      </w:r>
    </w:p>
    <w:p w:rsidR="0063749E" w:rsidRPr="00D2690F" w:rsidRDefault="0063749E" w:rsidP="0063749E">
      <w:pPr>
        <w:autoSpaceDE w:val="0"/>
        <w:spacing w:after="0" w:line="360" w:lineRule="auto"/>
        <w:ind w:right="-30"/>
        <w:jc w:val="both"/>
        <w:rPr>
          <w:rFonts w:cs="Calibri"/>
          <w:color w:val="000000"/>
        </w:rPr>
      </w:pPr>
      <w:r w:rsidRPr="00D2690F">
        <w:rPr>
          <w:rFonts w:cs="Calibri"/>
          <w:color w:val="000000"/>
        </w:rPr>
        <w:t>8.2.2 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3749E" w:rsidRPr="00D2690F" w:rsidRDefault="0063749E" w:rsidP="0063749E">
      <w:pPr>
        <w:autoSpaceDE w:val="0"/>
        <w:spacing w:after="0" w:line="360" w:lineRule="auto"/>
        <w:ind w:right="-30"/>
        <w:jc w:val="both"/>
        <w:rPr>
          <w:rFonts w:cs="Calibri"/>
          <w:color w:val="000000"/>
        </w:rPr>
      </w:pPr>
    </w:p>
    <w:p w:rsidR="0063749E" w:rsidRPr="00D2690F" w:rsidRDefault="0063749E" w:rsidP="0063749E">
      <w:pPr>
        <w:spacing w:after="0" w:line="360" w:lineRule="auto"/>
        <w:contextualSpacing/>
        <w:rPr>
          <w:rFonts w:cs="Calibri"/>
          <w:color w:val="000000"/>
        </w:rPr>
      </w:pPr>
      <w:r w:rsidRPr="00D2690F">
        <w:rPr>
          <w:rFonts w:cs="Calibri"/>
          <w:color w:val="000000"/>
        </w:rPr>
        <w:t>8.2.3 A fiscalização não efetuará o ateste da última e/ou única medição de serviços até que sejam sanadas todas as eventuais pendências (art. 119 c/c art. 140 da Lei nº 14.133/2021).</w:t>
      </w:r>
    </w:p>
    <w:p w:rsidR="0063749E" w:rsidRPr="00D2690F" w:rsidRDefault="0063749E" w:rsidP="0063749E">
      <w:pPr>
        <w:spacing w:after="0" w:line="360" w:lineRule="auto"/>
        <w:contextualSpacing/>
        <w:rPr>
          <w:rFonts w:cs="Calibri"/>
          <w:color w:val="000000"/>
        </w:rPr>
      </w:pPr>
    </w:p>
    <w:p w:rsidR="0063749E" w:rsidRPr="00D2690F" w:rsidRDefault="0063749E" w:rsidP="0063749E">
      <w:pPr>
        <w:spacing w:after="0" w:line="360" w:lineRule="auto"/>
        <w:contextualSpacing/>
        <w:jc w:val="both"/>
        <w:rPr>
          <w:rFonts w:cs="Calibri"/>
        </w:rPr>
      </w:pPr>
      <w:r w:rsidRPr="00D2690F">
        <w:rPr>
          <w:rFonts w:cs="Calibri"/>
          <w:color w:val="000000"/>
        </w:rPr>
        <w:t xml:space="preserve">8.2.4 Os serviços poderão ser rejeitados, no todo ou em parte, quando em desacordo com as especificações constantes neste Termo de Referência e na proposta, sem prejuízo da aplicação das </w:t>
      </w:r>
      <w:r w:rsidRPr="00D2690F">
        <w:rPr>
          <w:rFonts w:cs="Calibri"/>
        </w:rPr>
        <w:t>penalidades.</w:t>
      </w:r>
    </w:p>
    <w:p w:rsidR="0063749E" w:rsidRPr="00D2690F" w:rsidRDefault="0063749E" w:rsidP="0063749E">
      <w:pPr>
        <w:spacing w:after="0" w:line="360" w:lineRule="auto"/>
        <w:contextualSpacing/>
        <w:jc w:val="both"/>
        <w:rPr>
          <w:rFonts w:cs="Calibri"/>
        </w:rPr>
      </w:pPr>
    </w:p>
    <w:p w:rsidR="0063749E" w:rsidRPr="00D2690F" w:rsidRDefault="0063749E" w:rsidP="0063749E">
      <w:pPr>
        <w:autoSpaceDE w:val="0"/>
        <w:spacing w:after="0" w:line="360" w:lineRule="auto"/>
        <w:ind w:right="-30"/>
        <w:jc w:val="both"/>
        <w:rPr>
          <w:rFonts w:cs="Calibri"/>
        </w:rPr>
      </w:pPr>
      <w:r w:rsidRPr="00D2690F">
        <w:rPr>
          <w:rFonts w:cs="Calibri"/>
        </w:rPr>
        <w:t xml:space="preserve">8.2.5 No caso de controvérsia sobre a execução do objeto, quanto à dimensão, qualidade e quantidade, deverá ser observado o teor do art. 143 da Lei nº 14.133, de 2021, comunicando-se à empresa para emissão de Nota Fiscal no que </w:t>
      </w:r>
      <w:r w:rsidR="00F2532A">
        <w:rPr>
          <w:rFonts w:cs="Calibri"/>
        </w:rPr>
        <w:t>diz respeito</w:t>
      </w:r>
      <w:r w:rsidRPr="00D2690F">
        <w:rPr>
          <w:rFonts w:cs="Calibri"/>
        </w:rPr>
        <w:t xml:space="preserve"> à parcela incontroversa da execução do objeto, para efeito de liquidação e pagamento.</w:t>
      </w:r>
    </w:p>
    <w:p w:rsidR="0063749E" w:rsidRPr="00D2690F" w:rsidRDefault="0063749E" w:rsidP="0063749E">
      <w:pPr>
        <w:autoSpaceDE w:val="0"/>
        <w:spacing w:after="0" w:line="360" w:lineRule="auto"/>
        <w:ind w:right="-30"/>
        <w:jc w:val="both"/>
        <w:rPr>
          <w:rFonts w:cs="Calibri"/>
        </w:rPr>
      </w:pPr>
    </w:p>
    <w:p w:rsidR="0063749E" w:rsidRDefault="0063749E" w:rsidP="0063749E">
      <w:pPr>
        <w:autoSpaceDE w:val="0"/>
        <w:spacing w:after="0" w:line="360" w:lineRule="auto"/>
        <w:ind w:right="-30"/>
        <w:jc w:val="both"/>
        <w:rPr>
          <w:rFonts w:cs="Calibri"/>
        </w:rPr>
      </w:pPr>
      <w:r w:rsidRPr="00D2690F">
        <w:rPr>
          <w:rFonts w:cs="Calibri"/>
        </w:rPr>
        <w:t>8.2.6 Nenhum prazo de recebimento ocorrerá enquanto pendente a solução, pela Contratada, de inconsistências verificadas na execução do objeto ou no instrumento de cobrança.</w:t>
      </w:r>
    </w:p>
    <w:p w:rsidR="00E002D8" w:rsidRDefault="00E002D8" w:rsidP="0063749E">
      <w:pPr>
        <w:autoSpaceDE w:val="0"/>
        <w:spacing w:after="0" w:line="360" w:lineRule="auto"/>
        <w:ind w:right="-30"/>
        <w:jc w:val="both"/>
        <w:rPr>
          <w:rFonts w:cs="Calibri"/>
        </w:rPr>
      </w:pPr>
    </w:p>
    <w:p w:rsidR="00E002D8" w:rsidRPr="00E909C9" w:rsidRDefault="00E002D8" w:rsidP="0063749E">
      <w:pPr>
        <w:autoSpaceDE w:val="0"/>
        <w:spacing w:after="0" w:line="360" w:lineRule="auto"/>
        <w:ind w:right="-30"/>
        <w:jc w:val="both"/>
        <w:rPr>
          <w:rFonts w:cs="Calibri"/>
          <w:color w:val="000000" w:themeColor="text1"/>
        </w:rPr>
      </w:pPr>
      <w:r w:rsidRPr="00E909C9">
        <w:rPr>
          <w:rFonts w:cs="Calibri"/>
          <w:color w:val="000000" w:themeColor="text1"/>
        </w:rPr>
        <w:t>8.3 Pagamento</w:t>
      </w:r>
    </w:p>
    <w:p w:rsidR="00166CA0" w:rsidRPr="00D2690F" w:rsidRDefault="008E36B3" w:rsidP="00166CA0">
      <w:pPr>
        <w:spacing w:before="120" w:after="120" w:line="360" w:lineRule="auto"/>
        <w:jc w:val="both"/>
        <w:rPr>
          <w:rFonts w:cs="Calibri"/>
          <w:color w:val="000000" w:themeColor="text1"/>
        </w:rPr>
      </w:pPr>
      <w:r w:rsidRPr="00D2690F">
        <w:rPr>
          <w:rFonts w:cs="Calibri"/>
          <w:color w:val="000000" w:themeColor="text1"/>
        </w:rPr>
        <w:t>8.3.1</w:t>
      </w:r>
      <w:proofErr w:type="gramStart"/>
      <w:r w:rsidRPr="00D2690F">
        <w:rPr>
          <w:rFonts w:cs="Calibri"/>
          <w:color w:val="000000" w:themeColor="text1"/>
        </w:rPr>
        <w:t xml:space="preserve">  </w:t>
      </w:r>
      <w:proofErr w:type="gramEnd"/>
      <w:r w:rsidRPr="00D2690F">
        <w:rPr>
          <w:rFonts w:cs="Calibri"/>
          <w:color w:val="000000" w:themeColor="text1"/>
        </w:rPr>
        <w:t>Documentos remetidos juntamente com a nota fiscal:</w:t>
      </w:r>
    </w:p>
    <w:p w:rsidR="00BF7F37" w:rsidRPr="00166CA0" w:rsidRDefault="00EF2B48" w:rsidP="00166CA0">
      <w:pPr>
        <w:spacing w:before="120" w:after="120" w:line="360" w:lineRule="auto"/>
        <w:jc w:val="both"/>
        <w:rPr>
          <w:rFonts w:cs="Calibri"/>
          <w:color w:val="000000" w:themeColor="text1"/>
        </w:rPr>
      </w:pPr>
      <w:r w:rsidRPr="00D2690F">
        <w:rPr>
          <w:rFonts w:cs="Calibri"/>
          <w:color w:val="000000" w:themeColor="text1"/>
        </w:rPr>
        <w:t>Certidões de Regularidade Fiscal (Municipal, Estadual e Federal), Trabalhista e FGTS válidas.</w:t>
      </w:r>
    </w:p>
    <w:p w:rsidR="004D279A" w:rsidRDefault="004D279A" w:rsidP="004D279A">
      <w:r w:rsidRPr="00D2690F">
        <w:t>8.3.2 O documento fiscal deverá ser apresentado:</w:t>
      </w:r>
    </w:p>
    <w:p w:rsidR="009A3286" w:rsidRPr="00A2523B" w:rsidRDefault="009A3286" w:rsidP="004D279A">
      <w:pPr>
        <w:rPr>
          <w:color w:val="000000" w:themeColor="text1"/>
        </w:rPr>
      </w:pPr>
      <w:r w:rsidRPr="00A2523B">
        <w:rPr>
          <w:color w:val="000000" w:themeColor="text1"/>
        </w:rPr>
        <w:t>O documento fiscal deverá ser apresentado pela Contratada após a comunicação do Gestor do Contrato, com o valor exato já dimensionado após o recebimento definitivo dos serviços e a aplicação de eventuais glosas ou descontos previstos no IMR.</w:t>
      </w:r>
    </w:p>
    <w:p w:rsidR="009B4C44" w:rsidRPr="00D2690F" w:rsidRDefault="009B4C44" w:rsidP="00CD5203">
      <w:pPr>
        <w:jc w:val="both"/>
      </w:pPr>
      <w:r w:rsidRPr="009B4C44">
        <w:rPr>
          <w:highlight w:val="yellow"/>
        </w:rPr>
        <w:t>8.3.2.1 Serão aceitos documentos fiscais eletrônicos ou instrumentos de cobrança legalmente cabíveis à natureza da operação, desde que aptos à liquidação da despesa.</w:t>
      </w:r>
    </w:p>
    <w:p w:rsidR="00F84568" w:rsidRPr="00F84568" w:rsidRDefault="00F84568" w:rsidP="00133B7E">
      <w:pPr>
        <w:rPr>
          <w:strike/>
        </w:rPr>
      </w:pPr>
      <w:r w:rsidRPr="00F84568">
        <w:rPr>
          <w:highlight w:val="yellow"/>
        </w:rPr>
        <w:t>8.3.2.2 O documento fiscal eletrônico</w:t>
      </w:r>
      <w:r>
        <w:rPr>
          <w:highlight w:val="yellow"/>
        </w:rPr>
        <w:t xml:space="preserve"> ou instrumento de cobrança legalmente</w:t>
      </w:r>
      <w:r w:rsidRPr="00F84568">
        <w:rPr>
          <w:highlight w:val="yellow"/>
        </w:rPr>
        <w:t xml:space="preserve"> de acordo com a natureza da operação deverá ser enviado:</w:t>
      </w:r>
    </w:p>
    <w:p w:rsidR="00133B7E" w:rsidRPr="00D2690F" w:rsidRDefault="00133B7E" w:rsidP="00133B7E">
      <w:r w:rsidRPr="00D2690F">
        <w:t xml:space="preserve">a) Aos cuidados de: </w:t>
      </w:r>
      <w:r w:rsidR="003E12CE" w:rsidRPr="00D2690F">
        <w:t>José Adriano Ribeiro D’</w:t>
      </w:r>
      <w:proofErr w:type="spellStart"/>
      <w:r w:rsidR="003E12CE" w:rsidRPr="00D2690F">
        <w:t>Avila</w:t>
      </w:r>
      <w:proofErr w:type="spellEnd"/>
    </w:p>
    <w:p w:rsidR="00133B7E" w:rsidRPr="00D2690F" w:rsidRDefault="00133B7E" w:rsidP="00133B7E">
      <w:r w:rsidRPr="00D2690F">
        <w:t xml:space="preserve">b) Endereço de e-mail: </w:t>
      </w:r>
      <w:r w:rsidR="003E12CE" w:rsidRPr="00D2690F">
        <w:t>transporte@mprs.mp.br</w:t>
      </w:r>
    </w:p>
    <w:p w:rsidR="00133B7E" w:rsidRPr="00D2690F" w:rsidRDefault="00133B7E" w:rsidP="00133B7E">
      <w:r w:rsidRPr="00D2690F">
        <w:t xml:space="preserve">c) Em caso de dúvidas, telefone de contato: </w:t>
      </w:r>
      <w:r w:rsidR="003E12CE" w:rsidRPr="00D2690F">
        <w:t xml:space="preserve">(51) </w:t>
      </w:r>
      <w:proofErr w:type="gramStart"/>
      <w:r w:rsidR="003E12CE" w:rsidRPr="00D2690F">
        <w:t>3295.2030</w:t>
      </w:r>
      <w:proofErr w:type="gramEnd"/>
    </w:p>
    <w:p w:rsidR="00F84568" w:rsidRPr="00D2690F" w:rsidRDefault="00F84568" w:rsidP="006D5E3C">
      <w:pPr>
        <w:spacing w:before="120" w:after="120" w:line="360" w:lineRule="auto"/>
        <w:jc w:val="both"/>
        <w:rPr>
          <w:rFonts w:eastAsia="Times New Roman" w:cs="Calibri"/>
          <w:lang w:eastAsia="pt-BR"/>
        </w:rPr>
      </w:pPr>
      <w:r w:rsidRPr="00F84568">
        <w:rPr>
          <w:rFonts w:eastAsia="Times New Roman" w:cs="Calibri"/>
          <w:highlight w:val="yellow"/>
          <w:lang w:eastAsia="pt-BR"/>
        </w:rPr>
        <w:t>8.3.3 O documento fiscal ou instrumento de cobrança deverá destacar os tributos objeto de retenção.</w:t>
      </w:r>
    </w:p>
    <w:p w:rsidR="006D5E3C" w:rsidRPr="00D2690F" w:rsidRDefault="006D5E3C" w:rsidP="006D5E3C">
      <w:pPr>
        <w:spacing w:before="120" w:after="120" w:line="360" w:lineRule="auto"/>
        <w:jc w:val="both"/>
        <w:rPr>
          <w:rFonts w:eastAsia="Times New Roman" w:cs="Calibri"/>
          <w:lang w:eastAsia="pt-BR"/>
        </w:rPr>
      </w:pPr>
      <w:r w:rsidRPr="00D2690F">
        <w:rPr>
          <w:rFonts w:eastAsia="Times New Roman" w:cs="Calibri"/>
          <w:lang w:eastAsia="pt-BR"/>
        </w:rPr>
        <w:t>8.3.4 Caso a CONTRATADA opte por efetuar o faturamento por meio de CNPJ (matriz ou filial) distinto do constante do contrato, deverá comprovar a regularidade fiscal tanto do estabelecimento contratado como do estabelecimento que efetivamente executar o objeto, por ocasião dos pagamentos.</w:t>
      </w:r>
    </w:p>
    <w:p w:rsidR="006D5E3C" w:rsidRPr="00D2690F" w:rsidRDefault="006D5E3C" w:rsidP="006D5E3C">
      <w:pPr>
        <w:spacing w:before="120" w:after="120" w:line="360" w:lineRule="auto"/>
        <w:jc w:val="both"/>
        <w:rPr>
          <w:rFonts w:eastAsia="Times New Roman" w:cs="Calibri"/>
          <w:lang w:eastAsia="pt-BR"/>
        </w:rPr>
      </w:pPr>
      <w:r w:rsidRPr="00D2690F">
        <w:rPr>
          <w:rFonts w:eastAsia="Times New Roman" w:cs="Calibri"/>
          <w:lang w:eastAsia="pt-BR"/>
        </w:rPr>
        <w:t>8.3.5 Não serão recebidos/protocolados documentos fiscais no período de 20/12 a 06/01 (período de recesso, se houver) ou em dias em que não houver expediente no órgão.</w:t>
      </w:r>
    </w:p>
    <w:p w:rsidR="006D5E3C" w:rsidRPr="00D2690F" w:rsidRDefault="006D5E3C" w:rsidP="006D5E3C">
      <w:pPr>
        <w:spacing w:before="120" w:after="120" w:line="360" w:lineRule="auto"/>
        <w:jc w:val="both"/>
        <w:rPr>
          <w:rFonts w:eastAsia="Times New Roman" w:cs="Calibri"/>
          <w:lang w:eastAsia="pt-BR"/>
        </w:rPr>
      </w:pPr>
      <w:r w:rsidRPr="00D2690F">
        <w:rPr>
          <w:rFonts w:eastAsia="Times New Roman" w:cs="Calibri"/>
          <w:lang w:eastAsia="pt-BR"/>
        </w:rPr>
        <w:t>8.3.6 O pagamento dar-se-á no 15º (décimo quinto) dia após a protocolização da nota fiscal.</w:t>
      </w:r>
    </w:p>
    <w:p w:rsidR="006D5E3C" w:rsidRPr="00D2690F" w:rsidRDefault="006D5E3C" w:rsidP="006D5E3C">
      <w:pPr>
        <w:spacing w:before="120" w:after="120" w:line="360" w:lineRule="auto"/>
        <w:jc w:val="both"/>
        <w:rPr>
          <w:rFonts w:eastAsia="Times New Roman" w:cs="Calibri"/>
          <w:lang w:eastAsia="pt-BR"/>
        </w:rPr>
      </w:pPr>
      <w:r w:rsidRPr="00D2690F">
        <w:rPr>
          <w:rFonts w:eastAsia="Times New Roman" w:cs="Calibri"/>
          <w:lang w:eastAsia="pt-BR"/>
        </w:rPr>
        <w:t xml:space="preserve">8.3.7 Sendo o caso de pagamento </w:t>
      </w:r>
      <w:proofErr w:type="gramStart"/>
      <w:r w:rsidRPr="00D2690F">
        <w:rPr>
          <w:rFonts w:eastAsia="Times New Roman" w:cs="Calibri"/>
          <w:lang w:eastAsia="pt-BR"/>
        </w:rPr>
        <w:t>pro rata</w:t>
      </w:r>
      <w:proofErr w:type="gramEnd"/>
      <w:r w:rsidRPr="00D2690F">
        <w:rPr>
          <w:rFonts w:eastAsia="Times New Roman" w:cs="Calibri"/>
          <w:lang w:eastAsia="pt-BR"/>
        </w:rPr>
        <w:t xml:space="preserve"> </w:t>
      </w:r>
      <w:proofErr w:type="spellStart"/>
      <w:r w:rsidRPr="00D2690F">
        <w:rPr>
          <w:rFonts w:eastAsia="Times New Roman" w:cs="Calibri"/>
          <w:lang w:eastAsia="pt-BR"/>
        </w:rPr>
        <w:t>die</w:t>
      </w:r>
      <w:proofErr w:type="spellEnd"/>
      <w:r w:rsidRPr="00D2690F">
        <w:rPr>
          <w:rFonts w:eastAsia="Times New Roman" w:cs="Calibri"/>
          <w:lang w:eastAsia="pt-BR"/>
        </w:rPr>
        <w:t>, será adotado o mês comercial (30 dias).</w:t>
      </w:r>
    </w:p>
    <w:p w:rsidR="006D5E3C" w:rsidRPr="00D2690F" w:rsidRDefault="006D5E3C" w:rsidP="006D5E3C">
      <w:pPr>
        <w:spacing w:before="120" w:after="120" w:line="360" w:lineRule="auto"/>
        <w:jc w:val="both"/>
        <w:rPr>
          <w:rFonts w:eastAsia="Times New Roman" w:cs="Calibri"/>
          <w:lang w:eastAsia="pt-BR"/>
        </w:rPr>
      </w:pPr>
      <w:r w:rsidRPr="00D2690F">
        <w:rPr>
          <w:rFonts w:eastAsia="Times New Roman" w:cs="Calibri"/>
          <w:lang w:eastAsia="pt-BR"/>
        </w:rPr>
        <w:t xml:space="preserve">8.3.8 Havendo erro na apresentação da nota fiscal ou instrumento de cobrança equivalente, ou circunstância que impeça a liquidação da despesa, esta ficará sobrestada até que o </w:t>
      </w:r>
      <w:r w:rsidRPr="00D2690F">
        <w:rPr>
          <w:rFonts w:eastAsia="Times New Roman" w:cs="Calibri"/>
          <w:lang w:eastAsia="pt-BR"/>
        </w:rPr>
        <w:lastRenderedPageBreak/>
        <w:t>contratado providencie as medidas saneadoras, reiniciando-se o prazo após a comprovação da regularização da situação, sem ônus ao contratante.</w:t>
      </w:r>
    </w:p>
    <w:p w:rsidR="006D5E3C" w:rsidRPr="00D2690F" w:rsidRDefault="006D5E3C" w:rsidP="006D5E3C">
      <w:pPr>
        <w:spacing w:before="120" w:after="120" w:line="360" w:lineRule="auto"/>
        <w:jc w:val="both"/>
        <w:rPr>
          <w:rFonts w:eastAsia="Times New Roman" w:cs="Calibri"/>
          <w:lang w:eastAsia="pt-BR"/>
        </w:rPr>
      </w:pPr>
      <w:r w:rsidRPr="00D2690F">
        <w:rPr>
          <w:rFonts w:eastAsia="Times New Roman" w:cs="Calibri"/>
          <w:lang w:eastAsia="pt-BR"/>
        </w:rPr>
        <w:t>8.3.9 Valores correspondentes a multas, ressarcimentos ou indenizações devidas pela CONTRATADA, poderão ser deduzidas do pagamento, de forma cautelar ou definitiva.</w:t>
      </w:r>
    </w:p>
    <w:p w:rsidR="006D5E3C" w:rsidRPr="00D2690F" w:rsidRDefault="006D5E3C" w:rsidP="006D5E3C">
      <w:pPr>
        <w:spacing w:before="120" w:after="120" w:line="360" w:lineRule="auto"/>
        <w:jc w:val="both"/>
        <w:rPr>
          <w:rFonts w:eastAsia="Times New Roman" w:cs="Calibri"/>
          <w:lang w:eastAsia="pt-BR"/>
        </w:rPr>
      </w:pPr>
      <w:r w:rsidRPr="00D2690F">
        <w:rPr>
          <w:rFonts w:eastAsia="Times New Roman" w:cs="Calibri"/>
          <w:lang w:eastAsia="pt-BR"/>
        </w:rPr>
        <w:t xml:space="preserve">8.3.10 O não pagamento na data implica em atualização monetária entres as datas prevista e efetiva de pagamento, de acordo com a variação </w:t>
      </w:r>
      <w:proofErr w:type="gramStart"/>
      <w:r w:rsidRPr="00D2690F">
        <w:rPr>
          <w:rFonts w:eastAsia="Times New Roman" w:cs="Calibri"/>
          <w:i/>
          <w:iCs/>
          <w:lang w:eastAsia="pt-BR"/>
        </w:rPr>
        <w:t>pro rata</w:t>
      </w:r>
      <w:proofErr w:type="gramEnd"/>
      <w:r w:rsidRPr="00D2690F">
        <w:rPr>
          <w:rFonts w:eastAsia="Times New Roman" w:cs="Calibri"/>
          <w:i/>
          <w:iCs/>
          <w:lang w:eastAsia="pt-BR"/>
        </w:rPr>
        <w:t xml:space="preserve"> </w:t>
      </w:r>
      <w:proofErr w:type="spellStart"/>
      <w:r w:rsidRPr="00D2690F">
        <w:rPr>
          <w:rFonts w:eastAsia="Times New Roman" w:cs="Calibri"/>
          <w:i/>
          <w:iCs/>
          <w:lang w:eastAsia="pt-BR"/>
        </w:rPr>
        <w:t>die</w:t>
      </w:r>
      <w:proofErr w:type="spellEnd"/>
      <w:r w:rsidRPr="00D2690F">
        <w:rPr>
          <w:rFonts w:eastAsia="Times New Roman" w:cs="Calibri"/>
          <w:i/>
          <w:iCs/>
          <w:lang w:eastAsia="pt-BR"/>
        </w:rPr>
        <w:t xml:space="preserve"> </w:t>
      </w:r>
      <w:r w:rsidRPr="00D2690F">
        <w:rPr>
          <w:rFonts w:eastAsia="Times New Roman" w:cs="Calibri"/>
          <w:lang w:eastAsia="pt-BR"/>
        </w:rPr>
        <w:t>do IPCA.</w:t>
      </w:r>
    </w:p>
    <w:p w:rsidR="00840D94" w:rsidRPr="00D2690F" w:rsidRDefault="006D5E3C" w:rsidP="006D5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360" w:lineRule="auto"/>
        <w:jc w:val="both"/>
        <w:rPr>
          <w:rFonts w:eastAsia="Times New Roman" w:cs="Calibri"/>
        </w:rPr>
      </w:pPr>
      <w:r w:rsidRPr="00D2690F">
        <w:rPr>
          <w:rFonts w:eastAsia="Times New Roman" w:cs="Calibri"/>
          <w:lang w:eastAsia="pt-BR"/>
        </w:rPr>
        <w:t xml:space="preserve">8.3.11 </w:t>
      </w:r>
      <w:r w:rsidRPr="00D2690F">
        <w:rPr>
          <w:rFonts w:eastAsia="Times New Roman" w:cs="Calibri"/>
        </w:rPr>
        <w:t xml:space="preserve">Os preços serão reajustados na proporção da variação </w:t>
      </w:r>
      <w:r w:rsidRPr="00D2690F">
        <w:rPr>
          <w:rFonts w:eastAsia="Times New Roman" w:cs="Calibri"/>
          <w:color w:val="000000" w:themeColor="text1"/>
        </w:rPr>
        <w:t>do Índice de Preços ao Consumidor IPCA,</w:t>
      </w:r>
      <w:r w:rsidRPr="00D2690F">
        <w:rPr>
          <w:rFonts w:eastAsia="Times New Roman" w:cs="Calibri"/>
        </w:rPr>
        <w:t xml:space="preserve"> divulgado pelo Instituto Brasileiro de Geografia e Estatística – IBGE, observado o interregno mínimo de um ano da data do orçamento estimado.</w:t>
      </w:r>
    </w:p>
    <w:p w:rsidR="00840D94" w:rsidRPr="00D2690F" w:rsidRDefault="00840D94" w:rsidP="00840D94">
      <w:r w:rsidRPr="00D2690F">
        <w:t xml:space="preserve">8.3.11.1 Considera-se data do orçamento estimado, nos termos do Provimento 104/2023-PGJ, conforme o caso, a data da proposta, no caso de contratações diretas dos </w:t>
      </w:r>
      <w:proofErr w:type="spellStart"/>
      <w:r w:rsidRPr="00D2690F">
        <w:t>arts</w:t>
      </w:r>
      <w:proofErr w:type="spellEnd"/>
      <w:r w:rsidRPr="00D2690F">
        <w:t>. 74 e 75, incisos III e seguintes, ambos da Lei Federal n. 14.133/2021, a data do Mapa de Preços validado pela área requisitante, na fase do planejamento (ou pelo agente da contratação na fase de seleção do fornecedor, se refeito).</w:t>
      </w:r>
    </w:p>
    <w:p w:rsidR="00840D94" w:rsidRPr="00D2690F" w:rsidRDefault="00840D94" w:rsidP="00840D94">
      <w:r w:rsidRPr="00D2690F">
        <w:t>8.3.11.2 O reajuste incide apenas sobre as obrigações iniciadas e concluídas após a ocorrência da anualidade.</w:t>
      </w:r>
    </w:p>
    <w:p w:rsidR="00840D94" w:rsidRPr="00D2690F" w:rsidRDefault="00840D94" w:rsidP="00840D94">
      <w:r w:rsidRPr="00D2690F">
        <w:t>8.3.11.3 Nos reajustes subsequentes ao primeiro, o interregno mínimo de um ano será contado a partir dos efeitos financeiros do último reajuste.</w:t>
      </w:r>
    </w:p>
    <w:p w:rsidR="00840D94" w:rsidRPr="00D2690F" w:rsidRDefault="00840D94" w:rsidP="00840D94">
      <w:r w:rsidRPr="00D2690F">
        <w:t xml:space="preserve">8.3.11.4 No caso de atraso ou não divulgação do(s) índice (s) de reajustamento, o contratante pagará ao contratado a importância calculada pela última variação conhecida, liquidando a diferença correspondente tão logo seja(m) </w:t>
      </w:r>
      <w:proofErr w:type="gramStart"/>
      <w:r w:rsidRPr="00D2690F">
        <w:t>divulgado(s)</w:t>
      </w:r>
      <w:proofErr w:type="gramEnd"/>
      <w:r w:rsidRPr="00D2690F">
        <w:t xml:space="preserve"> o(s) índice(s) definitivo(s).</w:t>
      </w:r>
    </w:p>
    <w:p w:rsidR="001F00C8" w:rsidRPr="00D2690F" w:rsidRDefault="001F00C8" w:rsidP="001F00C8">
      <w:pPr>
        <w:spacing w:before="120" w:after="120" w:line="360" w:lineRule="auto"/>
        <w:jc w:val="both"/>
        <w:rPr>
          <w:rFonts w:cs="Calibri"/>
          <w:b/>
          <w:bCs/>
          <w:color w:val="000000"/>
        </w:rPr>
      </w:pPr>
      <w:r w:rsidRPr="00D2690F">
        <w:rPr>
          <w:rFonts w:cs="Calibri"/>
          <w:b/>
          <w:bCs/>
          <w:color w:val="000000"/>
        </w:rPr>
        <w:t>9. PROTEÇÃO DE DADOS</w:t>
      </w:r>
    </w:p>
    <w:p w:rsidR="001F00C8" w:rsidRPr="00D2690F" w:rsidRDefault="001F00C8" w:rsidP="001F00C8">
      <w:pPr>
        <w:spacing w:before="120" w:after="120" w:line="360" w:lineRule="auto"/>
        <w:jc w:val="both"/>
        <w:rPr>
          <w:rFonts w:eastAsia="Times New Roman" w:cs="Calibri"/>
          <w:color w:val="000000" w:themeColor="text1"/>
        </w:rPr>
      </w:pPr>
      <w:r w:rsidRPr="00D2690F">
        <w:rPr>
          <w:rFonts w:eastAsia="Times New Roman" w:cs="Calibri"/>
          <w:color w:val="000000" w:themeColor="text1"/>
        </w:rPr>
        <w:t>O objeto do contrato envolve tratamento de dados pessoais pela empresa contratada, em nome do Ministério Público/controlador (a empresa atua como operadora de dados pessoais, nos termos do art. 5º, inc. VII, da Lei 13.709/2018).</w:t>
      </w:r>
    </w:p>
    <w:p w:rsidR="00CF7ECD" w:rsidRPr="00D2690F" w:rsidRDefault="00CF7ECD" w:rsidP="00CF7ECD">
      <w:pPr>
        <w:spacing w:before="120" w:after="120" w:line="360" w:lineRule="auto"/>
        <w:jc w:val="both"/>
        <w:rPr>
          <w:rFonts w:cs="Calibri"/>
          <w:b/>
          <w:bCs/>
          <w:color w:val="000000"/>
        </w:rPr>
      </w:pPr>
      <w:r w:rsidRPr="00D2690F">
        <w:rPr>
          <w:rFonts w:cs="Calibri"/>
          <w:b/>
          <w:bCs/>
          <w:color w:val="000000"/>
        </w:rPr>
        <w:t>10. SELEÇÃO DO FORNECEDOR</w:t>
      </w:r>
    </w:p>
    <w:p w:rsidR="00CF7ECD" w:rsidRPr="00D2690F" w:rsidRDefault="00CF7ECD" w:rsidP="00CF7ECD">
      <w:pPr>
        <w:spacing w:before="120" w:after="120" w:line="360" w:lineRule="auto"/>
        <w:jc w:val="both"/>
      </w:pPr>
      <w:proofErr w:type="gramStart"/>
      <w:r w:rsidRPr="00D2690F">
        <w:t>10.1 Critério</w:t>
      </w:r>
      <w:proofErr w:type="gramEnd"/>
      <w:r w:rsidRPr="00D2690F">
        <w:t xml:space="preserve"> de julgamento – menor preço unitário por item</w:t>
      </w:r>
    </w:p>
    <w:p w:rsidR="00CF7ECD" w:rsidRPr="00D2690F" w:rsidRDefault="00CF7ECD" w:rsidP="00CF7ECD">
      <w:pPr>
        <w:spacing w:before="120" w:after="120" w:line="360" w:lineRule="auto"/>
        <w:jc w:val="both"/>
      </w:pPr>
      <w:r w:rsidRPr="00D2690F">
        <w:t>Será vencedor, em cada Item, o licitante que ofertar o menor valor unitário de diária.</w:t>
      </w:r>
    </w:p>
    <w:p w:rsidR="00CF7ECD" w:rsidRPr="00D2690F" w:rsidRDefault="00CF7ECD" w:rsidP="00CF7ECD">
      <w:pPr>
        <w:spacing w:before="120" w:after="120" w:line="360" w:lineRule="auto"/>
        <w:jc w:val="both"/>
      </w:pPr>
      <w:r w:rsidRPr="00D2690F">
        <w:t xml:space="preserve">Item </w:t>
      </w:r>
      <w:proofErr w:type="gramStart"/>
      <w:r w:rsidRPr="00D2690F">
        <w:t>1</w:t>
      </w:r>
      <w:proofErr w:type="gramEnd"/>
      <w:r w:rsidRPr="00D2690F">
        <w:t xml:space="preserve"> (Sedan) – menor diária ofertada.</w:t>
      </w:r>
    </w:p>
    <w:p w:rsidR="00CF7ECD" w:rsidRPr="00D2690F" w:rsidRDefault="00CF7ECD" w:rsidP="00CF7ECD">
      <w:pPr>
        <w:spacing w:before="120" w:after="120" w:line="360" w:lineRule="auto"/>
        <w:jc w:val="both"/>
      </w:pPr>
      <w:r w:rsidRPr="00D2690F">
        <w:t xml:space="preserve">Item </w:t>
      </w:r>
      <w:proofErr w:type="gramStart"/>
      <w:r w:rsidRPr="00D2690F">
        <w:t>2</w:t>
      </w:r>
      <w:proofErr w:type="gramEnd"/>
      <w:r w:rsidRPr="00D2690F">
        <w:t xml:space="preserve"> (SUV) – menor diária ofertada.</w:t>
      </w:r>
    </w:p>
    <w:p w:rsidR="00CF7ECD" w:rsidRPr="00D2690F" w:rsidRDefault="00CF7ECD" w:rsidP="00CF7ECD">
      <w:pPr>
        <w:spacing w:before="120" w:after="120" w:line="360" w:lineRule="auto"/>
        <w:jc w:val="both"/>
      </w:pPr>
      <w:r w:rsidRPr="00D2690F">
        <w:t xml:space="preserve">Item </w:t>
      </w:r>
      <w:proofErr w:type="gramStart"/>
      <w:r w:rsidRPr="00D2690F">
        <w:t>3</w:t>
      </w:r>
      <w:proofErr w:type="gramEnd"/>
      <w:r w:rsidRPr="00D2690F">
        <w:t xml:space="preserve"> (Pick-up) – menor diária ofertada. </w:t>
      </w:r>
    </w:p>
    <w:p w:rsidR="00CF7ECD" w:rsidRPr="00D2690F" w:rsidRDefault="00CF7ECD" w:rsidP="00CF7ECD">
      <w:pPr>
        <w:spacing w:before="120" w:after="120" w:line="360" w:lineRule="auto"/>
        <w:jc w:val="both"/>
        <w:rPr>
          <w:rFonts w:cs="Calibri"/>
          <w:bCs/>
          <w:color w:val="000000"/>
        </w:rPr>
      </w:pPr>
      <w:r w:rsidRPr="00D2690F">
        <w:rPr>
          <w:rFonts w:cs="Calibri"/>
          <w:bCs/>
          <w:color w:val="000000"/>
        </w:rPr>
        <w:lastRenderedPageBreak/>
        <w:t xml:space="preserve">Na execução contratual, quando a mesma locação superar </w:t>
      </w:r>
      <w:proofErr w:type="gramStart"/>
      <w:r w:rsidRPr="00D2690F">
        <w:rPr>
          <w:rFonts w:cs="Calibri"/>
          <w:bCs/>
          <w:color w:val="000000"/>
        </w:rPr>
        <w:t>7</w:t>
      </w:r>
      <w:proofErr w:type="gramEnd"/>
      <w:r w:rsidRPr="00D2690F">
        <w:rPr>
          <w:rFonts w:cs="Calibri"/>
          <w:bCs/>
          <w:color w:val="000000"/>
        </w:rPr>
        <w:t xml:space="preserve"> dias consecutivos, a CONTRATADA aplicará descontos sobre a diária contratada, conforme tabela abaixo:</w:t>
      </w:r>
    </w:p>
    <w:tbl>
      <w:tblPr>
        <w:tblW w:w="0" w:type="auto"/>
        <w:tblCellSpacing w:w="15"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977"/>
        <w:gridCol w:w="4819"/>
      </w:tblGrid>
      <w:tr w:rsidR="00CF7ECD" w:rsidRPr="00D2690F" w:rsidTr="00872AB4">
        <w:trPr>
          <w:tblHeader/>
          <w:tblCellSpacing w:w="15" w:type="dxa"/>
        </w:trPr>
        <w:tc>
          <w:tcPr>
            <w:tcW w:w="2932"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Faixa de duração</w:t>
            </w:r>
          </w:p>
        </w:tc>
        <w:tc>
          <w:tcPr>
            <w:tcW w:w="4774"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Desconto sobre o preço-diária</w:t>
            </w:r>
          </w:p>
        </w:tc>
      </w:tr>
      <w:tr w:rsidR="00CF7ECD" w:rsidRPr="00D2690F" w:rsidTr="00872AB4">
        <w:trPr>
          <w:tblCellSpacing w:w="15" w:type="dxa"/>
        </w:trPr>
        <w:tc>
          <w:tcPr>
            <w:tcW w:w="2932"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8 – 15 dias</w:t>
            </w:r>
          </w:p>
        </w:tc>
        <w:tc>
          <w:tcPr>
            <w:tcW w:w="4774"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5 %</w:t>
            </w:r>
          </w:p>
        </w:tc>
      </w:tr>
      <w:tr w:rsidR="00CF7ECD" w:rsidRPr="00D2690F" w:rsidTr="00872AB4">
        <w:trPr>
          <w:tblCellSpacing w:w="15" w:type="dxa"/>
        </w:trPr>
        <w:tc>
          <w:tcPr>
            <w:tcW w:w="2932"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16 – 30 dias</w:t>
            </w:r>
          </w:p>
        </w:tc>
        <w:tc>
          <w:tcPr>
            <w:tcW w:w="4774"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10 %</w:t>
            </w:r>
          </w:p>
        </w:tc>
      </w:tr>
      <w:tr w:rsidR="00CF7ECD" w:rsidRPr="00D2690F" w:rsidTr="00872AB4">
        <w:trPr>
          <w:tblCellSpacing w:w="15" w:type="dxa"/>
        </w:trPr>
        <w:tc>
          <w:tcPr>
            <w:tcW w:w="2932"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&gt; 30 dias</w:t>
            </w:r>
          </w:p>
        </w:tc>
        <w:tc>
          <w:tcPr>
            <w:tcW w:w="4774" w:type="dxa"/>
            <w:vAlign w:val="center"/>
            <w:hideMark/>
          </w:tcPr>
          <w:p w:rsidR="00CF7ECD" w:rsidRPr="00D2690F" w:rsidRDefault="00CF7ECD" w:rsidP="00872AB4">
            <w:pPr>
              <w:spacing w:before="120" w:after="120" w:line="360" w:lineRule="auto"/>
              <w:jc w:val="center"/>
              <w:rPr>
                <w:rFonts w:cs="Calibri"/>
                <w:bCs/>
                <w:color w:val="000000"/>
              </w:rPr>
            </w:pPr>
            <w:r w:rsidRPr="00D2690F">
              <w:rPr>
                <w:rFonts w:cs="Calibri"/>
                <w:bCs/>
                <w:color w:val="000000"/>
              </w:rPr>
              <w:t>15 %</w:t>
            </w:r>
          </w:p>
        </w:tc>
      </w:tr>
    </w:tbl>
    <w:p w:rsidR="00872AB4" w:rsidRDefault="00872AB4" w:rsidP="004A3F44"/>
    <w:p w:rsidR="004A3F44" w:rsidRPr="00D2690F" w:rsidRDefault="004A3F44" w:rsidP="004A3F44">
      <w:r w:rsidRPr="00D2690F">
        <w:t>10.1.2 Parcelamento do Objeto</w:t>
      </w:r>
    </w:p>
    <w:p w:rsidR="004A3F44" w:rsidRPr="00D2690F" w:rsidRDefault="004A3F44" w:rsidP="004A3F44">
      <w:r w:rsidRPr="00D2690F">
        <w:t xml:space="preserve">O objeto será parcelado em três itens independentes, correspondentes às categorias de veículos definidas no subitem 1.2 (Item 1 – Sedan híbrido; Item 2 – SUV híbrida; Item 3 – Pick-up </w:t>
      </w:r>
      <w:proofErr w:type="gramStart"/>
      <w:r w:rsidRPr="00D2690F">
        <w:t>4</w:t>
      </w:r>
      <w:proofErr w:type="gramEnd"/>
      <w:r w:rsidRPr="00D2690F">
        <w:t>×4). Cada item será adjudicado pelo menor preço global apurado na forma do subitem 10.1.1.</w:t>
      </w:r>
    </w:p>
    <w:p w:rsidR="004A3F44" w:rsidRPr="00D2690F" w:rsidRDefault="004A3F44" w:rsidP="004A3F44">
      <w:r w:rsidRPr="00D2690F">
        <w:t>Justificativa – O parcelamento:</w:t>
      </w:r>
    </w:p>
    <w:p w:rsidR="004A3F44" w:rsidRPr="00D2690F" w:rsidRDefault="004A3F44" w:rsidP="004A3F44">
      <w:r w:rsidRPr="00D2690F">
        <w:t>a) atende ao art. 18, § 1º, VIII, art. 47, II, § 1º, e art. 82, § 1º, da Lei 14.133/2021, que determinam, sempre que tecnicamente viável, a divisão do objeto para ampliar a competitividade e assegurar a proposta mais vantajosa;</w:t>
      </w:r>
    </w:p>
    <w:p w:rsidR="009C33EC" w:rsidRPr="00D2690F" w:rsidRDefault="004A3F44" w:rsidP="004A3F44">
      <w:r w:rsidRPr="00D2690F">
        <w:t>b) permite a participação de empresas com especialização ou escala apenas em determinada categoria de veículo, ampliando o universo de licitantes e favorecendo a economia de escala;</w:t>
      </w:r>
    </w:p>
    <w:p w:rsidR="005A66E2" w:rsidRDefault="00E2528D" w:rsidP="005A66E2">
      <w:r w:rsidRPr="00D2690F">
        <w:t>10.2 TRATAMENTO DIFERENCIADO PARA MICROEMPRESAS E EMPRESAS DE PEQUENO PORTE (ME/EPP)</w:t>
      </w:r>
    </w:p>
    <w:p w:rsidR="0089024E" w:rsidRPr="00D2690F" w:rsidRDefault="0089024E" w:rsidP="005A66E2">
      <w:r w:rsidRPr="0089024E">
        <w:t>Considerando que o valor estimado de cada item é inferior a R$ 80.000,00 (oitenta mil reais), a licitação será realizada de forma exclusiva para Microempresas e Empresas de Pequeno Porte (ME/EPP), nos termos do art. 48, inciso I, da Lei Complementar nº 123/2006.</w:t>
      </w:r>
    </w:p>
    <w:p w:rsidR="00EE1323" w:rsidRPr="00D2690F" w:rsidRDefault="00EE1323" w:rsidP="00EE1323">
      <w:pPr>
        <w:jc w:val="both"/>
      </w:pPr>
      <w:r w:rsidRPr="00D2690F">
        <w:t>10.3.1 Carta de Solidariedade</w:t>
      </w:r>
    </w:p>
    <w:p w:rsidR="00EE1323" w:rsidRPr="00D2690F" w:rsidRDefault="00EE1323" w:rsidP="005A66E2">
      <w:pPr>
        <w:jc w:val="both"/>
      </w:pPr>
      <w:r w:rsidRPr="00D2690F">
        <w:t>Não será exigida carta de solidariedade.</w:t>
      </w:r>
    </w:p>
    <w:p w:rsidR="00254F51" w:rsidRPr="00D2690F" w:rsidRDefault="00254F51" w:rsidP="00254F51">
      <w:pPr>
        <w:jc w:val="both"/>
      </w:pPr>
      <w:proofErr w:type="gramStart"/>
      <w:r w:rsidRPr="00D2690F">
        <w:t>10.4 QUALIFICAÇÃO</w:t>
      </w:r>
      <w:proofErr w:type="gramEnd"/>
      <w:r w:rsidRPr="00D2690F">
        <w:t xml:space="preserve"> TÉCNICA</w:t>
      </w:r>
    </w:p>
    <w:p w:rsidR="00254F51" w:rsidRDefault="00254F51" w:rsidP="00254F51">
      <w:pPr>
        <w:jc w:val="both"/>
      </w:pPr>
      <w:r w:rsidRPr="00D2690F">
        <w:t>10.4.1 Será exigida capacidade técnico-operacional da empresa, comprovada por:</w:t>
      </w:r>
    </w:p>
    <w:p w:rsidR="00CC7FE0" w:rsidRPr="00CC7FE0" w:rsidRDefault="00CC7FE0" w:rsidP="00CC7FE0">
      <w:pPr>
        <w:jc w:val="both"/>
      </w:pPr>
      <w:r w:rsidRPr="00CC7FE0">
        <w:t xml:space="preserve">A comprovação da capacidade técnico-operacional da licitante dar-se-á mediante a apresentação de atestado(s) ou outro(s) documento(s) idôneo(s) emitido(s) por pessoa jurídica de direito público ou privado, que comprovem a execução satisfatória de serviços de locação de veículos automotores, em regime de diárias, com manutenção inclusa. </w:t>
      </w:r>
    </w:p>
    <w:p w:rsidR="00CC7FE0" w:rsidRPr="00CC7FE0" w:rsidRDefault="00CC7FE0" w:rsidP="00CC7FE0">
      <w:pPr>
        <w:jc w:val="both"/>
      </w:pPr>
      <w:r w:rsidRPr="00CC7FE0">
        <w:lastRenderedPageBreak/>
        <w:t xml:space="preserve">10.4.1.1 Para cada item disputado, a licitante deverá comprovar a execução mínima de: </w:t>
      </w:r>
    </w:p>
    <w:p w:rsidR="00CC7FE0" w:rsidRPr="00CC7FE0" w:rsidRDefault="00CC7FE0" w:rsidP="00CC7FE0">
      <w:r w:rsidRPr="00CC7FE0">
        <w:t xml:space="preserve">a) Item 1 – Sedan híbrido: no mínimo 30 (trinta) </w:t>
      </w:r>
      <w:proofErr w:type="gramStart"/>
      <w:r w:rsidRPr="00CC7FE0">
        <w:t>diárias de locação de veículos da categoria sedan ou superior</w:t>
      </w:r>
      <w:proofErr w:type="gramEnd"/>
      <w:r w:rsidRPr="00CC7FE0">
        <w:t>;</w:t>
      </w:r>
      <w:r w:rsidRPr="00CC7FE0">
        <w:br/>
        <w:t>b) Item 2 – SUV híbrido: no mínimo 30 (trinta) diárias de locação de veículos da categoria SUV (utilitário esportivo) ou superior;</w:t>
      </w:r>
      <w:r w:rsidRPr="00CC7FE0">
        <w:br/>
        <w:t xml:space="preserve">c) Item 3 – Pick-up 4x4: no mínimo 20 (vinte) diárias de locação de veículos da categoria pick-up/camionete ou superior. </w:t>
      </w:r>
    </w:p>
    <w:p w:rsidR="00CC7FE0" w:rsidRPr="00CC7FE0" w:rsidRDefault="00CC7FE0" w:rsidP="00CC7FE0">
      <w:pPr>
        <w:jc w:val="both"/>
      </w:pPr>
      <w:r w:rsidRPr="00CC7FE0">
        <w:t xml:space="preserve">§ 1º Para fins de comprovação, serão admitidos documentos que evidenciem a execução de veículos de categoria equivalente ou superior àquela do item disputado. </w:t>
      </w:r>
    </w:p>
    <w:p w:rsidR="00CC7FE0" w:rsidRPr="00CC7FE0" w:rsidRDefault="00CC7FE0" w:rsidP="00CC7FE0">
      <w:pPr>
        <w:jc w:val="both"/>
      </w:pPr>
      <w:r w:rsidRPr="00CC7FE0">
        <w:t xml:space="preserve">§ 2º Será admitido o somatório de documentos para fins de comprovação dos quantitativos mínimos exigidos, inclusive provenientes de contratos distintos, desde que os documentos apresentados demonstrem a execução dos quantitativos mínimos de diárias exigidos em período de até 12 (doze) meses. </w:t>
      </w:r>
    </w:p>
    <w:p w:rsidR="00CC7FE0" w:rsidRPr="00CC7FE0" w:rsidRDefault="00CC7FE0" w:rsidP="00CC7FE0">
      <w:pPr>
        <w:jc w:val="both"/>
      </w:pPr>
      <w:r w:rsidRPr="00CC7FE0">
        <w:t xml:space="preserve">§ 3º Os documentos poderão referir-se a contratos já concluídos ou em execução, desde que comprovada </w:t>
      </w:r>
      <w:proofErr w:type="gramStart"/>
      <w:r w:rsidRPr="00CC7FE0">
        <w:t>a</w:t>
      </w:r>
      <w:proofErr w:type="gramEnd"/>
      <w:r w:rsidRPr="00CC7FE0">
        <w:t xml:space="preserve"> execução mínima exigida até a data da apresentação da licitação. </w:t>
      </w:r>
    </w:p>
    <w:p w:rsidR="00CC7FE0" w:rsidRPr="00CC7FE0" w:rsidRDefault="00CC7FE0" w:rsidP="00CC7FE0">
      <w:pPr>
        <w:jc w:val="both"/>
      </w:pPr>
      <w:r w:rsidRPr="00CC7FE0">
        <w:t xml:space="preserve">§ 4º A Administração poderá promover diligências para verificar a autenticidade, a veracidade e a adequação das informações apresentadas, nos termos da legislação aplicável. </w:t>
      </w:r>
    </w:p>
    <w:p w:rsidR="00CC7FE0" w:rsidRPr="00CC7FE0" w:rsidRDefault="00CC7FE0" w:rsidP="00CC7FE0">
      <w:pPr>
        <w:jc w:val="both"/>
      </w:pPr>
      <w:r w:rsidRPr="00CC7FE0">
        <w:t xml:space="preserve">§ 5º A comprovação poderá ser realizada por atestado(s) ou outro(s) documento(s) idôneo(s), tais como contratos, notas fiscais, termos de recebimento ou documentos equivalentes, desde que contenham informações suficientes para demonstrar o atendimento dos requisitos exigidos. </w:t>
      </w:r>
    </w:p>
    <w:p w:rsidR="00623B8F" w:rsidRPr="00D2690F" w:rsidRDefault="00623B8F" w:rsidP="00623B8F">
      <w:pPr>
        <w:jc w:val="both"/>
      </w:pPr>
      <w:r w:rsidRPr="00D2690F">
        <w:t>10.4.2 Qualificação técnica do subcontratado</w:t>
      </w:r>
    </w:p>
    <w:p w:rsidR="00EE1323" w:rsidRPr="00D2690F" w:rsidRDefault="00623B8F" w:rsidP="005A66E2">
      <w:pPr>
        <w:jc w:val="both"/>
      </w:pPr>
      <w:r w:rsidRPr="00D2690F">
        <w:t>Não haverá.</w:t>
      </w:r>
    </w:p>
    <w:p w:rsidR="0058191C" w:rsidRPr="00D2690F" w:rsidRDefault="0058191C" w:rsidP="0058191C">
      <w:pPr>
        <w:jc w:val="both"/>
      </w:pPr>
      <w:proofErr w:type="gramStart"/>
      <w:r w:rsidRPr="00D2690F">
        <w:t>10.5 QUALIFICAÇÃO</w:t>
      </w:r>
      <w:proofErr w:type="gramEnd"/>
      <w:r w:rsidRPr="00D2690F">
        <w:t xml:space="preserve"> ECONÔMICO-FINANCEIRA</w:t>
      </w:r>
    </w:p>
    <w:p w:rsidR="00623B8F" w:rsidRPr="00D2690F" w:rsidRDefault="00640CE5" w:rsidP="0058191C">
      <w:pPr>
        <w:jc w:val="both"/>
      </w:pPr>
      <w:r>
        <w:t>Não haverá</w:t>
      </w:r>
      <w:r w:rsidR="0058191C" w:rsidRPr="00D2690F">
        <w:t>.</w:t>
      </w:r>
    </w:p>
    <w:p w:rsidR="00B2525B" w:rsidRPr="00D2690F" w:rsidRDefault="00B2525B" w:rsidP="00B2525B">
      <w:pPr>
        <w:jc w:val="both"/>
      </w:pPr>
      <w:r w:rsidRPr="00D2690F">
        <w:t xml:space="preserve">10.6 CONSÓRCIO </w:t>
      </w:r>
    </w:p>
    <w:p w:rsidR="00B2525B" w:rsidRPr="00D2690F" w:rsidRDefault="00B2525B" w:rsidP="0058191C">
      <w:pPr>
        <w:jc w:val="both"/>
      </w:pPr>
      <w:r w:rsidRPr="00D2690F">
        <w:t>Não há qualquer indicativo técnico para a vedação à participação de empresas em consórcio.</w:t>
      </w:r>
    </w:p>
    <w:p w:rsidR="00B2525B" w:rsidRPr="00D2690F" w:rsidRDefault="00B2525B" w:rsidP="00FC6B36">
      <w:pPr>
        <w:jc w:val="both"/>
      </w:pPr>
      <w:r w:rsidRPr="00D2690F">
        <w:t>11. ESTIMATIVA</w:t>
      </w:r>
      <w:r w:rsidR="00FC6B36">
        <w:t xml:space="preserve"> DO</w:t>
      </w:r>
      <w:r w:rsidRPr="00D2690F">
        <w:t xml:space="preserve"> VALOR</w:t>
      </w:r>
      <w:r w:rsidR="00FC6B36">
        <w:t xml:space="preserve"> </w:t>
      </w:r>
    </w:p>
    <w:p w:rsidR="00FC6B36" w:rsidRPr="00FC6B36" w:rsidRDefault="00FC6B36" w:rsidP="00FC6B36">
      <w:pPr>
        <w:pStyle w:val="NormalWeb"/>
        <w:spacing w:before="0" w:beforeAutospacing="0" w:after="0" w:afterAutospacing="0"/>
        <w:jc w:val="both"/>
        <w:rPr>
          <w:rFonts w:ascii="Calibri" w:eastAsia="Calibri" w:hAnsi="Calibri"/>
          <w:sz w:val="22"/>
          <w:szCs w:val="22"/>
          <w:lang w:eastAsia="en-US"/>
        </w:rPr>
      </w:pPr>
      <w:r w:rsidRPr="00FC6B36">
        <w:rPr>
          <w:rFonts w:ascii="Calibri" w:eastAsia="Calibri" w:hAnsi="Calibri"/>
          <w:bCs/>
          <w:sz w:val="22"/>
          <w:szCs w:val="22"/>
          <w:lang w:eastAsia="en-US"/>
        </w:rPr>
        <w:t>11.1.</w:t>
      </w:r>
      <w:r w:rsidRPr="00FC6B36">
        <w:rPr>
          <w:rFonts w:ascii="Calibri" w:eastAsia="Calibri" w:hAnsi="Calibri"/>
          <w:sz w:val="22"/>
          <w:szCs w:val="22"/>
          <w:lang w:eastAsia="en-US"/>
        </w:rPr>
        <w:t xml:space="preserve"> O custo estimado total da contratação, considerando os </w:t>
      </w:r>
      <w:proofErr w:type="gramStart"/>
      <w:r w:rsidRPr="00FC6B36">
        <w:rPr>
          <w:rFonts w:ascii="Calibri" w:eastAsia="Calibri" w:hAnsi="Calibri"/>
          <w:sz w:val="22"/>
          <w:szCs w:val="22"/>
          <w:lang w:eastAsia="en-US"/>
        </w:rPr>
        <w:t>3</w:t>
      </w:r>
      <w:proofErr w:type="gramEnd"/>
      <w:r w:rsidRPr="00FC6B36">
        <w:rPr>
          <w:rFonts w:ascii="Calibri" w:eastAsia="Calibri" w:hAnsi="Calibri"/>
          <w:sz w:val="22"/>
          <w:szCs w:val="22"/>
          <w:lang w:eastAsia="en-US"/>
        </w:rPr>
        <w:t xml:space="preserve"> (três) itens, é de R$ 98.265,80 (noventa e oito mil, duzentos e sessenta e cinco reais e oitenta centavos).</w:t>
      </w:r>
    </w:p>
    <w:p w:rsidR="00FC6B36" w:rsidRPr="00FC6B36" w:rsidRDefault="00FC6B36" w:rsidP="00FC6B36">
      <w:pPr>
        <w:pStyle w:val="NormalWeb"/>
        <w:spacing w:before="0" w:beforeAutospacing="0" w:after="0" w:afterAutospacing="0"/>
        <w:jc w:val="both"/>
        <w:rPr>
          <w:rFonts w:ascii="Calibri" w:eastAsia="Calibri" w:hAnsi="Calibri"/>
          <w:sz w:val="22"/>
          <w:szCs w:val="22"/>
          <w:lang w:eastAsia="en-US"/>
        </w:rPr>
      </w:pPr>
    </w:p>
    <w:p w:rsidR="00FC6B36" w:rsidRPr="00FC6B36" w:rsidRDefault="00FC6B36" w:rsidP="00FC6B36">
      <w:pPr>
        <w:pStyle w:val="NormalWeb"/>
        <w:spacing w:before="0" w:beforeAutospacing="0" w:after="0" w:afterAutospacing="0"/>
        <w:ind w:firstLine="708"/>
        <w:jc w:val="both"/>
        <w:rPr>
          <w:rFonts w:ascii="Calibri" w:eastAsia="Calibri" w:hAnsi="Calibri"/>
          <w:sz w:val="22"/>
          <w:szCs w:val="22"/>
          <w:lang w:eastAsia="en-US"/>
        </w:rPr>
      </w:pPr>
      <w:r>
        <w:rPr>
          <w:rFonts w:ascii="Calibri" w:eastAsia="Calibri" w:hAnsi="Calibri"/>
          <w:bCs/>
          <w:sz w:val="22"/>
          <w:szCs w:val="22"/>
          <w:lang w:eastAsia="en-US"/>
        </w:rPr>
        <w:t>11.1</w:t>
      </w:r>
      <w:r w:rsidRPr="00FC6B36">
        <w:rPr>
          <w:rFonts w:ascii="Calibri" w:eastAsia="Calibri" w:hAnsi="Calibri"/>
          <w:bCs/>
          <w:sz w:val="22"/>
          <w:szCs w:val="22"/>
          <w:lang w:eastAsia="en-US"/>
        </w:rPr>
        <w:t>.1.</w:t>
      </w:r>
      <w:r w:rsidRPr="00FC6B36">
        <w:rPr>
          <w:rFonts w:ascii="Calibri" w:eastAsia="Calibri" w:hAnsi="Calibri"/>
          <w:sz w:val="22"/>
          <w:szCs w:val="22"/>
          <w:lang w:eastAsia="en-US"/>
        </w:rPr>
        <w:t xml:space="preserve"> Os valores estimados correspondem ao preço </w:t>
      </w:r>
      <w:r w:rsidRPr="00FC6B36">
        <w:rPr>
          <w:rFonts w:ascii="Calibri" w:eastAsia="Calibri" w:hAnsi="Calibri"/>
          <w:b/>
          <w:bCs/>
          <w:sz w:val="22"/>
          <w:szCs w:val="22"/>
          <w:lang w:eastAsia="en-US"/>
        </w:rPr>
        <w:t>por diária</w:t>
      </w:r>
      <w:r w:rsidRPr="00FC6B36">
        <w:rPr>
          <w:rFonts w:ascii="Calibri" w:eastAsia="Calibri" w:hAnsi="Calibri"/>
          <w:sz w:val="22"/>
          <w:szCs w:val="22"/>
          <w:lang w:eastAsia="en-US"/>
        </w:rPr>
        <w:t xml:space="preserve"> de cada item, observados os seguintes valores estimados:</w:t>
      </w:r>
    </w:p>
    <w:p w:rsidR="00FC6B36" w:rsidRPr="00FC6B36" w:rsidRDefault="00FC6B36" w:rsidP="00FC6B36">
      <w:pPr>
        <w:pStyle w:val="NormalWeb"/>
        <w:spacing w:before="0" w:beforeAutospacing="0" w:after="0" w:afterAutospacing="0"/>
        <w:ind w:firstLine="708"/>
        <w:jc w:val="both"/>
        <w:rPr>
          <w:rFonts w:ascii="Calibri" w:eastAsia="Calibri" w:hAnsi="Calibri"/>
          <w:sz w:val="22"/>
          <w:szCs w:val="22"/>
          <w:lang w:eastAsia="en-US"/>
        </w:rPr>
      </w:pPr>
    </w:p>
    <w:p w:rsidR="00FC6B36" w:rsidRPr="00FC6B36" w:rsidRDefault="00FC6B36" w:rsidP="00FC6B36">
      <w:pPr>
        <w:pStyle w:val="NormalWeb"/>
        <w:numPr>
          <w:ilvl w:val="0"/>
          <w:numId w:val="39"/>
        </w:numPr>
        <w:tabs>
          <w:tab w:val="left" w:pos="993"/>
        </w:tabs>
        <w:spacing w:before="0" w:beforeAutospacing="0" w:after="0" w:afterAutospacing="0"/>
        <w:ind w:left="709" w:hanging="1"/>
        <w:jc w:val="both"/>
        <w:rPr>
          <w:rFonts w:ascii="Calibri" w:eastAsia="Calibri" w:hAnsi="Calibri"/>
          <w:sz w:val="22"/>
          <w:szCs w:val="22"/>
          <w:lang w:eastAsia="en-US"/>
        </w:rPr>
      </w:pPr>
      <w:r w:rsidRPr="00FC6B36">
        <w:rPr>
          <w:rFonts w:ascii="Calibri" w:eastAsia="Calibri" w:hAnsi="Calibri"/>
          <w:b/>
          <w:bCs/>
          <w:sz w:val="22"/>
          <w:szCs w:val="22"/>
          <w:lang w:eastAsia="en-US"/>
        </w:rPr>
        <w:t xml:space="preserve">Item 1 – veículo sedan médio </w:t>
      </w:r>
      <w:r w:rsidRPr="00FC6B36">
        <w:rPr>
          <w:rFonts w:ascii="Calibri" w:eastAsia="Calibri" w:hAnsi="Calibri"/>
          <w:bCs/>
          <w:sz w:val="22"/>
          <w:szCs w:val="22"/>
          <w:lang w:eastAsia="en-US"/>
        </w:rPr>
        <w:t>(motorização híbrida):</w:t>
      </w:r>
      <w:r w:rsidRPr="00FC6B36">
        <w:rPr>
          <w:rFonts w:ascii="Calibri" w:eastAsia="Calibri" w:hAnsi="Calibri"/>
          <w:sz w:val="22"/>
          <w:szCs w:val="22"/>
          <w:lang w:eastAsia="en-US"/>
        </w:rPr>
        <w:t xml:space="preserve"> R$ 306,93 (trezentos e seis reais e noventa e três centavos);</w:t>
      </w:r>
    </w:p>
    <w:p w:rsidR="00FC6B36" w:rsidRPr="00FC6B36" w:rsidRDefault="00FC6B36" w:rsidP="00FC6B36">
      <w:pPr>
        <w:pStyle w:val="NormalWeb"/>
        <w:spacing w:before="0" w:beforeAutospacing="0" w:after="0" w:afterAutospacing="0"/>
        <w:ind w:left="1068"/>
        <w:jc w:val="both"/>
        <w:rPr>
          <w:rFonts w:ascii="Calibri" w:eastAsia="Calibri" w:hAnsi="Calibri"/>
          <w:sz w:val="22"/>
          <w:szCs w:val="22"/>
          <w:lang w:eastAsia="en-US"/>
        </w:rPr>
      </w:pPr>
    </w:p>
    <w:p w:rsidR="00FC6B36" w:rsidRPr="00FC6B36" w:rsidRDefault="00FC6B36" w:rsidP="00FC6B36">
      <w:pPr>
        <w:pStyle w:val="NormalWeb"/>
        <w:numPr>
          <w:ilvl w:val="0"/>
          <w:numId w:val="39"/>
        </w:numPr>
        <w:tabs>
          <w:tab w:val="left" w:pos="993"/>
        </w:tabs>
        <w:spacing w:before="0" w:beforeAutospacing="0" w:after="0" w:afterAutospacing="0"/>
        <w:ind w:left="709" w:hanging="1"/>
        <w:jc w:val="both"/>
        <w:rPr>
          <w:rFonts w:ascii="Calibri" w:eastAsia="Calibri" w:hAnsi="Calibri"/>
          <w:sz w:val="22"/>
          <w:szCs w:val="22"/>
          <w:lang w:eastAsia="en-US"/>
        </w:rPr>
      </w:pPr>
      <w:r w:rsidRPr="00FC6B36">
        <w:rPr>
          <w:rFonts w:ascii="Calibri" w:eastAsia="Calibri" w:hAnsi="Calibri"/>
          <w:b/>
          <w:bCs/>
          <w:sz w:val="22"/>
          <w:szCs w:val="22"/>
          <w:lang w:eastAsia="en-US"/>
        </w:rPr>
        <w:lastRenderedPageBreak/>
        <w:t xml:space="preserve">Item 2 – veículo utilitário esportivo (SUV) - </w:t>
      </w:r>
      <w:r w:rsidRPr="00FC6B36">
        <w:rPr>
          <w:rFonts w:ascii="Calibri" w:eastAsia="Calibri" w:hAnsi="Calibri"/>
          <w:sz w:val="22"/>
          <w:szCs w:val="22"/>
          <w:lang w:eastAsia="en-US"/>
        </w:rPr>
        <w:t>com motorização híbrida: R$ 363,26 (trezentos e sessenta e três reais e vinte e seis centavos);</w:t>
      </w:r>
    </w:p>
    <w:p w:rsidR="00FC6B36" w:rsidRPr="00FC6B36" w:rsidRDefault="00FC6B36" w:rsidP="00FC6B36">
      <w:pPr>
        <w:pStyle w:val="NormalWeb"/>
        <w:spacing w:before="0" w:beforeAutospacing="0" w:after="0" w:afterAutospacing="0"/>
        <w:ind w:left="1068"/>
        <w:jc w:val="both"/>
        <w:rPr>
          <w:rFonts w:ascii="Calibri" w:eastAsia="Calibri" w:hAnsi="Calibri"/>
          <w:sz w:val="22"/>
          <w:szCs w:val="22"/>
          <w:lang w:eastAsia="en-US"/>
        </w:rPr>
      </w:pPr>
    </w:p>
    <w:p w:rsidR="00FC6B36" w:rsidRPr="00FC6B36" w:rsidRDefault="00FC6B36" w:rsidP="00FC6B36">
      <w:pPr>
        <w:pStyle w:val="NormalWeb"/>
        <w:spacing w:before="0" w:beforeAutospacing="0" w:after="0" w:afterAutospacing="0"/>
        <w:ind w:left="709" w:hanging="1"/>
        <w:jc w:val="both"/>
        <w:rPr>
          <w:rFonts w:ascii="Calibri" w:eastAsia="Calibri" w:hAnsi="Calibri"/>
          <w:sz w:val="22"/>
          <w:szCs w:val="22"/>
          <w:lang w:eastAsia="en-US"/>
        </w:rPr>
      </w:pPr>
      <w:r w:rsidRPr="00FC6B36">
        <w:rPr>
          <w:rFonts w:ascii="Calibri" w:eastAsia="Calibri" w:hAnsi="Calibri"/>
          <w:sz w:val="22"/>
          <w:szCs w:val="22"/>
          <w:lang w:eastAsia="en-US"/>
        </w:rPr>
        <w:t xml:space="preserve">c) </w:t>
      </w:r>
      <w:r w:rsidRPr="00FC6B36">
        <w:rPr>
          <w:rFonts w:ascii="Calibri" w:eastAsia="Calibri" w:hAnsi="Calibri"/>
          <w:b/>
          <w:bCs/>
          <w:sz w:val="22"/>
          <w:szCs w:val="22"/>
          <w:lang w:eastAsia="en-US"/>
        </w:rPr>
        <w:t xml:space="preserve">Item 3 – veículo </w:t>
      </w:r>
      <w:proofErr w:type="spellStart"/>
      <w:r w:rsidRPr="00FC6B36">
        <w:rPr>
          <w:rFonts w:ascii="Calibri" w:eastAsia="Calibri" w:hAnsi="Calibri"/>
          <w:b/>
          <w:bCs/>
          <w:sz w:val="22"/>
          <w:szCs w:val="22"/>
          <w:lang w:eastAsia="en-US"/>
        </w:rPr>
        <w:t>pickup</w:t>
      </w:r>
      <w:proofErr w:type="spellEnd"/>
      <w:r w:rsidRPr="00FC6B36">
        <w:rPr>
          <w:rFonts w:ascii="Calibri" w:eastAsia="Calibri" w:hAnsi="Calibri"/>
          <w:b/>
          <w:bCs/>
          <w:sz w:val="22"/>
          <w:szCs w:val="22"/>
          <w:lang w:eastAsia="en-US"/>
        </w:rPr>
        <w:t xml:space="preserve">, </w:t>
      </w:r>
      <w:r w:rsidRPr="00FC6B36">
        <w:rPr>
          <w:rFonts w:ascii="Calibri" w:eastAsia="Calibri" w:hAnsi="Calibri"/>
          <w:sz w:val="22"/>
          <w:szCs w:val="22"/>
          <w:lang w:eastAsia="en-US"/>
        </w:rPr>
        <w:t xml:space="preserve">cabine dupla, tração 4x4 (Diesel ou </w:t>
      </w:r>
      <w:proofErr w:type="spellStart"/>
      <w:r w:rsidRPr="00FC6B36">
        <w:rPr>
          <w:rFonts w:ascii="Calibri" w:eastAsia="Calibri" w:hAnsi="Calibri"/>
          <w:sz w:val="22"/>
          <w:szCs w:val="22"/>
          <w:lang w:eastAsia="en-US"/>
        </w:rPr>
        <w:t>flex</w:t>
      </w:r>
      <w:proofErr w:type="spellEnd"/>
      <w:r w:rsidRPr="00FC6B36">
        <w:rPr>
          <w:rFonts w:ascii="Calibri" w:eastAsia="Calibri" w:hAnsi="Calibri"/>
          <w:sz w:val="22"/>
          <w:szCs w:val="22"/>
          <w:lang w:eastAsia="en-US"/>
        </w:rPr>
        <w:t>): R$ 520,78 (quinhentos e vinte reais e setenta e oito centavos).</w:t>
      </w:r>
    </w:p>
    <w:p w:rsidR="00D2690F" w:rsidRPr="00D2690F" w:rsidRDefault="00D2690F" w:rsidP="0058191C">
      <w:pPr>
        <w:jc w:val="both"/>
      </w:pPr>
    </w:p>
    <w:p w:rsidR="00FC6B36" w:rsidRDefault="00FC6B36">
      <w:pPr>
        <w:spacing w:after="0" w:line="240" w:lineRule="auto"/>
      </w:pPr>
      <w:r>
        <w:br w:type="page"/>
      </w:r>
    </w:p>
    <w:p w:rsidR="00D2690F" w:rsidRPr="00D2690F" w:rsidRDefault="00D2690F" w:rsidP="0058191C">
      <w:pPr>
        <w:jc w:val="both"/>
      </w:pPr>
    </w:p>
    <w:p w:rsidR="00D53A46" w:rsidRPr="00D53A46" w:rsidRDefault="00C27C4B" w:rsidP="00872AB4">
      <w:pPr>
        <w:spacing w:before="100" w:beforeAutospacing="1" w:after="100" w:afterAutospacing="1" w:line="240" w:lineRule="auto"/>
        <w:jc w:val="center"/>
        <w:outlineLvl w:val="1"/>
        <w:rPr>
          <w:rFonts w:eastAsia="Times New Roman" w:cs="Calibri"/>
          <w:b/>
          <w:bCs/>
          <w:lang w:eastAsia="pt-BR"/>
        </w:rPr>
      </w:pPr>
      <w:r>
        <w:rPr>
          <w:rFonts w:eastAsia="Times New Roman" w:cs="Calibri"/>
          <w:b/>
          <w:bCs/>
          <w:lang w:eastAsia="pt-BR"/>
        </w:rPr>
        <w:t>APENSO/</w:t>
      </w:r>
      <w:r w:rsidR="00D53A46" w:rsidRPr="00D53A46">
        <w:rPr>
          <w:rFonts w:eastAsia="Times New Roman" w:cs="Calibri"/>
          <w:b/>
          <w:bCs/>
          <w:lang w:eastAsia="pt-BR"/>
        </w:rPr>
        <w:t>ANEXO I DO TERMO DE REFERÊNCIA</w:t>
      </w:r>
    </w:p>
    <w:p w:rsidR="00D53A46" w:rsidRPr="00D53A46" w:rsidRDefault="00D53A46" w:rsidP="00872AB4">
      <w:pPr>
        <w:spacing w:before="100" w:beforeAutospacing="1" w:after="100" w:afterAutospacing="1" w:line="240" w:lineRule="auto"/>
        <w:jc w:val="center"/>
        <w:outlineLvl w:val="1"/>
        <w:rPr>
          <w:rFonts w:eastAsia="Times New Roman" w:cs="Calibri"/>
          <w:b/>
          <w:bCs/>
          <w:lang w:eastAsia="pt-BR"/>
        </w:rPr>
      </w:pPr>
      <w:r w:rsidRPr="00D53A46">
        <w:rPr>
          <w:rFonts w:eastAsia="Times New Roman" w:cs="Calibri"/>
          <w:b/>
          <w:bCs/>
          <w:lang w:eastAsia="pt-BR"/>
        </w:rPr>
        <w:t>INSTRUMENTO DE MEDIÇÃO DE RESULTADO – IMR</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b/>
          <w:bCs/>
          <w:lang w:eastAsia="pt-BR"/>
        </w:rPr>
        <w:t>1. INFORMAÇÕES GERAIS</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1.1. Definição: Instrumento de Medição de Resultado – IMR é o mecanismo que define, em bases compreensíveis, tangíveis, objetivamente observáveis e comprováveis, os níveis esperados de qualidade da prestação do serviço e respectivas adequações de pagamento.</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1.2. Objetivo a atingir: prestação do serviço de locação de veículos por demanda em elevados níveis de qualidade.</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 xml:space="preserve">1.3. Forma de avaliação: definição de situações que caracterizem o não </w:t>
      </w:r>
      <w:proofErr w:type="spellStart"/>
      <w:r w:rsidRPr="00D53A46">
        <w:rPr>
          <w:rFonts w:eastAsia="Times New Roman" w:cs="Calibri"/>
          <w:lang w:eastAsia="pt-BR"/>
        </w:rPr>
        <w:t>atingimento</w:t>
      </w:r>
      <w:proofErr w:type="spellEnd"/>
      <w:r w:rsidRPr="00D53A46">
        <w:rPr>
          <w:rFonts w:eastAsia="Times New Roman" w:cs="Calibri"/>
          <w:lang w:eastAsia="pt-BR"/>
        </w:rPr>
        <w:t xml:space="preserve"> do objetivo e atribuição de descontos no valor de pagamento devido.</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1.4. Apuração: ao final de cada período de apuração (mensal), a fiscalização do contrato encaminhará ao gestor do contrato o relatório de recebimento provisório do objeto, no qual deverá constar a avaliação dos serviços prestados, conforme os critérios deste IMR. O gestor do contrato receberá todos os relatórios, efetuará a medição do valor mensal devido, já ajustado ao IMR, e dará ciência à Contratada, solicitando a emissão de documento de cobrança pelo valor medido e a adoção das medidas recomendadas, se houver.</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1.5. Sanções: embora a aplicação de índices de desconto seja instrumento de gestão contratual, não configurando sanção, a Contratante poderá, pela qualidade insuficiente, aplicar as penalidades previstas no Instrumento de Contrato.</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b/>
          <w:bCs/>
          <w:lang w:eastAsia="pt-BR"/>
        </w:rPr>
        <w:t>2. CONDIÇÕES GERAIS</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2.1. Para o acompanhamento e avaliação dos serviços da Contratada será estabelecido e utilizado o Instrumento de Medição de Resultado – IMR, baseando-se em indicadores e metas definidos abaixo.</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2.2. A análise dos resultados destas avaliações pela Contratante poderá resultar em desconto no valor mensal, conforme prevê o Processo de Aferição, caso a Contratada não cumpra os compromissos estabelecidos pelos indicadores.</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2.3. O IMR deve ser considerado e entendido pela Contratada como um compromisso de qualidade que assumirá junto à Contratante. O IMR é um instrumento ágil e objetivo de avaliação da qualidade da execução contratual, associando o pagamento à qualidade efetivamente obtida.</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2.4. Para o recebimento integral do valor contratado, a Contratada deverá cumprir com suas obrigações contratuais, em especial as dispostas nos indicadores de desempenho.</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 xml:space="preserve">2.5. O IMR será </w:t>
      </w:r>
      <w:proofErr w:type="gramStart"/>
      <w:r w:rsidRPr="00D53A46">
        <w:rPr>
          <w:rFonts w:eastAsia="Times New Roman" w:cs="Calibri"/>
          <w:lang w:eastAsia="pt-BR"/>
        </w:rPr>
        <w:t>implementado</w:t>
      </w:r>
      <w:proofErr w:type="gramEnd"/>
      <w:r w:rsidRPr="00D53A46">
        <w:rPr>
          <w:rFonts w:eastAsia="Times New Roman" w:cs="Calibri"/>
          <w:lang w:eastAsia="pt-BR"/>
        </w:rPr>
        <w:t xml:space="preserve"> na data de assinatura do contrato, cabendo ao Fiscal Técnico do contrato avaliar mensalmente a execução dos serviços prestados.</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b/>
          <w:bCs/>
          <w:lang w:eastAsia="pt-BR"/>
        </w:rPr>
        <w:t>3. DESCRIÇÃO DOS ITENS AVALIADOS</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lastRenderedPageBreak/>
        <w:t>3.1. Para consecução destes objetivos, serão adotadas as seguintes regras de Medição de Resultado:</w:t>
      </w:r>
    </w:p>
    <w:p w:rsidR="00D53A46" w:rsidRPr="00D53A46" w:rsidRDefault="00D53A46" w:rsidP="00D53A46">
      <w:pPr>
        <w:spacing w:before="100" w:beforeAutospacing="1" w:after="100" w:afterAutospacing="1" w:line="240" w:lineRule="auto"/>
        <w:jc w:val="both"/>
        <w:rPr>
          <w:rFonts w:eastAsia="Times New Roman" w:cs="Calibri"/>
          <w:lang w:eastAsia="pt-BR"/>
        </w:rPr>
      </w:pPr>
      <w:r w:rsidRPr="00D53A46">
        <w:rPr>
          <w:rFonts w:eastAsia="Times New Roman" w:cs="Calibri"/>
          <w:lang w:eastAsia="pt-BR"/>
        </w:rPr>
        <w:t xml:space="preserve">3.2.1. A avaliação corresponde à atribuição mensal dos conceitos "bom", "satisfatório", "regular" e "insatisfatório", equivalente aos valores 3, 2, 1 e 0 para cada item avaliado, e as respectivas justificativas, se necessário. Serão </w:t>
      </w:r>
      <w:proofErr w:type="gramStart"/>
      <w:r w:rsidRPr="00D53A46">
        <w:rPr>
          <w:rFonts w:eastAsia="Times New Roman" w:cs="Calibri"/>
          <w:lang w:eastAsia="pt-BR"/>
        </w:rPr>
        <w:t>3</w:t>
      </w:r>
      <w:proofErr w:type="gramEnd"/>
      <w:r w:rsidRPr="00D53A46">
        <w:rPr>
          <w:rFonts w:eastAsia="Times New Roman" w:cs="Calibri"/>
          <w:lang w:eastAsia="pt-BR"/>
        </w:rPr>
        <w:t xml:space="preserve"> (três) módulos distintos a serem avaliados, cada um com seu respectivo peso no cômputo geral, formando a pontuação final que será aplicada na faixa de tolerância.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630"/>
        <w:gridCol w:w="2009"/>
        <w:gridCol w:w="2921"/>
      </w:tblGrid>
      <w:tr w:rsidR="00D53A46" w:rsidRPr="00D53A46" w:rsidTr="00872AB4">
        <w:trPr>
          <w:tblHeade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MÓDULO</w:t>
            </w:r>
          </w:p>
        </w:tc>
        <w:tc>
          <w:tcPr>
            <w:tcW w:w="0" w:type="auto"/>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PESO DA AVALIAÇÃO</w:t>
            </w:r>
          </w:p>
        </w:tc>
        <w:tc>
          <w:tcPr>
            <w:tcW w:w="2876" w:type="dxa"/>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PONTUAÇÃO MÁXIMA</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1 – PONTUALIDADE E DISPONIBILIDADE</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10</w:t>
            </w:r>
          </w:p>
        </w:tc>
        <w:tc>
          <w:tcPr>
            <w:tcW w:w="2876"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30</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proofErr w:type="gramStart"/>
            <w:r w:rsidRPr="00D53A46">
              <w:rPr>
                <w:rFonts w:eastAsia="Times New Roman" w:cs="Calibri"/>
                <w:lang w:eastAsia="pt-BR"/>
              </w:rPr>
              <w:t>2 – CONFORMIDADE</w:t>
            </w:r>
            <w:proofErr w:type="gramEnd"/>
            <w:r w:rsidRPr="00D53A46">
              <w:rPr>
                <w:rFonts w:eastAsia="Times New Roman" w:cs="Calibri"/>
                <w:lang w:eastAsia="pt-BR"/>
              </w:rPr>
              <w:t xml:space="preserve"> DOS VEÍCULOS</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20</w:t>
            </w:r>
          </w:p>
        </w:tc>
        <w:tc>
          <w:tcPr>
            <w:tcW w:w="2876"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60</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proofErr w:type="gramStart"/>
            <w:r w:rsidRPr="00D53A46">
              <w:rPr>
                <w:rFonts w:eastAsia="Times New Roman" w:cs="Calibri"/>
                <w:lang w:eastAsia="pt-BR"/>
              </w:rPr>
              <w:t>3 – QUALIDADE</w:t>
            </w:r>
            <w:proofErr w:type="gramEnd"/>
            <w:r w:rsidRPr="00D53A46">
              <w:rPr>
                <w:rFonts w:eastAsia="Times New Roman" w:cs="Calibri"/>
                <w:lang w:eastAsia="pt-BR"/>
              </w:rPr>
              <w:t xml:space="preserve"> DOS SERVIÇOS</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30</w:t>
            </w:r>
          </w:p>
        </w:tc>
        <w:tc>
          <w:tcPr>
            <w:tcW w:w="2876"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90</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b/>
                <w:bCs/>
                <w:lang w:eastAsia="pt-BR"/>
              </w:rPr>
              <w:t>RESULTADO MÁXIMO DA AVALIAÇÃO</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2876"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b/>
                <w:bCs/>
                <w:lang w:eastAsia="pt-BR"/>
              </w:rPr>
              <w:t>180</w:t>
            </w:r>
          </w:p>
        </w:tc>
      </w:tr>
    </w:tbl>
    <w:p w:rsidR="00D53A46" w:rsidRPr="00D53A46" w:rsidRDefault="00D53A46" w:rsidP="00D53A46">
      <w:pPr>
        <w:spacing w:after="160" w:line="259" w:lineRule="auto"/>
        <w:rPr>
          <w:rFonts w:ascii="Aptos" w:eastAsia="Aptos" w:hAnsi="Aptos"/>
          <w:kern w:val="2"/>
        </w:rPr>
      </w:pPr>
    </w:p>
    <w:p w:rsidR="00D53A46" w:rsidRPr="00D53A46" w:rsidRDefault="00D53A46" w:rsidP="00D53A46">
      <w:pPr>
        <w:spacing w:after="160" w:line="259" w:lineRule="auto"/>
        <w:rPr>
          <w:rFonts w:ascii="Aptos" w:eastAsia="Aptos" w:hAnsi="Aptos"/>
          <w:kern w:val="2"/>
        </w:rPr>
      </w:pPr>
      <w:r w:rsidRPr="00D53A46">
        <w:rPr>
          <w:rFonts w:ascii="Aptos" w:eastAsia="Aptos" w:hAnsi="Aptos"/>
          <w:kern w:val="2"/>
        </w:rPr>
        <w:t>3.2.2. As adequações nos pagamentos estarão limitadas à seguinte faixa de tolerância: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587"/>
        <w:gridCol w:w="3571"/>
        <w:gridCol w:w="3402"/>
      </w:tblGrid>
      <w:tr w:rsidR="00D53A46" w:rsidRPr="00D53A46" w:rsidTr="00872AB4">
        <w:trPr>
          <w:tblHeade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CONCEITO</w:t>
            </w:r>
          </w:p>
        </w:tc>
        <w:tc>
          <w:tcPr>
            <w:tcW w:w="3541" w:type="dxa"/>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FAIXA DE PONTUAÇÃO OBTIDA</w:t>
            </w:r>
          </w:p>
        </w:tc>
        <w:tc>
          <w:tcPr>
            <w:tcW w:w="3357" w:type="dxa"/>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PERCENTUAL DE DESCONTO</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BOM</w:t>
            </w:r>
          </w:p>
        </w:tc>
        <w:tc>
          <w:tcPr>
            <w:tcW w:w="3541"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151 a 180</w:t>
            </w:r>
          </w:p>
        </w:tc>
        <w:tc>
          <w:tcPr>
            <w:tcW w:w="3357"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0%</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SATISFATÓRIO</w:t>
            </w:r>
          </w:p>
        </w:tc>
        <w:tc>
          <w:tcPr>
            <w:tcW w:w="3541"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121 a 150</w:t>
            </w:r>
          </w:p>
        </w:tc>
        <w:tc>
          <w:tcPr>
            <w:tcW w:w="3357"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2%</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REGULAR</w:t>
            </w:r>
          </w:p>
        </w:tc>
        <w:tc>
          <w:tcPr>
            <w:tcW w:w="3541"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91 a 120</w:t>
            </w:r>
          </w:p>
        </w:tc>
        <w:tc>
          <w:tcPr>
            <w:tcW w:w="3357"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3%</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INSATISFATÓRIO</w:t>
            </w:r>
          </w:p>
        </w:tc>
        <w:tc>
          <w:tcPr>
            <w:tcW w:w="3541"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61 a 90</w:t>
            </w:r>
          </w:p>
        </w:tc>
        <w:tc>
          <w:tcPr>
            <w:tcW w:w="3357"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4%</w:t>
            </w:r>
          </w:p>
        </w:tc>
      </w:tr>
      <w:tr w:rsidR="00D53A46" w:rsidRPr="00D53A46" w:rsidTr="00872AB4">
        <w:trP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INSATISFATÓRIO</w:t>
            </w:r>
          </w:p>
        </w:tc>
        <w:tc>
          <w:tcPr>
            <w:tcW w:w="3541"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Até 60</w:t>
            </w:r>
          </w:p>
        </w:tc>
        <w:tc>
          <w:tcPr>
            <w:tcW w:w="3357" w:type="dxa"/>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5%</w:t>
            </w:r>
          </w:p>
        </w:tc>
      </w:tr>
    </w:tbl>
    <w:p w:rsidR="00D53A46" w:rsidRPr="00D53A46" w:rsidRDefault="00D53A46" w:rsidP="00D53A46">
      <w:pPr>
        <w:spacing w:after="160" w:line="259" w:lineRule="auto"/>
        <w:rPr>
          <w:rFonts w:ascii="Aptos" w:eastAsia="Aptos" w:hAnsi="Aptos"/>
          <w:kern w:val="2"/>
        </w:rPr>
      </w:pPr>
    </w:p>
    <w:p w:rsidR="00D53A46" w:rsidRPr="00E909C9" w:rsidRDefault="00D53A46" w:rsidP="00D53A46">
      <w:pPr>
        <w:spacing w:after="160" w:line="259" w:lineRule="auto"/>
        <w:rPr>
          <w:rFonts w:ascii="Aptos" w:eastAsia="Aptos" w:hAnsi="Aptos"/>
          <w:color w:val="000000" w:themeColor="text1"/>
          <w:kern w:val="2"/>
        </w:rPr>
      </w:pPr>
      <w:r w:rsidRPr="00D53A46">
        <w:rPr>
          <w:rFonts w:ascii="Aptos" w:eastAsia="Aptos" w:hAnsi="Aptos"/>
          <w:kern w:val="2"/>
        </w:rPr>
        <w:t>3.3. Os módulos para medição dos resultados estão descritos no quadro a seguir</w:t>
      </w:r>
      <w:r w:rsidR="00E002D8" w:rsidRPr="00E002D8">
        <w:rPr>
          <w:rFonts w:ascii="Aptos" w:eastAsia="Aptos" w:hAnsi="Aptos"/>
          <w:kern w:val="2"/>
        </w:rPr>
        <w:t xml:space="preserve">. </w:t>
      </w:r>
      <w:r w:rsidR="00E002D8" w:rsidRPr="00E909C9">
        <w:rPr>
          <w:rFonts w:ascii="Aptos" w:eastAsia="Aptos" w:hAnsi="Aptos"/>
          <w:color w:val="000000" w:themeColor="text1"/>
          <w:kern w:val="2"/>
        </w:rPr>
        <w:t>A pontuação considera quantos dos três aspectos foram descumpridos em cada módulo, independentemente da quantidade de ocorrências específicas em cada aspecto avaliado.</w:t>
      </w:r>
    </w:p>
    <w:p w:rsidR="00D53A46" w:rsidRPr="00D53A46" w:rsidRDefault="00D53A46" w:rsidP="00D53A46">
      <w:pPr>
        <w:spacing w:after="160" w:line="259" w:lineRule="auto"/>
        <w:rPr>
          <w:rFonts w:ascii="Aptos" w:eastAsia="Aptos" w:hAnsi="Aptos"/>
          <w:kern w:val="2"/>
        </w:rPr>
      </w:pPr>
      <w:r w:rsidRPr="00D53A46">
        <w:rPr>
          <w:rFonts w:ascii="Aptos" w:eastAsia="Aptos" w:hAnsi="Aptos"/>
          <w:b/>
          <w:bCs/>
          <w:kern w:val="2"/>
        </w:rPr>
        <w:t>MÓDULO 1 – PONTUALIDADE E DISPONIBILIDADE</w:t>
      </w:r>
      <w:r w:rsidRPr="00D53A46">
        <w:rPr>
          <w:rFonts w:ascii="Aptos" w:eastAsia="Aptos" w:hAnsi="Aptos"/>
          <w:kern w:val="2"/>
        </w:rPr>
        <w:t xml:space="preserve"> </w:t>
      </w:r>
      <w:r w:rsidRPr="00D53A46">
        <w:rPr>
          <w:rFonts w:ascii="Aptos" w:eastAsia="Aptos" w:hAnsi="Aptos"/>
          <w:i/>
          <w:iCs/>
          <w:kern w:val="2"/>
        </w:rPr>
        <w:t>Aspectos avaliados:</w:t>
      </w:r>
    </w:p>
    <w:p w:rsidR="00D53A46" w:rsidRPr="00D53A46" w:rsidRDefault="00D53A46" w:rsidP="00D53A46">
      <w:pPr>
        <w:numPr>
          <w:ilvl w:val="0"/>
          <w:numId w:val="18"/>
        </w:numPr>
        <w:spacing w:after="160" w:line="259" w:lineRule="auto"/>
        <w:rPr>
          <w:rFonts w:ascii="Aptos" w:eastAsia="Aptos" w:hAnsi="Aptos"/>
          <w:kern w:val="2"/>
        </w:rPr>
      </w:pPr>
      <w:r w:rsidRPr="00D53A46">
        <w:rPr>
          <w:rFonts w:ascii="Aptos" w:eastAsia="Aptos" w:hAnsi="Aptos"/>
          <w:kern w:val="2"/>
        </w:rPr>
        <w:t>Cumprimento do prazo de disponibilização (máximo 2h em POA/RM)</w:t>
      </w:r>
    </w:p>
    <w:p w:rsidR="00D53A46" w:rsidRPr="00D53A46" w:rsidRDefault="00D53A46" w:rsidP="00D53A46">
      <w:pPr>
        <w:numPr>
          <w:ilvl w:val="0"/>
          <w:numId w:val="18"/>
        </w:numPr>
        <w:spacing w:after="160" w:line="259" w:lineRule="auto"/>
        <w:rPr>
          <w:rFonts w:ascii="Aptos" w:eastAsia="Aptos" w:hAnsi="Aptos"/>
          <w:kern w:val="2"/>
        </w:rPr>
      </w:pPr>
      <w:r w:rsidRPr="00D53A46">
        <w:rPr>
          <w:rFonts w:ascii="Aptos" w:eastAsia="Aptos" w:hAnsi="Aptos"/>
          <w:kern w:val="2"/>
        </w:rPr>
        <w:t>Pontualidade na entrega conforme horário programado</w:t>
      </w:r>
    </w:p>
    <w:p w:rsidR="00D53A46" w:rsidRPr="00D53A46" w:rsidRDefault="00D53A46" w:rsidP="00D53A46">
      <w:pPr>
        <w:numPr>
          <w:ilvl w:val="0"/>
          <w:numId w:val="18"/>
        </w:numPr>
        <w:spacing w:after="160" w:line="259" w:lineRule="auto"/>
        <w:rPr>
          <w:rFonts w:ascii="Aptos" w:eastAsia="Aptos" w:hAnsi="Aptos"/>
          <w:kern w:val="2"/>
        </w:rPr>
      </w:pPr>
      <w:r w:rsidRPr="00D53A46">
        <w:rPr>
          <w:rFonts w:ascii="Aptos" w:eastAsia="Aptos" w:hAnsi="Aptos"/>
          <w:kern w:val="2"/>
        </w:rPr>
        <w:t>Disponibilidade de veículos substitutos nos prazos estabelecidos</w:t>
      </w:r>
    </w:p>
    <w:tbl>
      <w:tblPr>
        <w:tblW w:w="85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237"/>
        <w:gridCol w:w="728"/>
        <w:gridCol w:w="1356"/>
        <w:gridCol w:w="522"/>
        <w:gridCol w:w="2717"/>
      </w:tblGrid>
      <w:tr w:rsidR="00D53A46" w:rsidRPr="00D53A46" w:rsidTr="00872AB4">
        <w:trPr>
          <w:trHeight w:val="600"/>
          <w:tblHeader/>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Descrição</w:t>
            </w:r>
          </w:p>
        </w:tc>
        <w:tc>
          <w:tcPr>
            <w:tcW w:w="0" w:type="auto"/>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Pontos</w:t>
            </w:r>
          </w:p>
        </w:tc>
        <w:tc>
          <w:tcPr>
            <w:tcW w:w="0" w:type="auto"/>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Pontos (0 a 3)</w:t>
            </w:r>
          </w:p>
        </w:tc>
        <w:tc>
          <w:tcPr>
            <w:tcW w:w="0" w:type="auto"/>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Peso</w:t>
            </w:r>
          </w:p>
        </w:tc>
        <w:tc>
          <w:tcPr>
            <w:tcW w:w="2672" w:type="dxa"/>
            <w:vAlign w:val="center"/>
            <w:hideMark/>
          </w:tcPr>
          <w:p w:rsidR="00D53A46" w:rsidRPr="00D53A46" w:rsidRDefault="00D53A46" w:rsidP="00872AB4">
            <w:pPr>
              <w:spacing w:after="0" w:line="240" w:lineRule="auto"/>
              <w:jc w:val="center"/>
              <w:rPr>
                <w:rFonts w:eastAsia="Times New Roman" w:cs="Calibri"/>
                <w:b/>
                <w:bCs/>
                <w:lang w:eastAsia="pt-BR"/>
              </w:rPr>
            </w:pPr>
            <w:r w:rsidRPr="00D53A46">
              <w:rPr>
                <w:rFonts w:eastAsia="Times New Roman" w:cs="Calibri"/>
                <w:b/>
                <w:bCs/>
                <w:lang w:eastAsia="pt-BR"/>
              </w:rPr>
              <w:t>Pontuação total = (Pontos × Peso)</w:t>
            </w:r>
          </w:p>
        </w:tc>
      </w:tr>
      <w:tr w:rsidR="00D53A46" w:rsidRPr="00D53A46" w:rsidTr="00872AB4">
        <w:trPr>
          <w:trHeight w:val="583"/>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 xml:space="preserve">I – Todos os </w:t>
            </w:r>
            <w:proofErr w:type="gramStart"/>
            <w:r w:rsidRPr="00D53A46">
              <w:rPr>
                <w:rFonts w:eastAsia="Times New Roman" w:cs="Calibri"/>
                <w:lang w:eastAsia="pt-BR"/>
              </w:rPr>
              <w:t>3</w:t>
            </w:r>
            <w:proofErr w:type="gramEnd"/>
            <w:r w:rsidRPr="00D53A46">
              <w:rPr>
                <w:rFonts w:eastAsia="Times New Roman" w:cs="Calibri"/>
                <w:lang w:eastAsia="pt-BR"/>
              </w:rPr>
              <w:t xml:space="preserve"> aspectos adequados</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roofErr w:type="gramStart"/>
            <w:r w:rsidRPr="00D53A46">
              <w:rPr>
                <w:rFonts w:eastAsia="Times New Roman" w:cs="Calibri"/>
                <w:lang w:eastAsia="pt-BR"/>
              </w:rPr>
              <w:t>3</w:t>
            </w:r>
            <w:proofErr w:type="gramEnd"/>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10</w:t>
            </w:r>
          </w:p>
        </w:tc>
        <w:tc>
          <w:tcPr>
            <w:tcW w:w="2672" w:type="dxa"/>
            <w:vAlign w:val="center"/>
            <w:hideMark/>
          </w:tcPr>
          <w:p w:rsidR="00D53A46" w:rsidRPr="00D53A46" w:rsidRDefault="00D53A46" w:rsidP="00872AB4">
            <w:pPr>
              <w:spacing w:after="0" w:line="240" w:lineRule="auto"/>
              <w:jc w:val="center"/>
              <w:rPr>
                <w:rFonts w:eastAsia="Times New Roman" w:cs="Calibri"/>
                <w:lang w:eastAsia="pt-BR"/>
              </w:rPr>
            </w:pPr>
          </w:p>
        </w:tc>
      </w:tr>
      <w:tr w:rsidR="00D53A46" w:rsidRPr="00D53A46" w:rsidTr="00872AB4">
        <w:trPr>
          <w:trHeight w:val="283"/>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II – Um aspecto inadequado</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roofErr w:type="gramStart"/>
            <w:r w:rsidRPr="00D53A46">
              <w:rPr>
                <w:rFonts w:eastAsia="Times New Roman" w:cs="Calibri"/>
                <w:lang w:eastAsia="pt-BR"/>
              </w:rPr>
              <w:t>2</w:t>
            </w:r>
            <w:proofErr w:type="gramEnd"/>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2672" w:type="dxa"/>
            <w:vAlign w:val="center"/>
            <w:hideMark/>
          </w:tcPr>
          <w:p w:rsidR="00D53A46" w:rsidRPr="00D53A46" w:rsidRDefault="00D53A46" w:rsidP="00872AB4">
            <w:pPr>
              <w:spacing w:after="0" w:line="240" w:lineRule="auto"/>
              <w:jc w:val="center"/>
              <w:rPr>
                <w:rFonts w:eastAsia="Times New Roman" w:cs="Calibri"/>
                <w:lang w:eastAsia="pt-BR"/>
              </w:rPr>
            </w:pPr>
          </w:p>
        </w:tc>
      </w:tr>
      <w:tr w:rsidR="00D53A46" w:rsidRPr="00D53A46" w:rsidTr="00872AB4">
        <w:trPr>
          <w:trHeight w:val="283"/>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III – Dois aspectos inadequados</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roofErr w:type="gramStart"/>
            <w:r w:rsidRPr="00D53A46">
              <w:rPr>
                <w:rFonts w:eastAsia="Times New Roman" w:cs="Calibri"/>
                <w:lang w:eastAsia="pt-BR"/>
              </w:rPr>
              <w:t>1</w:t>
            </w:r>
            <w:proofErr w:type="gramEnd"/>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2672" w:type="dxa"/>
            <w:vAlign w:val="center"/>
            <w:hideMark/>
          </w:tcPr>
          <w:p w:rsidR="00D53A46" w:rsidRPr="00D53A46" w:rsidRDefault="00D53A46" w:rsidP="00872AB4">
            <w:pPr>
              <w:spacing w:after="0" w:line="240" w:lineRule="auto"/>
              <w:jc w:val="center"/>
              <w:rPr>
                <w:rFonts w:eastAsia="Times New Roman" w:cs="Calibri"/>
                <w:lang w:eastAsia="pt-BR"/>
              </w:rPr>
            </w:pPr>
          </w:p>
        </w:tc>
      </w:tr>
      <w:tr w:rsidR="00D53A46" w:rsidRPr="00D53A46" w:rsidTr="00872AB4">
        <w:trPr>
          <w:trHeight w:val="300"/>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lang w:eastAsia="pt-BR"/>
              </w:rPr>
              <w:t>IV – Três aspectos inadequados</w:t>
            </w: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roofErr w:type="gramStart"/>
            <w:r w:rsidRPr="00D53A46">
              <w:rPr>
                <w:rFonts w:eastAsia="Times New Roman" w:cs="Calibri"/>
                <w:lang w:eastAsia="pt-BR"/>
              </w:rPr>
              <w:t>0</w:t>
            </w:r>
            <w:proofErr w:type="gramEnd"/>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2672" w:type="dxa"/>
            <w:vAlign w:val="center"/>
            <w:hideMark/>
          </w:tcPr>
          <w:p w:rsidR="00D53A46" w:rsidRPr="00D53A46" w:rsidRDefault="00D53A46" w:rsidP="00872AB4">
            <w:pPr>
              <w:spacing w:after="0" w:line="240" w:lineRule="auto"/>
              <w:jc w:val="center"/>
              <w:rPr>
                <w:rFonts w:eastAsia="Times New Roman" w:cs="Calibri"/>
                <w:lang w:eastAsia="pt-BR"/>
              </w:rPr>
            </w:pPr>
          </w:p>
        </w:tc>
      </w:tr>
      <w:tr w:rsidR="00D53A46" w:rsidRPr="00D53A46" w:rsidTr="00872AB4">
        <w:trPr>
          <w:trHeight w:val="300"/>
          <w:tblCellSpacing w:w="15" w:type="dxa"/>
        </w:trPr>
        <w:tc>
          <w:tcPr>
            <w:tcW w:w="0" w:type="auto"/>
            <w:vAlign w:val="center"/>
            <w:hideMark/>
          </w:tcPr>
          <w:p w:rsidR="00D53A46" w:rsidRPr="00D53A46" w:rsidRDefault="00D53A46" w:rsidP="00872AB4">
            <w:pPr>
              <w:spacing w:after="0" w:line="240" w:lineRule="auto"/>
              <w:jc w:val="center"/>
              <w:rPr>
                <w:rFonts w:eastAsia="Times New Roman" w:cs="Calibri"/>
                <w:lang w:eastAsia="pt-BR"/>
              </w:rPr>
            </w:pPr>
            <w:r w:rsidRPr="00D53A46">
              <w:rPr>
                <w:rFonts w:eastAsia="Times New Roman" w:cs="Calibri"/>
                <w:b/>
                <w:bCs/>
                <w:lang w:eastAsia="pt-BR"/>
              </w:rPr>
              <w:t xml:space="preserve">Subtotal Módulo </w:t>
            </w:r>
            <w:proofErr w:type="gramStart"/>
            <w:r w:rsidRPr="00D53A46">
              <w:rPr>
                <w:rFonts w:eastAsia="Times New Roman" w:cs="Calibri"/>
                <w:b/>
                <w:bCs/>
                <w:lang w:eastAsia="pt-BR"/>
              </w:rPr>
              <w:t>1</w:t>
            </w:r>
            <w:proofErr w:type="gramEnd"/>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0" w:type="auto"/>
            <w:vAlign w:val="center"/>
            <w:hideMark/>
          </w:tcPr>
          <w:p w:rsidR="00D53A46" w:rsidRPr="00D53A46" w:rsidRDefault="00D53A46" w:rsidP="00872AB4">
            <w:pPr>
              <w:spacing w:after="0" w:line="240" w:lineRule="auto"/>
              <w:jc w:val="center"/>
              <w:rPr>
                <w:rFonts w:eastAsia="Times New Roman" w:cs="Calibri"/>
                <w:lang w:eastAsia="pt-BR"/>
              </w:rPr>
            </w:pPr>
          </w:p>
        </w:tc>
        <w:tc>
          <w:tcPr>
            <w:tcW w:w="2672" w:type="dxa"/>
            <w:vAlign w:val="center"/>
            <w:hideMark/>
          </w:tcPr>
          <w:p w:rsidR="00D53A46" w:rsidRPr="00D53A46" w:rsidRDefault="00D53A46" w:rsidP="00872AB4">
            <w:pPr>
              <w:spacing w:after="0" w:line="240" w:lineRule="auto"/>
              <w:jc w:val="center"/>
              <w:rPr>
                <w:rFonts w:eastAsia="Times New Roman" w:cs="Calibri"/>
                <w:lang w:eastAsia="pt-BR"/>
              </w:rPr>
            </w:pPr>
          </w:p>
        </w:tc>
      </w:tr>
    </w:tbl>
    <w:p w:rsidR="00D53A46" w:rsidRPr="00D53A46" w:rsidRDefault="00D53A46" w:rsidP="00D53A46">
      <w:pPr>
        <w:spacing w:after="160" w:line="259" w:lineRule="auto"/>
        <w:rPr>
          <w:rFonts w:ascii="Aptos" w:eastAsia="Aptos" w:hAnsi="Aptos"/>
          <w:kern w:val="2"/>
        </w:rPr>
      </w:pPr>
    </w:p>
    <w:p w:rsidR="00D53A46" w:rsidRPr="00D53A46" w:rsidRDefault="00D53A46" w:rsidP="00D53A46">
      <w:pPr>
        <w:spacing w:before="100" w:beforeAutospacing="1" w:after="100" w:afterAutospacing="1" w:line="240" w:lineRule="auto"/>
        <w:rPr>
          <w:rFonts w:eastAsia="Times New Roman" w:cs="Calibri"/>
          <w:lang w:eastAsia="pt-BR"/>
        </w:rPr>
      </w:pPr>
      <w:r w:rsidRPr="00D53A46">
        <w:rPr>
          <w:rFonts w:eastAsia="Times New Roman" w:cs="Calibri"/>
          <w:b/>
          <w:bCs/>
          <w:lang w:eastAsia="pt-BR"/>
        </w:rPr>
        <w:t>MÓDULO 2 – CONFORMIDADE DOS VEÍCULOS</w:t>
      </w:r>
      <w:r w:rsidRPr="00D53A46">
        <w:rPr>
          <w:rFonts w:eastAsia="Times New Roman" w:cs="Calibri"/>
          <w:lang w:eastAsia="pt-BR"/>
        </w:rPr>
        <w:t xml:space="preserve"> </w:t>
      </w:r>
      <w:r w:rsidRPr="00D53A46">
        <w:rPr>
          <w:rFonts w:eastAsia="Times New Roman" w:cs="Calibri"/>
          <w:i/>
          <w:iCs/>
          <w:lang w:eastAsia="pt-BR"/>
        </w:rPr>
        <w:t>Aspectos avaliados:</w:t>
      </w:r>
    </w:p>
    <w:p w:rsidR="00D53A46" w:rsidRPr="00D53A46" w:rsidRDefault="00D53A46" w:rsidP="00D53A46">
      <w:pPr>
        <w:numPr>
          <w:ilvl w:val="0"/>
          <w:numId w:val="19"/>
        </w:numPr>
        <w:spacing w:before="100" w:beforeAutospacing="1" w:after="100" w:afterAutospacing="1" w:line="240" w:lineRule="auto"/>
        <w:rPr>
          <w:rFonts w:eastAsia="Times New Roman" w:cs="Calibri"/>
          <w:lang w:eastAsia="pt-BR"/>
        </w:rPr>
      </w:pPr>
      <w:r w:rsidRPr="00D53A46">
        <w:rPr>
          <w:rFonts w:eastAsia="Times New Roman" w:cs="Calibri"/>
          <w:lang w:eastAsia="pt-BR"/>
        </w:rPr>
        <w:t>Veículo dentro dos limites de idade/quilometragem (30 meses/50.000km)</w:t>
      </w:r>
    </w:p>
    <w:p w:rsidR="00D53A46" w:rsidRPr="00D53A46" w:rsidRDefault="00D53A46" w:rsidP="00D53A46">
      <w:pPr>
        <w:numPr>
          <w:ilvl w:val="0"/>
          <w:numId w:val="19"/>
        </w:numPr>
        <w:spacing w:before="100" w:beforeAutospacing="1" w:after="100" w:afterAutospacing="1" w:line="240" w:lineRule="auto"/>
        <w:rPr>
          <w:rFonts w:eastAsia="Times New Roman" w:cs="Calibri"/>
          <w:lang w:eastAsia="pt-BR"/>
        </w:rPr>
      </w:pPr>
      <w:r w:rsidRPr="00D53A46">
        <w:rPr>
          <w:rFonts w:eastAsia="Times New Roman" w:cs="Calibri"/>
          <w:lang w:eastAsia="pt-BR"/>
        </w:rPr>
        <w:t>Documentação completa e regular (licenciamento, seguro, rastreador</w:t>
      </w:r>
      <w:proofErr w:type="gramStart"/>
      <w:r w:rsidRPr="00D53A46">
        <w:rPr>
          <w:rFonts w:eastAsia="Times New Roman" w:cs="Calibri"/>
          <w:lang w:eastAsia="pt-BR"/>
        </w:rPr>
        <w:t>)</w:t>
      </w:r>
      <w:proofErr w:type="gramEnd"/>
    </w:p>
    <w:p w:rsidR="00D53A46" w:rsidRPr="00D53A46" w:rsidRDefault="00D53A46" w:rsidP="00D53A46">
      <w:pPr>
        <w:numPr>
          <w:ilvl w:val="0"/>
          <w:numId w:val="19"/>
        </w:numPr>
        <w:spacing w:before="100" w:beforeAutospacing="1" w:after="100" w:afterAutospacing="1" w:line="240" w:lineRule="auto"/>
        <w:rPr>
          <w:rFonts w:eastAsia="Times New Roman" w:cs="Calibri"/>
          <w:lang w:eastAsia="pt-BR"/>
        </w:rPr>
      </w:pPr>
      <w:r w:rsidRPr="00D53A46">
        <w:rPr>
          <w:rFonts w:eastAsia="Times New Roman" w:cs="Calibri"/>
          <w:lang w:eastAsia="pt-BR"/>
        </w:rPr>
        <w:t xml:space="preserve">Estado de conservação, limpeza e itens obrigatórios </w:t>
      </w:r>
      <w:proofErr w:type="gramStart"/>
      <w:r w:rsidRPr="00D53A46">
        <w:rPr>
          <w:rFonts w:eastAsia="Times New Roman" w:cs="Calibri"/>
          <w:lang w:eastAsia="pt-BR"/>
        </w:rPr>
        <w:t>presentes</w:t>
      </w:r>
      <w:proofErr w:type="gramEnd"/>
    </w:p>
    <w:tbl>
      <w:tblPr>
        <w:tblW w:w="8505"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683"/>
        <w:gridCol w:w="826"/>
        <w:gridCol w:w="1473"/>
        <w:gridCol w:w="606"/>
        <w:gridCol w:w="2917"/>
      </w:tblGrid>
      <w:tr w:rsidR="00D53A46" w:rsidRPr="00D53A46" w:rsidTr="00872AB4">
        <w:trPr>
          <w:trHeight w:val="647"/>
          <w:tblHeader/>
          <w:tblCellSpacing w:w="15" w:type="dxa"/>
        </w:trPr>
        <w:tc>
          <w:tcPr>
            <w:tcW w:w="2638" w:type="dxa"/>
            <w:vAlign w:val="center"/>
            <w:hideMark/>
          </w:tcPr>
          <w:p w:rsidR="00D53A46" w:rsidRPr="00D53A46" w:rsidRDefault="00D53A46" w:rsidP="00872AB4">
            <w:pPr>
              <w:spacing w:after="160" w:line="259" w:lineRule="auto"/>
              <w:jc w:val="center"/>
              <w:rPr>
                <w:rFonts w:ascii="Aptos" w:eastAsia="Aptos" w:hAnsi="Aptos"/>
                <w:b/>
                <w:bCs/>
                <w:kern w:val="2"/>
              </w:rPr>
            </w:pPr>
            <w:r w:rsidRPr="00D53A46">
              <w:rPr>
                <w:rFonts w:ascii="Aptos" w:eastAsia="Aptos" w:hAnsi="Aptos"/>
                <w:b/>
                <w:bCs/>
                <w:kern w:val="2"/>
              </w:rPr>
              <w:t>Descrição</w:t>
            </w:r>
          </w:p>
        </w:tc>
        <w:tc>
          <w:tcPr>
            <w:tcW w:w="0" w:type="auto"/>
            <w:vAlign w:val="center"/>
            <w:hideMark/>
          </w:tcPr>
          <w:p w:rsidR="00D53A46" w:rsidRPr="00D53A46" w:rsidRDefault="00D53A46" w:rsidP="00872AB4">
            <w:pPr>
              <w:spacing w:after="160" w:line="259" w:lineRule="auto"/>
              <w:jc w:val="center"/>
              <w:rPr>
                <w:rFonts w:ascii="Aptos" w:eastAsia="Aptos" w:hAnsi="Aptos"/>
                <w:b/>
                <w:bCs/>
                <w:kern w:val="2"/>
              </w:rPr>
            </w:pPr>
            <w:r w:rsidRPr="00D53A46">
              <w:rPr>
                <w:rFonts w:ascii="Aptos" w:eastAsia="Aptos" w:hAnsi="Aptos"/>
                <w:b/>
                <w:bCs/>
                <w:kern w:val="2"/>
              </w:rPr>
              <w:t>Pontos</w:t>
            </w:r>
          </w:p>
        </w:tc>
        <w:tc>
          <w:tcPr>
            <w:tcW w:w="0" w:type="auto"/>
            <w:vAlign w:val="center"/>
            <w:hideMark/>
          </w:tcPr>
          <w:p w:rsidR="00D53A46" w:rsidRPr="00D53A46" w:rsidRDefault="00D53A46" w:rsidP="00872AB4">
            <w:pPr>
              <w:spacing w:after="160" w:line="259" w:lineRule="auto"/>
              <w:jc w:val="center"/>
              <w:rPr>
                <w:rFonts w:ascii="Aptos" w:eastAsia="Aptos" w:hAnsi="Aptos"/>
                <w:b/>
                <w:bCs/>
                <w:kern w:val="2"/>
              </w:rPr>
            </w:pPr>
            <w:r w:rsidRPr="00D53A46">
              <w:rPr>
                <w:rFonts w:ascii="Aptos" w:eastAsia="Aptos" w:hAnsi="Aptos"/>
                <w:b/>
                <w:bCs/>
                <w:kern w:val="2"/>
              </w:rPr>
              <w:t>Pontos (0 a 3)</w:t>
            </w:r>
          </w:p>
        </w:tc>
        <w:tc>
          <w:tcPr>
            <w:tcW w:w="0" w:type="auto"/>
            <w:vAlign w:val="center"/>
            <w:hideMark/>
          </w:tcPr>
          <w:p w:rsidR="00D53A46" w:rsidRPr="00D53A46" w:rsidRDefault="00D53A46" w:rsidP="00872AB4">
            <w:pPr>
              <w:spacing w:after="160" w:line="259" w:lineRule="auto"/>
              <w:jc w:val="center"/>
              <w:rPr>
                <w:rFonts w:ascii="Aptos" w:eastAsia="Aptos" w:hAnsi="Aptos"/>
                <w:b/>
                <w:bCs/>
                <w:kern w:val="2"/>
              </w:rPr>
            </w:pPr>
            <w:r w:rsidRPr="00D53A46">
              <w:rPr>
                <w:rFonts w:ascii="Aptos" w:eastAsia="Aptos" w:hAnsi="Aptos"/>
                <w:b/>
                <w:bCs/>
                <w:kern w:val="2"/>
              </w:rPr>
              <w:t>Peso</w:t>
            </w:r>
          </w:p>
        </w:tc>
        <w:tc>
          <w:tcPr>
            <w:tcW w:w="2872" w:type="dxa"/>
            <w:vAlign w:val="center"/>
            <w:hideMark/>
          </w:tcPr>
          <w:p w:rsidR="00D53A46" w:rsidRPr="00D53A46" w:rsidRDefault="00D53A46" w:rsidP="00872AB4">
            <w:pPr>
              <w:spacing w:after="160" w:line="259" w:lineRule="auto"/>
              <w:jc w:val="center"/>
              <w:rPr>
                <w:rFonts w:ascii="Aptos" w:eastAsia="Aptos" w:hAnsi="Aptos"/>
                <w:b/>
                <w:bCs/>
                <w:kern w:val="2"/>
              </w:rPr>
            </w:pPr>
            <w:r w:rsidRPr="00D53A46">
              <w:rPr>
                <w:rFonts w:ascii="Aptos" w:eastAsia="Aptos" w:hAnsi="Aptos"/>
                <w:b/>
                <w:bCs/>
                <w:kern w:val="2"/>
              </w:rPr>
              <w:t>Pontuação total = (Pontos × Peso)</w:t>
            </w:r>
          </w:p>
        </w:tc>
      </w:tr>
      <w:tr w:rsidR="00D53A46" w:rsidRPr="00D53A46" w:rsidTr="00872AB4">
        <w:trPr>
          <w:trHeight w:val="629"/>
          <w:tblCellSpacing w:w="15" w:type="dxa"/>
        </w:trPr>
        <w:tc>
          <w:tcPr>
            <w:tcW w:w="2638" w:type="dxa"/>
            <w:vAlign w:val="center"/>
            <w:hideMark/>
          </w:tcPr>
          <w:p w:rsidR="00D53A46" w:rsidRPr="00D53A46" w:rsidRDefault="00D53A46" w:rsidP="00872AB4">
            <w:pPr>
              <w:spacing w:after="160" w:line="259" w:lineRule="auto"/>
              <w:jc w:val="center"/>
              <w:rPr>
                <w:rFonts w:ascii="Aptos" w:eastAsia="Aptos" w:hAnsi="Aptos"/>
                <w:kern w:val="2"/>
              </w:rPr>
            </w:pPr>
            <w:r w:rsidRPr="00D53A46">
              <w:rPr>
                <w:rFonts w:ascii="Aptos" w:eastAsia="Aptos" w:hAnsi="Aptos"/>
                <w:kern w:val="2"/>
              </w:rPr>
              <w:t xml:space="preserve">I – Todos os </w:t>
            </w:r>
            <w:proofErr w:type="gramStart"/>
            <w:r w:rsidRPr="00D53A46">
              <w:rPr>
                <w:rFonts w:ascii="Aptos" w:eastAsia="Aptos" w:hAnsi="Aptos"/>
                <w:kern w:val="2"/>
              </w:rPr>
              <w:t>3</w:t>
            </w:r>
            <w:proofErr w:type="gramEnd"/>
            <w:r w:rsidRPr="00D53A46">
              <w:rPr>
                <w:rFonts w:ascii="Aptos" w:eastAsia="Aptos" w:hAnsi="Aptos"/>
                <w:kern w:val="2"/>
              </w:rPr>
              <w:t xml:space="preserve"> aspectos adequados</w:t>
            </w: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roofErr w:type="gramStart"/>
            <w:r w:rsidRPr="00D53A46">
              <w:rPr>
                <w:rFonts w:ascii="Aptos" w:eastAsia="Aptos" w:hAnsi="Aptos"/>
                <w:kern w:val="2"/>
              </w:rPr>
              <w:t>3</w:t>
            </w:r>
            <w:proofErr w:type="gramEnd"/>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r w:rsidRPr="00D53A46">
              <w:rPr>
                <w:rFonts w:ascii="Aptos" w:eastAsia="Aptos" w:hAnsi="Aptos"/>
                <w:kern w:val="2"/>
              </w:rPr>
              <w:t>20</w:t>
            </w:r>
          </w:p>
        </w:tc>
        <w:tc>
          <w:tcPr>
            <w:tcW w:w="2872" w:type="dxa"/>
            <w:vAlign w:val="center"/>
            <w:hideMark/>
          </w:tcPr>
          <w:p w:rsidR="00D53A46" w:rsidRPr="00D53A46" w:rsidRDefault="00D53A46" w:rsidP="00872AB4">
            <w:pPr>
              <w:spacing w:after="160" w:line="259" w:lineRule="auto"/>
              <w:jc w:val="center"/>
              <w:rPr>
                <w:rFonts w:ascii="Aptos" w:eastAsia="Aptos" w:hAnsi="Aptos"/>
                <w:kern w:val="2"/>
              </w:rPr>
            </w:pPr>
          </w:p>
        </w:tc>
      </w:tr>
      <w:tr w:rsidR="00D53A46" w:rsidRPr="00D53A46" w:rsidTr="00872AB4">
        <w:trPr>
          <w:trHeight w:val="305"/>
          <w:tblCellSpacing w:w="15" w:type="dxa"/>
        </w:trPr>
        <w:tc>
          <w:tcPr>
            <w:tcW w:w="2638" w:type="dxa"/>
            <w:vAlign w:val="center"/>
            <w:hideMark/>
          </w:tcPr>
          <w:p w:rsidR="00D53A46" w:rsidRPr="00D53A46" w:rsidRDefault="00D53A46" w:rsidP="00872AB4">
            <w:pPr>
              <w:spacing w:after="160" w:line="259" w:lineRule="auto"/>
              <w:jc w:val="center"/>
              <w:rPr>
                <w:rFonts w:ascii="Aptos" w:eastAsia="Aptos" w:hAnsi="Aptos"/>
                <w:kern w:val="2"/>
              </w:rPr>
            </w:pPr>
            <w:r w:rsidRPr="00D53A46">
              <w:rPr>
                <w:rFonts w:ascii="Aptos" w:eastAsia="Aptos" w:hAnsi="Aptos"/>
                <w:kern w:val="2"/>
              </w:rPr>
              <w:t>II – Um aspecto inadequado</w:t>
            </w: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roofErr w:type="gramStart"/>
            <w:r w:rsidRPr="00D53A46">
              <w:rPr>
                <w:rFonts w:ascii="Aptos" w:eastAsia="Aptos" w:hAnsi="Aptos"/>
                <w:kern w:val="2"/>
              </w:rPr>
              <w:t>2</w:t>
            </w:r>
            <w:proofErr w:type="gramEnd"/>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2872" w:type="dxa"/>
            <w:vAlign w:val="center"/>
            <w:hideMark/>
          </w:tcPr>
          <w:p w:rsidR="00D53A46" w:rsidRPr="00D53A46" w:rsidRDefault="00D53A46" w:rsidP="00872AB4">
            <w:pPr>
              <w:spacing w:after="160" w:line="259" w:lineRule="auto"/>
              <w:jc w:val="center"/>
              <w:rPr>
                <w:rFonts w:ascii="Aptos" w:eastAsia="Aptos" w:hAnsi="Aptos"/>
                <w:kern w:val="2"/>
              </w:rPr>
            </w:pPr>
          </w:p>
        </w:tc>
      </w:tr>
      <w:tr w:rsidR="00D53A46" w:rsidRPr="00D53A46" w:rsidTr="00872AB4">
        <w:trPr>
          <w:trHeight w:val="305"/>
          <w:tblCellSpacing w:w="15" w:type="dxa"/>
        </w:trPr>
        <w:tc>
          <w:tcPr>
            <w:tcW w:w="2638" w:type="dxa"/>
            <w:vAlign w:val="center"/>
            <w:hideMark/>
          </w:tcPr>
          <w:p w:rsidR="00D53A46" w:rsidRPr="00D53A46" w:rsidRDefault="00D53A46" w:rsidP="00872AB4">
            <w:pPr>
              <w:spacing w:after="160" w:line="259" w:lineRule="auto"/>
              <w:jc w:val="center"/>
              <w:rPr>
                <w:rFonts w:ascii="Aptos" w:eastAsia="Aptos" w:hAnsi="Aptos"/>
                <w:kern w:val="2"/>
              </w:rPr>
            </w:pPr>
            <w:r w:rsidRPr="00D53A46">
              <w:rPr>
                <w:rFonts w:ascii="Aptos" w:eastAsia="Aptos" w:hAnsi="Aptos"/>
                <w:kern w:val="2"/>
              </w:rPr>
              <w:t>III – Dois aspectos inadequados</w:t>
            </w: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roofErr w:type="gramStart"/>
            <w:r w:rsidRPr="00D53A46">
              <w:rPr>
                <w:rFonts w:ascii="Aptos" w:eastAsia="Aptos" w:hAnsi="Aptos"/>
                <w:kern w:val="2"/>
              </w:rPr>
              <w:t>1</w:t>
            </w:r>
            <w:proofErr w:type="gramEnd"/>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2872" w:type="dxa"/>
            <w:vAlign w:val="center"/>
            <w:hideMark/>
          </w:tcPr>
          <w:p w:rsidR="00D53A46" w:rsidRPr="00D53A46" w:rsidRDefault="00D53A46" w:rsidP="00872AB4">
            <w:pPr>
              <w:spacing w:after="160" w:line="259" w:lineRule="auto"/>
              <w:jc w:val="center"/>
              <w:rPr>
                <w:rFonts w:ascii="Aptos" w:eastAsia="Aptos" w:hAnsi="Aptos"/>
                <w:kern w:val="2"/>
              </w:rPr>
            </w:pPr>
          </w:p>
        </w:tc>
      </w:tr>
      <w:tr w:rsidR="00D53A46" w:rsidRPr="00D53A46" w:rsidTr="00872AB4">
        <w:trPr>
          <w:trHeight w:val="323"/>
          <w:tblCellSpacing w:w="15" w:type="dxa"/>
        </w:trPr>
        <w:tc>
          <w:tcPr>
            <w:tcW w:w="2638" w:type="dxa"/>
            <w:vAlign w:val="center"/>
            <w:hideMark/>
          </w:tcPr>
          <w:p w:rsidR="00D53A46" w:rsidRPr="00D53A46" w:rsidRDefault="00D53A46" w:rsidP="00872AB4">
            <w:pPr>
              <w:spacing w:after="160" w:line="259" w:lineRule="auto"/>
              <w:jc w:val="center"/>
              <w:rPr>
                <w:rFonts w:ascii="Aptos" w:eastAsia="Aptos" w:hAnsi="Aptos"/>
                <w:kern w:val="2"/>
              </w:rPr>
            </w:pPr>
            <w:r w:rsidRPr="00D53A46">
              <w:rPr>
                <w:rFonts w:ascii="Aptos" w:eastAsia="Aptos" w:hAnsi="Aptos"/>
                <w:kern w:val="2"/>
              </w:rPr>
              <w:t>IV – Três aspectos inadequados</w:t>
            </w: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roofErr w:type="gramStart"/>
            <w:r w:rsidRPr="00D53A46">
              <w:rPr>
                <w:rFonts w:ascii="Aptos" w:eastAsia="Aptos" w:hAnsi="Aptos"/>
                <w:kern w:val="2"/>
              </w:rPr>
              <w:t>0</w:t>
            </w:r>
            <w:proofErr w:type="gramEnd"/>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2872" w:type="dxa"/>
            <w:vAlign w:val="center"/>
            <w:hideMark/>
          </w:tcPr>
          <w:p w:rsidR="00D53A46" w:rsidRPr="00D53A46" w:rsidRDefault="00D53A46" w:rsidP="00872AB4">
            <w:pPr>
              <w:spacing w:after="160" w:line="259" w:lineRule="auto"/>
              <w:jc w:val="center"/>
              <w:rPr>
                <w:rFonts w:ascii="Aptos" w:eastAsia="Aptos" w:hAnsi="Aptos"/>
                <w:kern w:val="2"/>
              </w:rPr>
            </w:pPr>
          </w:p>
        </w:tc>
      </w:tr>
      <w:tr w:rsidR="00D53A46" w:rsidRPr="00D53A46" w:rsidTr="00872AB4">
        <w:trPr>
          <w:trHeight w:val="323"/>
          <w:tblCellSpacing w:w="15" w:type="dxa"/>
        </w:trPr>
        <w:tc>
          <w:tcPr>
            <w:tcW w:w="2638" w:type="dxa"/>
            <w:vAlign w:val="center"/>
            <w:hideMark/>
          </w:tcPr>
          <w:p w:rsidR="00D53A46" w:rsidRPr="00D53A46" w:rsidRDefault="00D53A46" w:rsidP="00872AB4">
            <w:pPr>
              <w:spacing w:after="160" w:line="259" w:lineRule="auto"/>
              <w:jc w:val="center"/>
              <w:rPr>
                <w:rFonts w:ascii="Aptos" w:eastAsia="Aptos" w:hAnsi="Aptos"/>
                <w:kern w:val="2"/>
              </w:rPr>
            </w:pPr>
            <w:r w:rsidRPr="00D53A46">
              <w:rPr>
                <w:rFonts w:ascii="Aptos" w:eastAsia="Aptos" w:hAnsi="Aptos"/>
                <w:b/>
                <w:bCs/>
                <w:kern w:val="2"/>
              </w:rPr>
              <w:t xml:space="preserve">Subtotal Módulo </w:t>
            </w:r>
            <w:proofErr w:type="gramStart"/>
            <w:r w:rsidRPr="00D53A46">
              <w:rPr>
                <w:rFonts w:ascii="Aptos" w:eastAsia="Aptos" w:hAnsi="Aptos"/>
                <w:b/>
                <w:bCs/>
                <w:kern w:val="2"/>
              </w:rPr>
              <w:t>2</w:t>
            </w:r>
            <w:proofErr w:type="gramEnd"/>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0" w:type="auto"/>
            <w:vAlign w:val="center"/>
            <w:hideMark/>
          </w:tcPr>
          <w:p w:rsidR="00D53A46" w:rsidRPr="00D53A46" w:rsidRDefault="00D53A46" w:rsidP="00872AB4">
            <w:pPr>
              <w:spacing w:after="160" w:line="259" w:lineRule="auto"/>
              <w:jc w:val="center"/>
              <w:rPr>
                <w:rFonts w:ascii="Aptos" w:eastAsia="Aptos" w:hAnsi="Aptos"/>
                <w:kern w:val="2"/>
              </w:rPr>
            </w:pPr>
          </w:p>
        </w:tc>
        <w:tc>
          <w:tcPr>
            <w:tcW w:w="2872" w:type="dxa"/>
            <w:vAlign w:val="center"/>
            <w:hideMark/>
          </w:tcPr>
          <w:p w:rsidR="00D53A46" w:rsidRPr="00D53A46" w:rsidRDefault="00D53A46" w:rsidP="00872AB4">
            <w:pPr>
              <w:spacing w:after="160" w:line="259" w:lineRule="auto"/>
              <w:jc w:val="center"/>
              <w:rPr>
                <w:rFonts w:ascii="Aptos" w:eastAsia="Aptos" w:hAnsi="Aptos"/>
                <w:kern w:val="2"/>
              </w:rPr>
            </w:pPr>
          </w:p>
        </w:tc>
      </w:tr>
    </w:tbl>
    <w:p w:rsidR="00D53A46" w:rsidRPr="00D53A46" w:rsidRDefault="00D53A46" w:rsidP="00D53A46">
      <w:pPr>
        <w:spacing w:after="160" w:line="259" w:lineRule="auto"/>
        <w:rPr>
          <w:rFonts w:ascii="Aptos" w:eastAsia="Aptos" w:hAnsi="Aptos"/>
          <w:kern w:val="2"/>
        </w:rPr>
      </w:pPr>
    </w:p>
    <w:p w:rsidR="00D53A46" w:rsidRPr="00D53A46" w:rsidRDefault="00D53A46" w:rsidP="00D53A46">
      <w:pPr>
        <w:spacing w:after="160" w:line="259" w:lineRule="auto"/>
        <w:rPr>
          <w:rFonts w:eastAsia="Aptos" w:cs="Calibri"/>
          <w:kern w:val="2"/>
        </w:rPr>
      </w:pPr>
      <w:r w:rsidRPr="00D53A46">
        <w:rPr>
          <w:rFonts w:eastAsia="Aptos" w:cs="Calibri"/>
          <w:b/>
          <w:bCs/>
          <w:kern w:val="2"/>
        </w:rPr>
        <w:t>MÓDULO 3 – QUALIDADE DOS SERVIÇOS</w:t>
      </w:r>
      <w:r w:rsidRPr="00D53A46">
        <w:rPr>
          <w:rFonts w:eastAsia="Aptos" w:cs="Calibri"/>
          <w:kern w:val="2"/>
        </w:rPr>
        <w:t xml:space="preserve"> </w:t>
      </w:r>
      <w:r w:rsidRPr="00D53A46">
        <w:rPr>
          <w:rFonts w:eastAsia="Aptos" w:cs="Calibri"/>
          <w:i/>
          <w:iCs/>
          <w:kern w:val="2"/>
        </w:rPr>
        <w:t>Aspectos avaliados:</w:t>
      </w:r>
    </w:p>
    <w:p w:rsidR="00D53A46" w:rsidRPr="00D53A46" w:rsidRDefault="00D53A46" w:rsidP="00D53A46">
      <w:pPr>
        <w:numPr>
          <w:ilvl w:val="0"/>
          <w:numId w:val="20"/>
        </w:numPr>
        <w:spacing w:after="160" w:line="259" w:lineRule="auto"/>
        <w:rPr>
          <w:rFonts w:eastAsia="Aptos" w:cs="Calibri"/>
          <w:kern w:val="2"/>
        </w:rPr>
      </w:pPr>
      <w:r w:rsidRPr="00D53A46">
        <w:rPr>
          <w:rFonts w:eastAsia="Aptos" w:cs="Calibri"/>
          <w:kern w:val="2"/>
        </w:rPr>
        <w:t>Funcionamento adequado da central 24h e tempo de resposta</w:t>
      </w:r>
    </w:p>
    <w:p w:rsidR="00D53A46" w:rsidRPr="00D53A46" w:rsidRDefault="00D53A46" w:rsidP="00D53A46">
      <w:pPr>
        <w:numPr>
          <w:ilvl w:val="0"/>
          <w:numId w:val="20"/>
        </w:numPr>
        <w:spacing w:after="160" w:line="259" w:lineRule="auto"/>
        <w:rPr>
          <w:rFonts w:eastAsia="Aptos" w:cs="Calibri"/>
          <w:kern w:val="2"/>
        </w:rPr>
      </w:pPr>
      <w:r w:rsidRPr="00D53A46">
        <w:rPr>
          <w:rFonts w:eastAsia="Aptos" w:cs="Calibri"/>
          <w:kern w:val="2"/>
        </w:rPr>
        <w:t>Entrega tempestiva de relatórios e documentos exigidos</w:t>
      </w:r>
    </w:p>
    <w:p w:rsidR="00D53A46" w:rsidRPr="00D53A46" w:rsidRDefault="00D53A46" w:rsidP="00D53A46">
      <w:pPr>
        <w:numPr>
          <w:ilvl w:val="0"/>
          <w:numId w:val="20"/>
        </w:numPr>
        <w:spacing w:after="160" w:line="259" w:lineRule="auto"/>
        <w:rPr>
          <w:rFonts w:eastAsia="Aptos" w:cs="Calibri"/>
          <w:kern w:val="2"/>
        </w:rPr>
      </w:pPr>
      <w:r w:rsidRPr="00D53A46">
        <w:rPr>
          <w:rFonts w:eastAsia="Aptos" w:cs="Calibri"/>
          <w:kern w:val="2"/>
        </w:rPr>
        <w:t>Funcionamento do sistema de telemetria/rastreamento</w:t>
      </w:r>
    </w:p>
    <w:tbl>
      <w:tblPr>
        <w:tblW w:w="8505" w:type="dxa"/>
        <w:tblCellSpacing w:w="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784"/>
        <w:gridCol w:w="780"/>
        <w:gridCol w:w="1464"/>
        <w:gridCol w:w="562"/>
        <w:gridCol w:w="2915"/>
      </w:tblGrid>
      <w:tr w:rsidR="00D53A46" w:rsidRPr="00D53A46" w:rsidTr="00872AB4">
        <w:trPr>
          <w:trHeight w:val="647"/>
          <w:tblHeader/>
          <w:tblCellSpacing w:w="15" w:type="dxa"/>
        </w:trPr>
        <w:tc>
          <w:tcPr>
            <w:tcW w:w="2739" w:type="dxa"/>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Descrição</w:t>
            </w:r>
          </w:p>
        </w:tc>
        <w:tc>
          <w:tcPr>
            <w:tcW w:w="0" w:type="auto"/>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Pontos</w:t>
            </w:r>
          </w:p>
        </w:tc>
        <w:tc>
          <w:tcPr>
            <w:tcW w:w="0" w:type="auto"/>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Pontos (0 a 3)</w:t>
            </w:r>
          </w:p>
        </w:tc>
        <w:tc>
          <w:tcPr>
            <w:tcW w:w="0" w:type="auto"/>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Peso</w:t>
            </w:r>
          </w:p>
        </w:tc>
        <w:tc>
          <w:tcPr>
            <w:tcW w:w="2870" w:type="dxa"/>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Pontuação total = (Pontos × Peso)</w:t>
            </w:r>
          </w:p>
        </w:tc>
      </w:tr>
      <w:tr w:rsidR="00D53A46" w:rsidRPr="00D53A46" w:rsidTr="00872AB4">
        <w:trPr>
          <w:trHeight w:val="629"/>
          <w:tblCellSpacing w:w="15" w:type="dxa"/>
        </w:trPr>
        <w:tc>
          <w:tcPr>
            <w:tcW w:w="2739"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 xml:space="preserve">I – Todos os </w:t>
            </w:r>
            <w:proofErr w:type="gramStart"/>
            <w:r w:rsidRPr="00D53A46">
              <w:rPr>
                <w:rFonts w:eastAsia="Aptos" w:cs="Calibri"/>
                <w:kern w:val="2"/>
              </w:rPr>
              <w:t>3</w:t>
            </w:r>
            <w:proofErr w:type="gramEnd"/>
            <w:r w:rsidRPr="00D53A46">
              <w:rPr>
                <w:rFonts w:eastAsia="Aptos" w:cs="Calibri"/>
                <w:kern w:val="2"/>
              </w:rPr>
              <w:t xml:space="preserve"> aspectos adequados</w:t>
            </w:r>
          </w:p>
        </w:tc>
        <w:tc>
          <w:tcPr>
            <w:tcW w:w="0" w:type="auto"/>
            <w:vAlign w:val="center"/>
            <w:hideMark/>
          </w:tcPr>
          <w:p w:rsidR="00D53A46" w:rsidRPr="00D53A46" w:rsidRDefault="00D53A46" w:rsidP="00872AB4">
            <w:pPr>
              <w:spacing w:after="160" w:line="259" w:lineRule="auto"/>
              <w:jc w:val="center"/>
              <w:rPr>
                <w:rFonts w:eastAsia="Aptos" w:cs="Calibri"/>
                <w:kern w:val="2"/>
              </w:rPr>
            </w:pPr>
            <w:proofErr w:type="gramStart"/>
            <w:r w:rsidRPr="00D53A46">
              <w:rPr>
                <w:rFonts w:eastAsia="Aptos" w:cs="Calibri"/>
                <w:kern w:val="2"/>
              </w:rPr>
              <w:t>3</w:t>
            </w:r>
            <w:proofErr w:type="gramEnd"/>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30</w:t>
            </w:r>
          </w:p>
        </w:tc>
        <w:tc>
          <w:tcPr>
            <w:tcW w:w="2870" w:type="dxa"/>
            <w:vAlign w:val="center"/>
            <w:hideMark/>
          </w:tcPr>
          <w:p w:rsidR="00D53A46" w:rsidRPr="00D53A46" w:rsidRDefault="00D53A46" w:rsidP="00872AB4">
            <w:pPr>
              <w:spacing w:after="160" w:line="259" w:lineRule="auto"/>
              <w:jc w:val="center"/>
              <w:rPr>
                <w:rFonts w:eastAsia="Aptos" w:cs="Calibri"/>
                <w:kern w:val="2"/>
              </w:rPr>
            </w:pPr>
          </w:p>
        </w:tc>
      </w:tr>
      <w:tr w:rsidR="00D53A46" w:rsidRPr="00D53A46" w:rsidTr="00872AB4">
        <w:trPr>
          <w:trHeight w:val="305"/>
          <w:tblCellSpacing w:w="15" w:type="dxa"/>
        </w:trPr>
        <w:tc>
          <w:tcPr>
            <w:tcW w:w="2739"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II – Um aspecto inadequado</w:t>
            </w:r>
          </w:p>
        </w:tc>
        <w:tc>
          <w:tcPr>
            <w:tcW w:w="0" w:type="auto"/>
            <w:vAlign w:val="center"/>
            <w:hideMark/>
          </w:tcPr>
          <w:p w:rsidR="00D53A46" w:rsidRPr="00D53A46" w:rsidRDefault="00D53A46" w:rsidP="00872AB4">
            <w:pPr>
              <w:spacing w:after="160" w:line="259" w:lineRule="auto"/>
              <w:jc w:val="center"/>
              <w:rPr>
                <w:rFonts w:eastAsia="Aptos" w:cs="Calibri"/>
                <w:kern w:val="2"/>
              </w:rPr>
            </w:pPr>
            <w:proofErr w:type="gramStart"/>
            <w:r w:rsidRPr="00D53A46">
              <w:rPr>
                <w:rFonts w:eastAsia="Aptos" w:cs="Calibri"/>
                <w:kern w:val="2"/>
              </w:rPr>
              <w:t>2</w:t>
            </w:r>
            <w:proofErr w:type="gramEnd"/>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2870" w:type="dxa"/>
            <w:vAlign w:val="center"/>
            <w:hideMark/>
          </w:tcPr>
          <w:p w:rsidR="00D53A46" w:rsidRPr="00D53A46" w:rsidRDefault="00D53A46" w:rsidP="00872AB4">
            <w:pPr>
              <w:spacing w:after="160" w:line="259" w:lineRule="auto"/>
              <w:jc w:val="center"/>
              <w:rPr>
                <w:rFonts w:eastAsia="Aptos" w:cs="Calibri"/>
                <w:kern w:val="2"/>
              </w:rPr>
            </w:pPr>
          </w:p>
        </w:tc>
      </w:tr>
      <w:tr w:rsidR="00D53A46" w:rsidRPr="00D53A46" w:rsidTr="00872AB4">
        <w:trPr>
          <w:trHeight w:val="305"/>
          <w:tblCellSpacing w:w="15" w:type="dxa"/>
        </w:trPr>
        <w:tc>
          <w:tcPr>
            <w:tcW w:w="2739"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III – Dois aspectos inadequados</w:t>
            </w:r>
          </w:p>
        </w:tc>
        <w:tc>
          <w:tcPr>
            <w:tcW w:w="0" w:type="auto"/>
            <w:vAlign w:val="center"/>
            <w:hideMark/>
          </w:tcPr>
          <w:p w:rsidR="00D53A46" w:rsidRPr="00D53A46" w:rsidRDefault="00D53A46" w:rsidP="00872AB4">
            <w:pPr>
              <w:spacing w:after="160" w:line="259" w:lineRule="auto"/>
              <w:jc w:val="center"/>
              <w:rPr>
                <w:rFonts w:eastAsia="Aptos" w:cs="Calibri"/>
                <w:kern w:val="2"/>
              </w:rPr>
            </w:pPr>
            <w:proofErr w:type="gramStart"/>
            <w:r w:rsidRPr="00D53A46">
              <w:rPr>
                <w:rFonts w:eastAsia="Aptos" w:cs="Calibri"/>
                <w:kern w:val="2"/>
              </w:rPr>
              <w:t>1</w:t>
            </w:r>
            <w:proofErr w:type="gramEnd"/>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2870" w:type="dxa"/>
            <w:vAlign w:val="center"/>
            <w:hideMark/>
          </w:tcPr>
          <w:p w:rsidR="00D53A46" w:rsidRPr="00D53A46" w:rsidRDefault="00D53A46" w:rsidP="00872AB4">
            <w:pPr>
              <w:spacing w:after="160" w:line="259" w:lineRule="auto"/>
              <w:jc w:val="center"/>
              <w:rPr>
                <w:rFonts w:eastAsia="Aptos" w:cs="Calibri"/>
                <w:kern w:val="2"/>
              </w:rPr>
            </w:pPr>
          </w:p>
        </w:tc>
      </w:tr>
      <w:tr w:rsidR="00D53A46" w:rsidRPr="00D53A46" w:rsidTr="00872AB4">
        <w:trPr>
          <w:trHeight w:val="323"/>
          <w:tblCellSpacing w:w="15" w:type="dxa"/>
        </w:trPr>
        <w:tc>
          <w:tcPr>
            <w:tcW w:w="2739"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IV – Três aspectos inadequados</w:t>
            </w:r>
          </w:p>
        </w:tc>
        <w:tc>
          <w:tcPr>
            <w:tcW w:w="0" w:type="auto"/>
            <w:vAlign w:val="center"/>
            <w:hideMark/>
          </w:tcPr>
          <w:p w:rsidR="00D53A46" w:rsidRPr="00D53A46" w:rsidRDefault="00D53A46" w:rsidP="00872AB4">
            <w:pPr>
              <w:spacing w:after="160" w:line="259" w:lineRule="auto"/>
              <w:jc w:val="center"/>
              <w:rPr>
                <w:rFonts w:eastAsia="Aptos" w:cs="Calibri"/>
                <w:kern w:val="2"/>
              </w:rPr>
            </w:pPr>
            <w:proofErr w:type="gramStart"/>
            <w:r w:rsidRPr="00D53A46">
              <w:rPr>
                <w:rFonts w:eastAsia="Aptos" w:cs="Calibri"/>
                <w:kern w:val="2"/>
              </w:rPr>
              <w:t>0</w:t>
            </w:r>
            <w:proofErr w:type="gramEnd"/>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2870" w:type="dxa"/>
            <w:vAlign w:val="center"/>
            <w:hideMark/>
          </w:tcPr>
          <w:p w:rsidR="00D53A46" w:rsidRPr="00D53A46" w:rsidRDefault="00D53A46" w:rsidP="00872AB4">
            <w:pPr>
              <w:spacing w:after="160" w:line="259" w:lineRule="auto"/>
              <w:jc w:val="center"/>
              <w:rPr>
                <w:rFonts w:eastAsia="Aptos" w:cs="Calibri"/>
                <w:kern w:val="2"/>
              </w:rPr>
            </w:pPr>
          </w:p>
        </w:tc>
      </w:tr>
      <w:tr w:rsidR="00D53A46" w:rsidRPr="00D53A46" w:rsidTr="00872AB4">
        <w:trPr>
          <w:trHeight w:val="323"/>
          <w:tblCellSpacing w:w="15" w:type="dxa"/>
        </w:trPr>
        <w:tc>
          <w:tcPr>
            <w:tcW w:w="2739"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b/>
                <w:bCs/>
                <w:kern w:val="2"/>
              </w:rPr>
              <w:t xml:space="preserve">Subtotal Módulo </w:t>
            </w:r>
            <w:proofErr w:type="gramStart"/>
            <w:r w:rsidRPr="00D53A46">
              <w:rPr>
                <w:rFonts w:eastAsia="Aptos" w:cs="Calibri"/>
                <w:b/>
                <w:bCs/>
                <w:kern w:val="2"/>
              </w:rPr>
              <w:t>3</w:t>
            </w:r>
            <w:proofErr w:type="gramEnd"/>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0" w:type="auto"/>
            <w:vAlign w:val="center"/>
            <w:hideMark/>
          </w:tcPr>
          <w:p w:rsidR="00D53A46" w:rsidRPr="00D53A46" w:rsidRDefault="00D53A46" w:rsidP="00872AB4">
            <w:pPr>
              <w:spacing w:after="160" w:line="259" w:lineRule="auto"/>
              <w:jc w:val="center"/>
              <w:rPr>
                <w:rFonts w:eastAsia="Aptos" w:cs="Calibri"/>
                <w:kern w:val="2"/>
              </w:rPr>
            </w:pPr>
          </w:p>
        </w:tc>
        <w:tc>
          <w:tcPr>
            <w:tcW w:w="2870" w:type="dxa"/>
            <w:vAlign w:val="center"/>
            <w:hideMark/>
          </w:tcPr>
          <w:p w:rsidR="00D53A46" w:rsidRPr="00D53A46" w:rsidRDefault="00D53A46" w:rsidP="00872AB4">
            <w:pPr>
              <w:spacing w:after="160" w:line="259" w:lineRule="auto"/>
              <w:jc w:val="center"/>
              <w:rPr>
                <w:rFonts w:eastAsia="Aptos" w:cs="Calibri"/>
                <w:kern w:val="2"/>
              </w:rPr>
            </w:pPr>
          </w:p>
        </w:tc>
      </w:tr>
    </w:tbl>
    <w:p w:rsidR="00D53A46" w:rsidRPr="00D53A46" w:rsidRDefault="00D53A46" w:rsidP="00D53A46">
      <w:pPr>
        <w:spacing w:after="160" w:line="259" w:lineRule="auto"/>
        <w:rPr>
          <w:rFonts w:eastAsia="Aptos" w:cs="Calibri"/>
          <w:kern w:val="2"/>
        </w:rPr>
      </w:pPr>
    </w:p>
    <w:p w:rsidR="00D53A46" w:rsidRPr="00D53A46" w:rsidRDefault="00D53A46" w:rsidP="00D53A46">
      <w:pPr>
        <w:spacing w:after="160" w:line="259" w:lineRule="auto"/>
        <w:rPr>
          <w:rFonts w:eastAsia="Aptos" w:cs="Calibri"/>
          <w:kern w:val="2"/>
        </w:rPr>
      </w:pPr>
      <w:r w:rsidRPr="00D53A46">
        <w:rPr>
          <w:rFonts w:eastAsia="Aptos" w:cs="Calibri"/>
          <w:b/>
          <w:bCs/>
          <w:kern w:val="2"/>
        </w:rPr>
        <w:lastRenderedPageBreak/>
        <w:t>4. CRITÉRIOS PARA ANÁLISE DOS ITENS AVALIADOS E CONTAGEM DE PONTOS</w:t>
      </w:r>
    </w:p>
    <w:p w:rsidR="00D53A46" w:rsidRPr="00D53A46" w:rsidRDefault="00D53A46" w:rsidP="00D53A46">
      <w:pPr>
        <w:spacing w:after="160" w:line="259" w:lineRule="auto"/>
        <w:rPr>
          <w:rFonts w:eastAsia="Aptos" w:cs="Calibri"/>
          <w:kern w:val="2"/>
        </w:rPr>
      </w:pPr>
      <w:r w:rsidRPr="00D53A46">
        <w:rPr>
          <w:rFonts w:eastAsia="Aptos" w:cs="Calibri"/>
          <w:kern w:val="2"/>
        </w:rPr>
        <w:t xml:space="preserve">4.1. Conforme a pontuação obtida </w:t>
      </w:r>
      <w:proofErr w:type="gramStart"/>
      <w:r w:rsidRPr="00D53A46">
        <w:rPr>
          <w:rFonts w:eastAsia="Aptos" w:cs="Calibri"/>
          <w:kern w:val="2"/>
        </w:rPr>
        <w:t>serão gerados</w:t>
      </w:r>
      <w:proofErr w:type="gramEnd"/>
      <w:r w:rsidRPr="00D53A46">
        <w:rPr>
          <w:rFonts w:eastAsia="Aptos" w:cs="Calibri"/>
          <w:kern w:val="2"/>
        </w:rPr>
        <w:t xml:space="preserve"> os seguintes percentuais de desconto:</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1532"/>
        <w:gridCol w:w="2896"/>
        <w:gridCol w:w="4132"/>
      </w:tblGrid>
      <w:tr w:rsidR="00D53A46" w:rsidRPr="00D53A46" w:rsidTr="00872AB4">
        <w:trPr>
          <w:tblHeader/>
          <w:tblCellSpacing w:w="15" w:type="dxa"/>
        </w:trPr>
        <w:tc>
          <w:tcPr>
            <w:tcW w:w="0" w:type="auto"/>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CONCEITO</w:t>
            </w:r>
          </w:p>
        </w:tc>
        <w:tc>
          <w:tcPr>
            <w:tcW w:w="0" w:type="auto"/>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FAIXA DE PONTUAÇÃO OBTIDA</w:t>
            </w:r>
          </w:p>
        </w:tc>
        <w:tc>
          <w:tcPr>
            <w:tcW w:w="4087" w:type="dxa"/>
            <w:vAlign w:val="center"/>
            <w:hideMark/>
          </w:tcPr>
          <w:p w:rsidR="00D53A46" w:rsidRPr="00D53A46" w:rsidRDefault="00D53A46" w:rsidP="00872AB4">
            <w:pPr>
              <w:spacing w:after="160" w:line="259" w:lineRule="auto"/>
              <w:jc w:val="center"/>
              <w:rPr>
                <w:rFonts w:eastAsia="Aptos" w:cs="Calibri"/>
                <w:b/>
                <w:bCs/>
                <w:kern w:val="2"/>
              </w:rPr>
            </w:pPr>
            <w:r w:rsidRPr="00D53A46">
              <w:rPr>
                <w:rFonts w:eastAsia="Aptos" w:cs="Calibri"/>
                <w:b/>
                <w:bCs/>
                <w:kern w:val="2"/>
              </w:rPr>
              <w:t>PERCENTUAL DE DESCONTO</w:t>
            </w:r>
          </w:p>
        </w:tc>
      </w:tr>
      <w:tr w:rsidR="00D53A46" w:rsidRPr="00D53A46" w:rsidTr="00872AB4">
        <w:trPr>
          <w:tblCellSpacing w:w="15" w:type="dxa"/>
        </w:trPr>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BOM</w:t>
            </w:r>
          </w:p>
        </w:tc>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151 a 180</w:t>
            </w:r>
          </w:p>
        </w:tc>
        <w:tc>
          <w:tcPr>
            <w:tcW w:w="4087"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0%</w:t>
            </w:r>
          </w:p>
        </w:tc>
      </w:tr>
      <w:tr w:rsidR="00D53A46" w:rsidRPr="00D53A46" w:rsidTr="00872AB4">
        <w:trPr>
          <w:tblCellSpacing w:w="15" w:type="dxa"/>
        </w:trPr>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SATISFATÓRIO</w:t>
            </w:r>
          </w:p>
        </w:tc>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121 a 150</w:t>
            </w:r>
          </w:p>
        </w:tc>
        <w:tc>
          <w:tcPr>
            <w:tcW w:w="4087"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2%</w:t>
            </w:r>
          </w:p>
        </w:tc>
      </w:tr>
      <w:tr w:rsidR="00D53A46" w:rsidRPr="00D53A46" w:rsidTr="00872AB4">
        <w:trPr>
          <w:tblCellSpacing w:w="15" w:type="dxa"/>
        </w:trPr>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REGULAR</w:t>
            </w:r>
          </w:p>
        </w:tc>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91 a 120</w:t>
            </w:r>
          </w:p>
        </w:tc>
        <w:tc>
          <w:tcPr>
            <w:tcW w:w="4087"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3%</w:t>
            </w:r>
          </w:p>
        </w:tc>
      </w:tr>
      <w:tr w:rsidR="00D53A46" w:rsidRPr="00D53A46" w:rsidTr="00872AB4">
        <w:trPr>
          <w:tblCellSpacing w:w="15" w:type="dxa"/>
        </w:trPr>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INSATISFATÓRIO</w:t>
            </w:r>
          </w:p>
        </w:tc>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61 a 90</w:t>
            </w:r>
          </w:p>
        </w:tc>
        <w:tc>
          <w:tcPr>
            <w:tcW w:w="4087"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4%</w:t>
            </w:r>
          </w:p>
        </w:tc>
      </w:tr>
      <w:tr w:rsidR="00D53A46" w:rsidRPr="00D53A46" w:rsidTr="00872AB4">
        <w:trPr>
          <w:tblCellSpacing w:w="15" w:type="dxa"/>
        </w:trPr>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INSATISFATÓRIO</w:t>
            </w:r>
          </w:p>
        </w:tc>
        <w:tc>
          <w:tcPr>
            <w:tcW w:w="0" w:type="auto"/>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Até 60</w:t>
            </w:r>
          </w:p>
        </w:tc>
        <w:tc>
          <w:tcPr>
            <w:tcW w:w="4087" w:type="dxa"/>
            <w:vAlign w:val="center"/>
            <w:hideMark/>
          </w:tcPr>
          <w:p w:rsidR="00D53A46" w:rsidRPr="00D53A46" w:rsidRDefault="00D53A46" w:rsidP="00872AB4">
            <w:pPr>
              <w:spacing w:after="160" w:line="259" w:lineRule="auto"/>
              <w:jc w:val="center"/>
              <w:rPr>
                <w:rFonts w:eastAsia="Aptos" w:cs="Calibri"/>
                <w:kern w:val="2"/>
              </w:rPr>
            </w:pPr>
            <w:r w:rsidRPr="00D53A46">
              <w:rPr>
                <w:rFonts w:eastAsia="Aptos" w:cs="Calibri"/>
                <w:kern w:val="2"/>
              </w:rPr>
              <w:t>5%</w:t>
            </w:r>
          </w:p>
        </w:tc>
      </w:tr>
    </w:tbl>
    <w:p w:rsidR="00D53A46" w:rsidRPr="00D53A46" w:rsidRDefault="00D53A46" w:rsidP="00D53A46">
      <w:pPr>
        <w:spacing w:after="160" w:line="259" w:lineRule="auto"/>
        <w:rPr>
          <w:rFonts w:eastAsia="Aptos" w:cs="Calibri"/>
          <w:kern w:val="2"/>
        </w:rPr>
      </w:pPr>
    </w:p>
    <w:p w:rsidR="00D53A46" w:rsidRPr="00D53A46" w:rsidRDefault="00D53A46" w:rsidP="00D53A46">
      <w:pPr>
        <w:spacing w:after="160" w:line="259" w:lineRule="auto"/>
        <w:rPr>
          <w:rFonts w:eastAsia="Aptos" w:cs="Calibri"/>
          <w:kern w:val="2"/>
        </w:rPr>
      </w:pPr>
      <w:r w:rsidRPr="00D53A46">
        <w:rPr>
          <w:rFonts w:eastAsia="Aptos" w:cs="Calibri"/>
          <w:kern w:val="2"/>
        </w:rPr>
        <w:t>4.2. Os serviços serão considerados insatisfatórios abaixo de 90 pontos.</w:t>
      </w:r>
    </w:p>
    <w:p w:rsidR="00D53A46" w:rsidRPr="00D53A46" w:rsidRDefault="00D53A46" w:rsidP="00D53A46">
      <w:pPr>
        <w:spacing w:after="160" w:line="259" w:lineRule="auto"/>
        <w:rPr>
          <w:rFonts w:eastAsia="Aptos" w:cs="Calibri"/>
          <w:kern w:val="2"/>
        </w:rPr>
      </w:pPr>
      <w:r w:rsidRPr="00D53A46">
        <w:rPr>
          <w:rFonts w:eastAsia="Aptos" w:cs="Calibri"/>
          <w:kern w:val="2"/>
        </w:rPr>
        <w:t>4.3. O primeiro mês de contrato será objeto apenas de notificação, de modo a permitir o ajuste e aperfeiçoamento da qualidade do serviço pela contratada.</w:t>
      </w:r>
    </w:p>
    <w:p w:rsidR="00D53A46" w:rsidRPr="00D53A46" w:rsidRDefault="00D53A46" w:rsidP="00D53A46">
      <w:pPr>
        <w:spacing w:after="160" w:line="259" w:lineRule="auto"/>
        <w:rPr>
          <w:rFonts w:eastAsia="Aptos" w:cs="Calibri"/>
          <w:kern w:val="2"/>
        </w:rPr>
      </w:pPr>
      <w:r w:rsidRPr="00D53A46">
        <w:rPr>
          <w:rFonts w:eastAsia="Aptos" w:cs="Calibri"/>
          <w:kern w:val="2"/>
        </w:rPr>
        <w:t>4.4. Os registros das ocorrências serão individuais para cada locação/veículo.</w:t>
      </w:r>
    </w:p>
    <w:p w:rsidR="00D53A46" w:rsidRPr="00D53A46" w:rsidRDefault="00D53A46" w:rsidP="00D53A46">
      <w:pPr>
        <w:spacing w:after="160" w:line="259" w:lineRule="auto"/>
        <w:rPr>
          <w:rFonts w:eastAsia="Aptos" w:cs="Calibri"/>
          <w:kern w:val="2"/>
        </w:rPr>
      </w:pPr>
      <w:r w:rsidRPr="00D53A46">
        <w:rPr>
          <w:rFonts w:eastAsia="Aptos" w:cs="Calibri"/>
          <w:kern w:val="2"/>
        </w:rPr>
        <w:t xml:space="preserve">4.5. </w:t>
      </w:r>
      <w:r w:rsidRPr="00D53A46">
        <w:rPr>
          <w:rFonts w:eastAsia="Aptos" w:cs="Calibri"/>
          <w:b/>
          <w:bCs/>
          <w:kern w:val="2"/>
        </w:rPr>
        <w:t>FORMA DE CONTAGEM DOS PONTOS:</w:t>
      </w:r>
    </w:p>
    <w:p w:rsidR="00D53A46" w:rsidRPr="00D53A46" w:rsidRDefault="00D53A46" w:rsidP="00D53A46">
      <w:pPr>
        <w:spacing w:after="160" w:line="259" w:lineRule="auto"/>
        <w:rPr>
          <w:rFonts w:eastAsia="Aptos" w:cs="Calibri"/>
          <w:kern w:val="2"/>
        </w:rPr>
      </w:pPr>
      <w:r w:rsidRPr="00D53A46">
        <w:rPr>
          <w:rFonts w:eastAsia="Aptos" w:cs="Calibri"/>
          <w:kern w:val="2"/>
        </w:rPr>
        <w:t>4.5.1. Em cada módulo será atribuída pontuação de 0 a 3 conforme a quantidade de aspectos adequados.</w:t>
      </w:r>
    </w:p>
    <w:p w:rsidR="00D53A46" w:rsidRPr="00D53A46" w:rsidRDefault="00D53A46" w:rsidP="00D53A46">
      <w:pPr>
        <w:spacing w:after="160" w:line="259" w:lineRule="auto"/>
        <w:rPr>
          <w:rFonts w:eastAsia="Aptos" w:cs="Calibri"/>
          <w:kern w:val="2"/>
        </w:rPr>
      </w:pPr>
      <w:r w:rsidRPr="00D53A46">
        <w:rPr>
          <w:rFonts w:eastAsia="Aptos" w:cs="Calibri"/>
          <w:kern w:val="2"/>
        </w:rPr>
        <w:t>4.5.2. A pontuação obtida em cada módulo será multiplicada pelo respectivo peso:</w:t>
      </w:r>
    </w:p>
    <w:p w:rsidR="00D53A46" w:rsidRPr="00D53A46" w:rsidRDefault="00D53A46" w:rsidP="00D53A46">
      <w:pPr>
        <w:numPr>
          <w:ilvl w:val="0"/>
          <w:numId w:val="21"/>
        </w:numPr>
        <w:spacing w:after="160" w:line="259" w:lineRule="auto"/>
        <w:rPr>
          <w:rFonts w:eastAsia="Aptos" w:cs="Calibri"/>
          <w:kern w:val="2"/>
        </w:rPr>
      </w:pPr>
      <w:r w:rsidRPr="00D53A46">
        <w:rPr>
          <w:rFonts w:eastAsia="Aptos" w:cs="Calibri"/>
          <w:kern w:val="2"/>
        </w:rPr>
        <w:t xml:space="preserve">Módulo </w:t>
      </w:r>
      <w:proofErr w:type="gramStart"/>
      <w:r w:rsidRPr="00D53A46">
        <w:rPr>
          <w:rFonts w:eastAsia="Aptos" w:cs="Calibri"/>
          <w:kern w:val="2"/>
        </w:rPr>
        <w:t>1</w:t>
      </w:r>
      <w:proofErr w:type="gramEnd"/>
      <w:r w:rsidRPr="00D53A46">
        <w:rPr>
          <w:rFonts w:eastAsia="Aptos" w:cs="Calibri"/>
          <w:kern w:val="2"/>
        </w:rPr>
        <w:t>: Pontos (0 a 3) × 10 = Máximo 30 pontos</w:t>
      </w:r>
    </w:p>
    <w:p w:rsidR="00D53A46" w:rsidRPr="00D53A46" w:rsidRDefault="00D53A46" w:rsidP="00D53A46">
      <w:pPr>
        <w:numPr>
          <w:ilvl w:val="0"/>
          <w:numId w:val="21"/>
        </w:numPr>
        <w:spacing w:after="160" w:line="259" w:lineRule="auto"/>
        <w:rPr>
          <w:rFonts w:eastAsia="Aptos" w:cs="Calibri"/>
          <w:kern w:val="2"/>
        </w:rPr>
      </w:pPr>
      <w:r w:rsidRPr="00D53A46">
        <w:rPr>
          <w:rFonts w:eastAsia="Aptos" w:cs="Calibri"/>
          <w:kern w:val="2"/>
        </w:rPr>
        <w:t xml:space="preserve">Módulo </w:t>
      </w:r>
      <w:proofErr w:type="gramStart"/>
      <w:r w:rsidRPr="00D53A46">
        <w:rPr>
          <w:rFonts w:eastAsia="Aptos" w:cs="Calibri"/>
          <w:kern w:val="2"/>
        </w:rPr>
        <w:t>2</w:t>
      </w:r>
      <w:proofErr w:type="gramEnd"/>
      <w:r w:rsidRPr="00D53A46">
        <w:rPr>
          <w:rFonts w:eastAsia="Aptos" w:cs="Calibri"/>
          <w:kern w:val="2"/>
        </w:rPr>
        <w:t>: Pontos (0 a 3) × 20 = Máximo 60 pontos</w:t>
      </w:r>
    </w:p>
    <w:p w:rsidR="00D53A46" w:rsidRPr="00D53A46" w:rsidRDefault="00D53A46" w:rsidP="00D53A46">
      <w:pPr>
        <w:numPr>
          <w:ilvl w:val="0"/>
          <w:numId w:val="21"/>
        </w:numPr>
        <w:spacing w:after="160" w:line="259" w:lineRule="auto"/>
        <w:rPr>
          <w:rFonts w:eastAsia="Aptos" w:cs="Calibri"/>
          <w:kern w:val="2"/>
        </w:rPr>
      </w:pPr>
      <w:r w:rsidRPr="00D53A46">
        <w:rPr>
          <w:rFonts w:eastAsia="Aptos" w:cs="Calibri"/>
          <w:kern w:val="2"/>
        </w:rPr>
        <w:t xml:space="preserve">Módulo </w:t>
      </w:r>
      <w:proofErr w:type="gramStart"/>
      <w:r w:rsidRPr="00D53A46">
        <w:rPr>
          <w:rFonts w:eastAsia="Aptos" w:cs="Calibri"/>
          <w:kern w:val="2"/>
        </w:rPr>
        <w:t>3</w:t>
      </w:r>
      <w:proofErr w:type="gramEnd"/>
      <w:r w:rsidRPr="00D53A46">
        <w:rPr>
          <w:rFonts w:eastAsia="Aptos" w:cs="Calibri"/>
          <w:kern w:val="2"/>
        </w:rPr>
        <w:t>: Pontos (0 a 3) × 30 = Máximo 90 pontos</w:t>
      </w:r>
    </w:p>
    <w:p w:rsidR="00D53A46" w:rsidRPr="00D53A46" w:rsidRDefault="00D53A46" w:rsidP="00D53A46">
      <w:pPr>
        <w:spacing w:after="160" w:line="259" w:lineRule="auto"/>
        <w:rPr>
          <w:rFonts w:eastAsia="Aptos" w:cs="Calibri"/>
          <w:kern w:val="2"/>
        </w:rPr>
      </w:pPr>
      <w:r w:rsidRPr="00D53A46">
        <w:rPr>
          <w:rFonts w:eastAsia="Aptos" w:cs="Calibri"/>
          <w:kern w:val="2"/>
        </w:rPr>
        <w:t>4.5.3. O somatório dos três módulos constituirá a pontuação final mensal (</w:t>
      </w:r>
      <w:proofErr w:type="gramStart"/>
      <w:r w:rsidRPr="00D53A46">
        <w:rPr>
          <w:rFonts w:eastAsia="Aptos" w:cs="Calibri"/>
          <w:kern w:val="2"/>
        </w:rPr>
        <w:t>máximo 180</w:t>
      </w:r>
      <w:proofErr w:type="gramEnd"/>
      <w:r w:rsidRPr="00D53A46">
        <w:rPr>
          <w:rFonts w:eastAsia="Aptos" w:cs="Calibri"/>
          <w:kern w:val="2"/>
        </w:rPr>
        <w:t xml:space="preserve"> pontos).</w:t>
      </w:r>
    </w:p>
    <w:p w:rsidR="00D53A46" w:rsidRPr="00D53A46" w:rsidRDefault="00D53A46" w:rsidP="00D53A46">
      <w:pPr>
        <w:spacing w:after="160" w:line="259" w:lineRule="auto"/>
        <w:rPr>
          <w:rFonts w:eastAsia="Aptos" w:cs="Calibri"/>
          <w:kern w:val="2"/>
        </w:rPr>
      </w:pPr>
      <w:r w:rsidRPr="00D53A46">
        <w:rPr>
          <w:rFonts w:eastAsia="Aptos" w:cs="Calibri"/>
          <w:kern w:val="2"/>
        </w:rPr>
        <w:t>4.5.4. Nos meses que a contratada não obtiver o conceito "Bom", poderá apresentar justificativa para a prestação dos serviços com pontuação igual ou inferior a 150. No caso de aceite da justificativa pela Contratante, mediante a comprovação da excepcionalidade da ocorrência, resultante exclusivamente de fatores imprevisíveis e alheios ao controle da Contratada, não será aplicado o desconto na fatura. Tudo documentado e juntado aos autos.</w:t>
      </w:r>
    </w:p>
    <w:p w:rsidR="00D53A46" w:rsidRPr="00D53A46" w:rsidRDefault="00D53A46" w:rsidP="00D53A46">
      <w:pPr>
        <w:spacing w:after="160" w:line="259" w:lineRule="auto"/>
        <w:rPr>
          <w:rFonts w:eastAsia="Aptos" w:cs="Calibri"/>
          <w:kern w:val="2"/>
        </w:rPr>
      </w:pPr>
      <w:r w:rsidRPr="00D53A46">
        <w:rPr>
          <w:rFonts w:eastAsia="Aptos" w:cs="Calibri"/>
          <w:kern w:val="2"/>
        </w:rPr>
        <w:t>4.5.5. Haverá possibilidade de rescisão contratual nas seguintes condições:</w:t>
      </w:r>
    </w:p>
    <w:p w:rsidR="00D53A46" w:rsidRPr="00D53A46" w:rsidRDefault="00D53A46" w:rsidP="00D53A46">
      <w:pPr>
        <w:spacing w:after="160" w:line="259" w:lineRule="auto"/>
        <w:rPr>
          <w:rFonts w:eastAsia="Aptos" w:cs="Calibri"/>
          <w:kern w:val="2"/>
        </w:rPr>
      </w:pPr>
      <w:r w:rsidRPr="00D53A46">
        <w:rPr>
          <w:rFonts w:eastAsia="Aptos" w:cs="Calibri"/>
          <w:kern w:val="2"/>
        </w:rPr>
        <w:t>4.5.5.1. Desconto de 5% (cinco por cento) por mais de seis vezes durante a vigência inicial do contrato ou nos últimos 12 meses, se houver prorrogação;</w:t>
      </w:r>
    </w:p>
    <w:p w:rsidR="00D53A46" w:rsidRPr="00D53A46" w:rsidRDefault="00D53A46" w:rsidP="00D53A46">
      <w:pPr>
        <w:spacing w:after="160" w:line="259" w:lineRule="auto"/>
        <w:rPr>
          <w:rFonts w:eastAsia="Aptos" w:cs="Calibri"/>
          <w:kern w:val="2"/>
        </w:rPr>
      </w:pPr>
      <w:r w:rsidRPr="00D53A46">
        <w:rPr>
          <w:rFonts w:eastAsia="Aptos" w:cs="Calibri"/>
          <w:kern w:val="2"/>
        </w:rPr>
        <w:t>4.5.5.2. Pontuação abaixo de 30 (trinta) pontos;</w:t>
      </w:r>
    </w:p>
    <w:p w:rsidR="00D53A46" w:rsidRPr="00D53A46" w:rsidRDefault="00D53A46" w:rsidP="00D53A46">
      <w:pPr>
        <w:spacing w:after="160" w:line="259" w:lineRule="auto"/>
        <w:rPr>
          <w:rFonts w:eastAsia="Aptos" w:cs="Calibri"/>
          <w:kern w:val="2"/>
        </w:rPr>
      </w:pPr>
      <w:r w:rsidRPr="00D53A46">
        <w:rPr>
          <w:rFonts w:eastAsia="Aptos" w:cs="Calibri"/>
          <w:kern w:val="2"/>
        </w:rPr>
        <w:t>4.5.5.3. Desconto de 5% (cinco por cento) por seis meses consecutivos.</w:t>
      </w:r>
    </w:p>
    <w:p w:rsidR="00D53A46" w:rsidRPr="00D53A46" w:rsidRDefault="00D53A46" w:rsidP="00D53A46">
      <w:pPr>
        <w:spacing w:after="160" w:line="259" w:lineRule="auto"/>
        <w:rPr>
          <w:rFonts w:eastAsia="Aptos" w:cs="Calibri"/>
          <w:kern w:val="2"/>
        </w:rPr>
      </w:pPr>
      <w:r w:rsidRPr="00D53A46">
        <w:rPr>
          <w:rFonts w:eastAsia="Aptos" w:cs="Calibri"/>
          <w:i/>
          <w:iCs/>
          <w:kern w:val="2"/>
        </w:rPr>
        <w:t>Observação: Para o cômputo acima não será considerado o mês referido no item 4.3.</w:t>
      </w:r>
    </w:p>
    <w:p w:rsidR="00D53A46" w:rsidRPr="00D53A46" w:rsidRDefault="00D53A46" w:rsidP="00D53A46">
      <w:pPr>
        <w:spacing w:after="160" w:line="259" w:lineRule="auto"/>
        <w:rPr>
          <w:rFonts w:eastAsia="Aptos" w:cs="Calibri"/>
          <w:kern w:val="2"/>
        </w:rPr>
      </w:pPr>
      <w:r w:rsidRPr="00D53A46">
        <w:rPr>
          <w:rFonts w:eastAsia="Aptos" w:cs="Calibri"/>
          <w:kern w:val="2"/>
        </w:rPr>
        <w:lastRenderedPageBreak/>
        <w:t>4.6. As sanções previstas no Edital, inclusive as de multa, poderão ser aplicadas concomitantemente com o desconto na fatura.</w:t>
      </w:r>
    </w:p>
    <w:p w:rsidR="00D53A46" w:rsidRPr="00D53A46" w:rsidRDefault="00D53A46" w:rsidP="00D53A46">
      <w:pPr>
        <w:spacing w:after="160" w:line="259" w:lineRule="auto"/>
        <w:rPr>
          <w:rFonts w:eastAsia="Aptos" w:cs="Calibri"/>
          <w:b/>
          <w:bCs/>
          <w:kern w:val="2"/>
        </w:rPr>
      </w:pPr>
      <w:r w:rsidRPr="00D53A46">
        <w:rPr>
          <w:rFonts w:eastAsia="Aptos" w:cs="Calibri"/>
          <w:b/>
          <w:bCs/>
          <w:kern w:val="2"/>
        </w:rPr>
        <w:t>4.6. EXEMPLOS HIPOTÉTICOS DE CÁLCULO</w:t>
      </w:r>
    </w:p>
    <w:p w:rsidR="00D53A46" w:rsidRPr="00D53A46" w:rsidRDefault="00D53A46" w:rsidP="00D53A46">
      <w:pPr>
        <w:spacing w:after="160" w:line="259" w:lineRule="auto"/>
        <w:rPr>
          <w:rFonts w:eastAsia="Aptos" w:cs="Calibri"/>
          <w:b/>
          <w:bCs/>
          <w:kern w:val="2"/>
        </w:rPr>
      </w:pPr>
      <w:r w:rsidRPr="00D53A46">
        <w:rPr>
          <w:rFonts w:eastAsia="Aptos" w:cs="Calibri"/>
          <w:b/>
          <w:bCs/>
          <w:kern w:val="2"/>
        </w:rPr>
        <w:t>Exemplo 1 - Desempenho BOM (sem desconto)</w:t>
      </w:r>
    </w:p>
    <w:p w:rsidR="00D53A46" w:rsidRPr="00D53A46" w:rsidRDefault="00D53A46" w:rsidP="00D53A46">
      <w:pPr>
        <w:spacing w:after="160" w:line="259" w:lineRule="auto"/>
        <w:rPr>
          <w:rFonts w:eastAsia="Aptos" w:cs="Calibri"/>
          <w:kern w:val="2"/>
        </w:rPr>
      </w:pPr>
      <w:r w:rsidRPr="00D53A46">
        <w:rPr>
          <w:rFonts w:eastAsia="Aptos" w:cs="Calibri"/>
          <w:b/>
          <w:bCs/>
          <w:kern w:val="2"/>
        </w:rPr>
        <w:t>Situação em determinado mês: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1 - Pontualidade e Disponibilidade:</w:t>
      </w:r>
    </w:p>
    <w:p w:rsidR="00D53A46" w:rsidRPr="00D53A46" w:rsidRDefault="00D53A46" w:rsidP="00D53A46">
      <w:pPr>
        <w:numPr>
          <w:ilvl w:val="0"/>
          <w:numId w:val="22"/>
        </w:numPr>
        <w:spacing w:after="160" w:line="259" w:lineRule="auto"/>
        <w:rPr>
          <w:rFonts w:eastAsia="Aptos" w:cs="Calibri"/>
          <w:kern w:val="2"/>
        </w:rPr>
      </w:pPr>
      <w:r w:rsidRPr="00D53A46">
        <w:rPr>
          <w:rFonts w:eastAsia="Aptos" w:cs="Calibri"/>
          <w:kern w:val="2"/>
        </w:rPr>
        <w:t xml:space="preserve">Todas as entregas no prazo </w:t>
      </w:r>
      <w:r w:rsidRPr="00D53A46">
        <w:rPr>
          <w:rFonts w:ascii="Segoe UI Symbol" w:eastAsia="Aptos" w:hAnsi="Segoe UI Symbol" w:cs="Segoe UI Symbol"/>
          <w:kern w:val="2"/>
        </w:rPr>
        <w:t>✓</w:t>
      </w:r>
    </w:p>
    <w:p w:rsidR="00D53A46" w:rsidRPr="00D53A46" w:rsidRDefault="00D53A46" w:rsidP="00D53A46">
      <w:pPr>
        <w:numPr>
          <w:ilvl w:val="0"/>
          <w:numId w:val="22"/>
        </w:numPr>
        <w:spacing w:after="160" w:line="259" w:lineRule="auto"/>
        <w:rPr>
          <w:rFonts w:eastAsia="Aptos" w:cs="Calibri"/>
          <w:kern w:val="2"/>
        </w:rPr>
      </w:pPr>
      <w:r w:rsidRPr="00D53A46">
        <w:rPr>
          <w:rFonts w:eastAsia="Aptos" w:cs="Calibri"/>
          <w:kern w:val="2"/>
        </w:rPr>
        <w:t xml:space="preserve">Horários respeitados </w:t>
      </w:r>
      <w:r w:rsidRPr="00D53A46">
        <w:rPr>
          <w:rFonts w:ascii="Segoe UI Symbol" w:eastAsia="Aptos" w:hAnsi="Segoe UI Symbol" w:cs="Segoe UI Symbol"/>
          <w:kern w:val="2"/>
        </w:rPr>
        <w:t>✓</w:t>
      </w:r>
    </w:p>
    <w:p w:rsidR="00D53A46" w:rsidRPr="00D53A46" w:rsidRDefault="00D53A46" w:rsidP="00D53A46">
      <w:pPr>
        <w:numPr>
          <w:ilvl w:val="0"/>
          <w:numId w:val="22"/>
        </w:numPr>
        <w:spacing w:after="160" w:line="259" w:lineRule="auto"/>
        <w:rPr>
          <w:rFonts w:eastAsia="Aptos" w:cs="Calibri"/>
          <w:kern w:val="2"/>
        </w:rPr>
      </w:pPr>
      <w:r w:rsidRPr="00D53A46">
        <w:rPr>
          <w:rFonts w:eastAsia="Aptos" w:cs="Calibri"/>
          <w:kern w:val="2"/>
        </w:rPr>
        <w:t xml:space="preserve">Substituições tempestivas </w:t>
      </w:r>
      <w:r w:rsidRPr="00D53A46">
        <w:rPr>
          <w:rFonts w:ascii="Segoe UI Symbol" w:eastAsia="Aptos" w:hAnsi="Segoe UI Symbol" w:cs="Segoe UI Symbol"/>
          <w:kern w:val="2"/>
        </w:rPr>
        <w:t>✓</w:t>
      </w:r>
    </w:p>
    <w:p w:rsidR="00D53A46" w:rsidRPr="00D53A46" w:rsidRDefault="00D53A46" w:rsidP="00D53A46">
      <w:pPr>
        <w:numPr>
          <w:ilvl w:val="0"/>
          <w:numId w:val="22"/>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3</w:t>
      </w:r>
      <w:proofErr w:type="gramEnd"/>
      <w:r w:rsidRPr="00D53A46">
        <w:rPr>
          <w:rFonts w:eastAsia="Aptos" w:cs="Calibri"/>
          <w:kern w:val="2"/>
        </w:rPr>
        <w:t xml:space="preserve"> (todos aspectos adequados) × 10 = </w:t>
      </w:r>
      <w:r w:rsidRPr="00D53A46">
        <w:rPr>
          <w:rFonts w:eastAsia="Aptos" w:cs="Calibri"/>
          <w:b/>
          <w:bCs/>
          <w:kern w:val="2"/>
        </w:rPr>
        <w:t>30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2 - Conformidade dos Veículos:</w:t>
      </w:r>
    </w:p>
    <w:p w:rsidR="00D53A46" w:rsidRPr="00D53A46" w:rsidRDefault="00D53A46" w:rsidP="00D53A46">
      <w:pPr>
        <w:numPr>
          <w:ilvl w:val="0"/>
          <w:numId w:val="23"/>
        </w:numPr>
        <w:spacing w:after="160" w:line="259" w:lineRule="auto"/>
        <w:rPr>
          <w:rFonts w:eastAsia="Aptos" w:cs="Calibri"/>
          <w:kern w:val="2"/>
        </w:rPr>
      </w:pPr>
      <w:r w:rsidRPr="00D53A46">
        <w:rPr>
          <w:rFonts w:eastAsia="Aptos" w:cs="Calibri"/>
          <w:kern w:val="2"/>
        </w:rPr>
        <w:t xml:space="preserve">Veículos dentro da idade/km </w:t>
      </w:r>
      <w:r w:rsidRPr="00D53A46">
        <w:rPr>
          <w:rFonts w:ascii="Segoe UI Symbol" w:eastAsia="Aptos" w:hAnsi="Segoe UI Symbol" w:cs="Segoe UI Symbol"/>
          <w:kern w:val="2"/>
        </w:rPr>
        <w:t>✓</w:t>
      </w:r>
    </w:p>
    <w:p w:rsidR="00D53A46" w:rsidRPr="00D53A46" w:rsidRDefault="00D53A46" w:rsidP="00D53A46">
      <w:pPr>
        <w:numPr>
          <w:ilvl w:val="0"/>
          <w:numId w:val="23"/>
        </w:numPr>
        <w:spacing w:after="160" w:line="259" w:lineRule="auto"/>
        <w:rPr>
          <w:rFonts w:eastAsia="Aptos" w:cs="Calibri"/>
          <w:kern w:val="2"/>
        </w:rPr>
      </w:pPr>
      <w:r w:rsidRPr="00D53A46">
        <w:rPr>
          <w:rFonts w:eastAsia="Aptos" w:cs="Calibri"/>
          <w:kern w:val="2"/>
        </w:rPr>
        <w:t xml:space="preserve">Documentação regular </w:t>
      </w:r>
      <w:r w:rsidRPr="00D53A46">
        <w:rPr>
          <w:rFonts w:ascii="Segoe UI Symbol" w:eastAsia="Aptos" w:hAnsi="Segoe UI Symbol" w:cs="Segoe UI Symbol"/>
          <w:kern w:val="2"/>
        </w:rPr>
        <w:t>✓</w:t>
      </w:r>
    </w:p>
    <w:p w:rsidR="00D53A46" w:rsidRPr="00D53A46" w:rsidRDefault="00D53A46" w:rsidP="00D53A46">
      <w:pPr>
        <w:numPr>
          <w:ilvl w:val="0"/>
          <w:numId w:val="23"/>
        </w:numPr>
        <w:spacing w:after="160" w:line="259" w:lineRule="auto"/>
        <w:rPr>
          <w:rFonts w:eastAsia="Aptos" w:cs="Calibri"/>
          <w:kern w:val="2"/>
        </w:rPr>
      </w:pPr>
      <w:r w:rsidRPr="00D53A46">
        <w:rPr>
          <w:rFonts w:eastAsia="Aptos" w:cs="Calibri"/>
          <w:kern w:val="2"/>
        </w:rPr>
        <w:t xml:space="preserve">Conservação adequada </w:t>
      </w:r>
      <w:r w:rsidRPr="00D53A46">
        <w:rPr>
          <w:rFonts w:ascii="Segoe UI Symbol" w:eastAsia="Aptos" w:hAnsi="Segoe UI Symbol" w:cs="Segoe UI Symbol"/>
          <w:kern w:val="2"/>
        </w:rPr>
        <w:t>✓</w:t>
      </w:r>
    </w:p>
    <w:p w:rsidR="00D53A46" w:rsidRPr="00D53A46" w:rsidRDefault="00D53A46" w:rsidP="00D53A46">
      <w:pPr>
        <w:numPr>
          <w:ilvl w:val="0"/>
          <w:numId w:val="23"/>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3</w:t>
      </w:r>
      <w:proofErr w:type="gramEnd"/>
      <w:r w:rsidRPr="00D53A46">
        <w:rPr>
          <w:rFonts w:eastAsia="Aptos" w:cs="Calibri"/>
          <w:kern w:val="2"/>
        </w:rPr>
        <w:t xml:space="preserve"> (todos aspectos adequados) × 20 = </w:t>
      </w:r>
      <w:r w:rsidRPr="00D53A46">
        <w:rPr>
          <w:rFonts w:eastAsia="Aptos" w:cs="Calibri"/>
          <w:b/>
          <w:bCs/>
          <w:kern w:val="2"/>
        </w:rPr>
        <w:t>60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3 - Qualidade dos Serviços:</w:t>
      </w:r>
    </w:p>
    <w:p w:rsidR="00D53A46" w:rsidRPr="00D53A46" w:rsidRDefault="00D53A46" w:rsidP="00D53A46">
      <w:pPr>
        <w:numPr>
          <w:ilvl w:val="0"/>
          <w:numId w:val="24"/>
        </w:numPr>
        <w:spacing w:after="160" w:line="259" w:lineRule="auto"/>
        <w:rPr>
          <w:rFonts w:eastAsia="Aptos" w:cs="Calibri"/>
          <w:kern w:val="2"/>
        </w:rPr>
      </w:pPr>
      <w:r w:rsidRPr="00D53A46">
        <w:rPr>
          <w:rFonts w:eastAsia="Aptos" w:cs="Calibri"/>
          <w:kern w:val="2"/>
        </w:rPr>
        <w:t xml:space="preserve">Central 24h funcionando </w:t>
      </w:r>
      <w:r w:rsidRPr="00D53A46">
        <w:rPr>
          <w:rFonts w:ascii="Segoe UI Symbol" w:eastAsia="Aptos" w:hAnsi="Segoe UI Symbol" w:cs="Segoe UI Symbol"/>
          <w:kern w:val="2"/>
        </w:rPr>
        <w:t>✓</w:t>
      </w:r>
    </w:p>
    <w:p w:rsidR="00D53A46" w:rsidRPr="00D53A46" w:rsidRDefault="00D53A46" w:rsidP="00D53A46">
      <w:pPr>
        <w:numPr>
          <w:ilvl w:val="0"/>
          <w:numId w:val="24"/>
        </w:numPr>
        <w:spacing w:after="160" w:line="259" w:lineRule="auto"/>
        <w:rPr>
          <w:rFonts w:eastAsia="Aptos" w:cs="Calibri"/>
          <w:kern w:val="2"/>
        </w:rPr>
      </w:pPr>
      <w:r w:rsidRPr="00D53A46">
        <w:rPr>
          <w:rFonts w:eastAsia="Aptos" w:cs="Calibri"/>
          <w:kern w:val="2"/>
        </w:rPr>
        <w:t xml:space="preserve">Relatórios entregues no prazo </w:t>
      </w:r>
      <w:r w:rsidRPr="00D53A46">
        <w:rPr>
          <w:rFonts w:ascii="Segoe UI Symbol" w:eastAsia="Aptos" w:hAnsi="Segoe UI Symbol" w:cs="Segoe UI Symbol"/>
          <w:kern w:val="2"/>
        </w:rPr>
        <w:t>✓</w:t>
      </w:r>
    </w:p>
    <w:p w:rsidR="00D53A46" w:rsidRPr="00D53A46" w:rsidRDefault="00D53A46" w:rsidP="00D53A46">
      <w:pPr>
        <w:numPr>
          <w:ilvl w:val="0"/>
          <w:numId w:val="24"/>
        </w:numPr>
        <w:spacing w:after="160" w:line="259" w:lineRule="auto"/>
        <w:rPr>
          <w:rFonts w:eastAsia="Aptos" w:cs="Calibri"/>
          <w:kern w:val="2"/>
        </w:rPr>
      </w:pPr>
      <w:r w:rsidRPr="00D53A46">
        <w:rPr>
          <w:rFonts w:eastAsia="Aptos" w:cs="Calibri"/>
          <w:kern w:val="2"/>
        </w:rPr>
        <w:t xml:space="preserve">Telemetria operacional </w:t>
      </w:r>
      <w:r w:rsidRPr="00D53A46">
        <w:rPr>
          <w:rFonts w:ascii="Segoe UI Symbol" w:eastAsia="Aptos" w:hAnsi="Segoe UI Symbol" w:cs="Segoe UI Symbol"/>
          <w:kern w:val="2"/>
        </w:rPr>
        <w:t>✓</w:t>
      </w:r>
    </w:p>
    <w:p w:rsidR="00D53A46" w:rsidRPr="00D53A46" w:rsidRDefault="00D53A46" w:rsidP="00D53A46">
      <w:pPr>
        <w:numPr>
          <w:ilvl w:val="0"/>
          <w:numId w:val="24"/>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3</w:t>
      </w:r>
      <w:proofErr w:type="gramEnd"/>
      <w:r w:rsidRPr="00D53A46">
        <w:rPr>
          <w:rFonts w:eastAsia="Aptos" w:cs="Calibri"/>
          <w:kern w:val="2"/>
        </w:rPr>
        <w:t xml:space="preserve"> (todos aspectos adequados) × 30 = </w:t>
      </w:r>
      <w:r w:rsidRPr="00D53A46">
        <w:rPr>
          <w:rFonts w:eastAsia="Aptos" w:cs="Calibri"/>
          <w:b/>
          <w:bCs/>
          <w:kern w:val="2"/>
        </w:rPr>
        <w:t>90 pontos</w:t>
      </w:r>
    </w:p>
    <w:p w:rsidR="00D53A46" w:rsidRPr="00E909C9" w:rsidRDefault="00D53A46" w:rsidP="00D53A46">
      <w:pPr>
        <w:spacing w:after="160" w:line="259" w:lineRule="auto"/>
        <w:rPr>
          <w:rFonts w:eastAsia="Aptos" w:cs="Calibri"/>
          <w:b/>
          <w:bCs/>
          <w:color w:val="000000" w:themeColor="text1"/>
          <w:kern w:val="2"/>
        </w:rPr>
      </w:pPr>
      <w:r w:rsidRPr="00D53A46">
        <w:rPr>
          <w:rFonts w:eastAsia="Aptos" w:cs="Calibri"/>
          <w:b/>
          <w:bCs/>
          <w:kern w:val="2"/>
        </w:rPr>
        <w:t>TOTAL:</w:t>
      </w:r>
      <w:r w:rsidRPr="00D53A46">
        <w:rPr>
          <w:rFonts w:eastAsia="Aptos" w:cs="Calibri"/>
          <w:kern w:val="2"/>
        </w:rPr>
        <w:t xml:space="preserve"> 30 + 60 + 90 = </w:t>
      </w:r>
      <w:r w:rsidRPr="00D53A46">
        <w:rPr>
          <w:rFonts w:eastAsia="Aptos" w:cs="Calibri"/>
          <w:b/>
          <w:bCs/>
          <w:kern w:val="2"/>
        </w:rPr>
        <w:t>180 pontos</w:t>
      </w:r>
      <w:r w:rsidRPr="00D53A46">
        <w:rPr>
          <w:rFonts w:eastAsia="Aptos" w:cs="Calibri"/>
          <w:kern w:val="2"/>
        </w:rPr>
        <w:t xml:space="preserve"> </w:t>
      </w:r>
      <w:r w:rsidRPr="00D53A46">
        <w:rPr>
          <w:rFonts w:eastAsia="Aptos" w:cs="Calibri"/>
          <w:b/>
          <w:bCs/>
          <w:kern w:val="2"/>
        </w:rPr>
        <w:t>Conceito:</w:t>
      </w:r>
      <w:r w:rsidRPr="00D53A46">
        <w:rPr>
          <w:rFonts w:eastAsia="Aptos" w:cs="Calibri"/>
          <w:kern w:val="2"/>
        </w:rPr>
        <w:t xml:space="preserve"> BOM </w:t>
      </w:r>
      <w:r w:rsidRPr="00D53A46">
        <w:rPr>
          <w:rFonts w:eastAsia="Aptos" w:cs="Calibri"/>
          <w:b/>
          <w:bCs/>
          <w:kern w:val="2"/>
        </w:rPr>
        <w:t>Desconto aplicado:</w:t>
      </w:r>
      <w:r w:rsidRPr="00D53A46">
        <w:rPr>
          <w:rFonts w:eastAsia="Aptos" w:cs="Calibri"/>
          <w:kern w:val="2"/>
        </w:rPr>
        <w:t xml:space="preserve"> 0% </w:t>
      </w:r>
      <w:r w:rsidRPr="00D53A46">
        <w:rPr>
          <w:rFonts w:eastAsia="Aptos" w:cs="Calibri"/>
          <w:b/>
          <w:bCs/>
          <w:kern w:val="2"/>
        </w:rPr>
        <w:t>Valor a receber:</w:t>
      </w:r>
      <w:r w:rsidRPr="00D53A46">
        <w:rPr>
          <w:rFonts w:eastAsia="Aptos" w:cs="Calibri"/>
          <w:kern w:val="2"/>
        </w:rPr>
        <w:t xml:space="preserve"> R$ </w:t>
      </w:r>
      <w:r w:rsidRPr="00E909C9">
        <w:rPr>
          <w:rFonts w:eastAsia="Aptos" w:cs="Calibri"/>
          <w:b/>
          <w:bCs/>
          <w:color w:val="000000" w:themeColor="text1"/>
          <w:kern w:val="2"/>
        </w:rPr>
        <w:t>10.000,00 (exemplo) × 100% = R$ 10.000,00</w:t>
      </w:r>
    </w:p>
    <w:p w:rsidR="00CA6B8C" w:rsidRPr="00CA6B8C" w:rsidRDefault="00CA6B8C" w:rsidP="00CA6B8C">
      <w:pPr>
        <w:spacing w:after="160" w:line="259" w:lineRule="auto"/>
        <w:rPr>
          <w:rFonts w:eastAsia="Aptos" w:cs="Calibri"/>
          <w:color w:val="000000" w:themeColor="text1"/>
          <w:kern w:val="2"/>
        </w:rPr>
      </w:pPr>
      <w:r w:rsidRPr="00CA6B8C">
        <w:rPr>
          <w:rFonts w:eastAsia="Aptos" w:cs="Calibri"/>
          <w:color w:val="000000" w:themeColor="text1"/>
          <w:kern w:val="2"/>
        </w:rPr>
        <w:t>Exemplo 2 - Desempenho SATISFATÓRIO (2% desconto)</w:t>
      </w:r>
    </w:p>
    <w:p w:rsidR="00CA6B8C" w:rsidRPr="00CA6B8C" w:rsidRDefault="00CA6B8C" w:rsidP="00CA6B8C">
      <w:pPr>
        <w:spacing w:after="160" w:line="259" w:lineRule="auto"/>
        <w:rPr>
          <w:rFonts w:eastAsia="Aptos" w:cs="Calibri"/>
          <w:color w:val="000000" w:themeColor="text1"/>
          <w:kern w:val="2"/>
        </w:rPr>
      </w:pPr>
      <w:r w:rsidRPr="00CA6B8C">
        <w:rPr>
          <w:rFonts w:eastAsia="Aptos" w:cs="Calibri"/>
          <w:color w:val="000000" w:themeColor="text1"/>
          <w:kern w:val="2"/>
        </w:rPr>
        <w:t>Situação em determinado mês:</w:t>
      </w:r>
    </w:p>
    <w:p w:rsidR="00CA6B8C" w:rsidRPr="00CA6B8C" w:rsidRDefault="00CA6B8C" w:rsidP="00CA6B8C">
      <w:pPr>
        <w:spacing w:after="160" w:line="259" w:lineRule="auto"/>
        <w:rPr>
          <w:rFonts w:eastAsia="Aptos" w:cs="Calibri"/>
          <w:color w:val="000000" w:themeColor="text1"/>
          <w:kern w:val="2"/>
        </w:rPr>
      </w:pPr>
      <w:r w:rsidRPr="00CA6B8C">
        <w:rPr>
          <w:rFonts w:eastAsia="Aptos" w:cs="Calibri"/>
          <w:color w:val="000000" w:themeColor="text1"/>
          <w:kern w:val="2"/>
        </w:rPr>
        <w:t>Módulo 1 - Pontualidade e Disponibilidade:</w:t>
      </w:r>
    </w:p>
    <w:p w:rsidR="00CA6B8C" w:rsidRPr="00CA6B8C" w:rsidRDefault="006B5A61" w:rsidP="00CA6B8C">
      <w:pPr>
        <w:numPr>
          <w:ilvl w:val="0"/>
          <w:numId w:val="34"/>
        </w:numPr>
        <w:spacing w:after="160" w:line="259" w:lineRule="auto"/>
        <w:rPr>
          <w:rFonts w:eastAsia="Aptos" w:cs="Calibri"/>
          <w:color w:val="000000" w:themeColor="text1"/>
          <w:kern w:val="2"/>
        </w:rPr>
      </w:pPr>
      <w:r w:rsidRPr="00E909C9">
        <w:rPr>
          <w:rFonts w:eastAsia="Aptos" w:cs="Calibri"/>
          <w:color w:val="000000" w:themeColor="text1"/>
          <w:kern w:val="2"/>
        </w:rPr>
        <w:t>Atrasos</w:t>
      </w:r>
      <w:r w:rsidR="00CA6B8C" w:rsidRPr="00CA6B8C">
        <w:rPr>
          <w:rFonts w:eastAsia="Aptos" w:cs="Calibri"/>
          <w:color w:val="000000" w:themeColor="text1"/>
          <w:kern w:val="2"/>
        </w:rPr>
        <w:t xml:space="preserve"> na entrega </w:t>
      </w:r>
      <w:r w:rsidR="00CA6B8C"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4"/>
        </w:numPr>
        <w:spacing w:after="160" w:line="259" w:lineRule="auto"/>
        <w:rPr>
          <w:rFonts w:eastAsia="Aptos" w:cs="Calibri"/>
          <w:color w:val="000000" w:themeColor="text1"/>
          <w:kern w:val="2"/>
        </w:rPr>
      </w:pPr>
      <w:r w:rsidRPr="00CA6B8C">
        <w:rPr>
          <w:rFonts w:eastAsia="Aptos" w:cs="Calibri"/>
          <w:color w:val="000000" w:themeColor="text1"/>
          <w:kern w:val="2"/>
        </w:rPr>
        <w:t xml:space="preserve">Horários não respeitados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4"/>
        </w:numPr>
        <w:spacing w:after="160" w:line="259" w:lineRule="auto"/>
        <w:rPr>
          <w:rFonts w:eastAsia="Aptos" w:cs="Calibri"/>
          <w:color w:val="000000" w:themeColor="text1"/>
          <w:kern w:val="2"/>
        </w:rPr>
      </w:pPr>
      <w:r w:rsidRPr="00CA6B8C">
        <w:rPr>
          <w:rFonts w:eastAsia="Aptos" w:cs="Calibri"/>
          <w:color w:val="000000" w:themeColor="text1"/>
          <w:kern w:val="2"/>
        </w:rPr>
        <w:t xml:space="preserve">Substituições tempestivas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4"/>
        </w:numPr>
        <w:spacing w:after="160" w:line="259" w:lineRule="auto"/>
        <w:rPr>
          <w:rFonts w:eastAsia="Aptos" w:cs="Calibri"/>
          <w:color w:val="000000" w:themeColor="text1"/>
          <w:kern w:val="2"/>
        </w:rPr>
      </w:pPr>
      <w:r w:rsidRPr="00CA6B8C">
        <w:rPr>
          <w:rFonts w:eastAsia="Aptos" w:cs="Calibri"/>
          <w:color w:val="000000" w:themeColor="text1"/>
          <w:kern w:val="2"/>
        </w:rPr>
        <w:t xml:space="preserve">Pontuação: </w:t>
      </w:r>
      <w:proofErr w:type="gramStart"/>
      <w:r w:rsidRPr="00CA6B8C">
        <w:rPr>
          <w:rFonts w:eastAsia="Aptos" w:cs="Calibri"/>
          <w:color w:val="000000" w:themeColor="text1"/>
          <w:kern w:val="2"/>
        </w:rPr>
        <w:t>1</w:t>
      </w:r>
      <w:proofErr w:type="gramEnd"/>
      <w:r w:rsidRPr="00CA6B8C">
        <w:rPr>
          <w:rFonts w:eastAsia="Aptos" w:cs="Calibri"/>
          <w:color w:val="000000" w:themeColor="text1"/>
          <w:kern w:val="2"/>
        </w:rPr>
        <w:t xml:space="preserve"> (dois aspectos inadequados) × 10 = 10 pontos</w:t>
      </w:r>
    </w:p>
    <w:p w:rsidR="00CA6B8C" w:rsidRPr="00CA6B8C" w:rsidRDefault="00CA6B8C" w:rsidP="00CA6B8C">
      <w:pPr>
        <w:spacing w:after="160" w:line="259" w:lineRule="auto"/>
        <w:rPr>
          <w:rFonts w:eastAsia="Aptos" w:cs="Calibri"/>
          <w:color w:val="000000" w:themeColor="text1"/>
          <w:kern w:val="2"/>
        </w:rPr>
      </w:pPr>
      <w:r w:rsidRPr="00CA6B8C">
        <w:rPr>
          <w:rFonts w:eastAsia="Aptos" w:cs="Calibri"/>
          <w:color w:val="000000" w:themeColor="text1"/>
          <w:kern w:val="2"/>
        </w:rPr>
        <w:t>Módulo 2 - Conformidade dos Veículos:</w:t>
      </w:r>
    </w:p>
    <w:p w:rsidR="00CA6B8C" w:rsidRPr="00CA6B8C" w:rsidRDefault="00CA6B8C" w:rsidP="00CA6B8C">
      <w:pPr>
        <w:numPr>
          <w:ilvl w:val="0"/>
          <w:numId w:val="35"/>
        </w:numPr>
        <w:spacing w:after="160" w:line="259" w:lineRule="auto"/>
        <w:rPr>
          <w:rFonts w:eastAsia="Aptos" w:cs="Calibri"/>
          <w:color w:val="000000" w:themeColor="text1"/>
          <w:kern w:val="2"/>
        </w:rPr>
      </w:pPr>
      <w:proofErr w:type="gramStart"/>
      <w:r w:rsidRPr="00CA6B8C">
        <w:rPr>
          <w:rFonts w:eastAsia="Aptos" w:cs="Calibri"/>
          <w:color w:val="000000" w:themeColor="text1"/>
          <w:kern w:val="2"/>
        </w:rPr>
        <w:t>1</w:t>
      </w:r>
      <w:proofErr w:type="gramEnd"/>
      <w:r w:rsidRPr="00CA6B8C">
        <w:rPr>
          <w:rFonts w:eastAsia="Aptos" w:cs="Calibri"/>
          <w:color w:val="000000" w:themeColor="text1"/>
          <w:kern w:val="2"/>
        </w:rPr>
        <w:t xml:space="preserve"> veículo com documentação pendente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5"/>
        </w:numPr>
        <w:spacing w:after="160" w:line="259" w:lineRule="auto"/>
        <w:rPr>
          <w:rFonts w:eastAsia="Aptos" w:cs="Calibri"/>
          <w:color w:val="000000" w:themeColor="text1"/>
          <w:kern w:val="2"/>
        </w:rPr>
      </w:pPr>
      <w:r w:rsidRPr="00CA6B8C">
        <w:rPr>
          <w:rFonts w:eastAsia="Aptos" w:cs="Calibri"/>
          <w:color w:val="000000" w:themeColor="text1"/>
          <w:kern w:val="2"/>
        </w:rPr>
        <w:lastRenderedPageBreak/>
        <w:t xml:space="preserve">Demais veículos regulares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5"/>
        </w:numPr>
        <w:spacing w:after="160" w:line="259" w:lineRule="auto"/>
        <w:rPr>
          <w:rFonts w:eastAsia="Aptos" w:cs="Calibri"/>
          <w:color w:val="000000" w:themeColor="text1"/>
          <w:kern w:val="2"/>
        </w:rPr>
      </w:pPr>
      <w:r w:rsidRPr="00CA6B8C">
        <w:rPr>
          <w:rFonts w:eastAsia="Aptos" w:cs="Calibri"/>
          <w:color w:val="000000" w:themeColor="text1"/>
          <w:kern w:val="2"/>
        </w:rPr>
        <w:t xml:space="preserve">Conservação adequada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5"/>
        </w:numPr>
        <w:spacing w:after="160" w:line="259" w:lineRule="auto"/>
        <w:rPr>
          <w:rFonts w:eastAsia="Aptos" w:cs="Calibri"/>
          <w:color w:val="000000" w:themeColor="text1"/>
          <w:kern w:val="2"/>
        </w:rPr>
      </w:pPr>
      <w:r w:rsidRPr="00CA6B8C">
        <w:rPr>
          <w:rFonts w:eastAsia="Aptos" w:cs="Calibri"/>
          <w:color w:val="000000" w:themeColor="text1"/>
          <w:kern w:val="2"/>
        </w:rPr>
        <w:t xml:space="preserve">Pontuação: </w:t>
      </w:r>
      <w:proofErr w:type="gramStart"/>
      <w:r w:rsidRPr="00CA6B8C">
        <w:rPr>
          <w:rFonts w:eastAsia="Aptos" w:cs="Calibri"/>
          <w:color w:val="000000" w:themeColor="text1"/>
          <w:kern w:val="2"/>
        </w:rPr>
        <w:t>2</w:t>
      </w:r>
      <w:proofErr w:type="gramEnd"/>
      <w:r w:rsidRPr="00CA6B8C">
        <w:rPr>
          <w:rFonts w:eastAsia="Aptos" w:cs="Calibri"/>
          <w:color w:val="000000" w:themeColor="text1"/>
          <w:kern w:val="2"/>
        </w:rPr>
        <w:t xml:space="preserve"> (um aspecto inadequado) × 20 = 40 pontos</w:t>
      </w:r>
    </w:p>
    <w:p w:rsidR="00CA6B8C" w:rsidRPr="00CA6B8C" w:rsidRDefault="00CA6B8C" w:rsidP="00CA6B8C">
      <w:pPr>
        <w:spacing w:after="160" w:line="259" w:lineRule="auto"/>
        <w:rPr>
          <w:rFonts w:eastAsia="Aptos" w:cs="Calibri"/>
          <w:color w:val="000000" w:themeColor="text1"/>
          <w:kern w:val="2"/>
        </w:rPr>
      </w:pPr>
      <w:r w:rsidRPr="00CA6B8C">
        <w:rPr>
          <w:rFonts w:eastAsia="Aptos" w:cs="Calibri"/>
          <w:color w:val="000000" w:themeColor="text1"/>
          <w:kern w:val="2"/>
        </w:rPr>
        <w:t>Módulo 3 - Qualidade dos Serviços:</w:t>
      </w:r>
    </w:p>
    <w:p w:rsidR="00CA6B8C" w:rsidRPr="00CA6B8C" w:rsidRDefault="00CA6B8C" w:rsidP="00CA6B8C">
      <w:pPr>
        <w:numPr>
          <w:ilvl w:val="0"/>
          <w:numId w:val="36"/>
        </w:numPr>
        <w:spacing w:after="160" w:line="259" w:lineRule="auto"/>
        <w:rPr>
          <w:rFonts w:eastAsia="Aptos" w:cs="Calibri"/>
          <w:color w:val="000000" w:themeColor="text1"/>
          <w:kern w:val="2"/>
        </w:rPr>
      </w:pPr>
      <w:r w:rsidRPr="00CA6B8C">
        <w:rPr>
          <w:rFonts w:eastAsia="Aptos" w:cs="Calibri"/>
          <w:color w:val="000000" w:themeColor="text1"/>
          <w:kern w:val="2"/>
        </w:rPr>
        <w:t xml:space="preserve">Central 24h funcionando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6"/>
        </w:numPr>
        <w:spacing w:after="160" w:line="259" w:lineRule="auto"/>
        <w:rPr>
          <w:rFonts w:eastAsia="Aptos" w:cs="Calibri"/>
          <w:color w:val="000000" w:themeColor="text1"/>
          <w:kern w:val="2"/>
        </w:rPr>
      </w:pPr>
      <w:r w:rsidRPr="00CA6B8C">
        <w:rPr>
          <w:rFonts w:eastAsia="Aptos" w:cs="Calibri"/>
          <w:color w:val="000000" w:themeColor="text1"/>
          <w:kern w:val="2"/>
        </w:rPr>
        <w:t xml:space="preserve">Relatórios entregues no prazo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6"/>
        </w:numPr>
        <w:spacing w:after="160" w:line="259" w:lineRule="auto"/>
        <w:rPr>
          <w:rFonts w:eastAsia="Aptos" w:cs="Calibri"/>
          <w:color w:val="000000" w:themeColor="text1"/>
          <w:kern w:val="2"/>
        </w:rPr>
      </w:pPr>
      <w:r w:rsidRPr="00CA6B8C">
        <w:rPr>
          <w:rFonts w:eastAsia="Aptos" w:cs="Calibri"/>
          <w:color w:val="000000" w:themeColor="text1"/>
          <w:kern w:val="2"/>
        </w:rPr>
        <w:t xml:space="preserve">Telemetria operacional </w:t>
      </w:r>
      <w:r w:rsidRPr="00CA6B8C">
        <w:rPr>
          <w:rFonts w:ascii="Segoe UI Symbol" w:eastAsia="Aptos" w:hAnsi="Segoe UI Symbol" w:cs="Segoe UI Symbol"/>
          <w:color w:val="000000" w:themeColor="text1"/>
          <w:kern w:val="2"/>
        </w:rPr>
        <w:t>✓</w:t>
      </w:r>
    </w:p>
    <w:p w:rsidR="00CA6B8C" w:rsidRPr="00CA6B8C" w:rsidRDefault="00CA6B8C" w:rsidP="00CA6B8C">
      <w:pPr>
        <w:numPr>
          <w:ilvl w:val="0"/>
          <w:numId w:val="36"/>
        </w:numPr>
        <w:spacing w:after="160" w:line="259" w:lineRule="auto"/>
        <w:rPr>
          <w:rFonts w:eastAsia="Aptos" w:cs="Calibri"/>
          <w:color w:val="000000" w:themeColor="text1"/>
          <w:kern w:val="2"/>
        </w:rPr>
      </w:pPr>
      <w:r w:rsidRPr="00CA6B8C">
        <w:rPr>
          <w:rFonts w:eastAsia="Aptos" w:cs="Calibri"/>
          <w:color w:val="000000" w:themeColor="text1"/>
          <w:kern w:val="2"/>
        </w:rPr>
        <w:t xml:space="preserve">Pontuação: </w:t>
      </w:r>
      <w:proofErr w:type="gramStart"/>
      <w:r w:rsidRPr="00CA6B8C">
        <w:rPr>
          <w:rFonts w:eastAsia="Aptos" w:cs="Calibri"/>
          <w:color w:val="000000" w:themeColor="text1"/>
          <w:kern w:val="2"/>
        </w:rPr>
        <w:t>3</w:t>
      </w:r>
      <w:proofErr w:type="gramEnd"/>
      <w:r w:rsidRPr="00CA6B8C">
        <w:rPr>
          <w:rFonts w:eastAsia="Aptos" w:cs="Calibri"/>
          <w:color w:val="000000" w:themeColor="text1"/>
          <w:kern w:val="2"/>
        </w:rPr>
        <w:t xml:space="preserve"> (todos aspectos adequados) × 30 = 90 pontos</w:t>
      </w:r>
    </w:p>
    <w:p w:rsidR="00CA6B8C" w:rsidRPr="00CA6B8C" w:rsidRDefault="00CA6B8C" w:rsidP="00CA6B8C">
      <w:pPr>
        <w:spacing w:after="160" w:line="259" w:lineRule="auto"/>
        <w:rPr>
          <w:rFonts w:eastAsia="Aptos" w:cs="Calibri"/>
          <w:color w:val="000000" w:themeColor="text1"/>
          <w:kern w:val="2"/>
        </w:rPr>
      </w:pPr>
      <w:r w:rsidRPr="00CA6B8C">
        <w:rPr>
          <w:rFonts w:eastAsia="Aptos" w:cs="Calibri"/>
          <w:color w:val="000000" w:themeColor="text1"/>
          <w:kern w:val="2"/>
        </w:rPr>
        <w:t>TOTAL: 10 + 40 + 90 = 140 pontos Conceito: SATISFATÓRIO Desconto aplicado: 2% Valor a receber: R$ 10.000,00 × 98% = R$ 9.800,00</w:t>
      </w:r>
    </w:p>
    <w:p w:rsidR="00CA6B8C" w:rsidRPr="00D53A46" w:rsidRDefault="00CA6B8C" w:rsidP="00D53A46">
      <w:pPr>
        <w:spacing w:after="160" w:line="259" w:lineRule="auto"/>
        <w:rPr>
          <w:rFonts w:eastAsia="Aptos" w:cs="Calibri"/>
          <w:kern w:val="2"/>
        </w:rPr>
      </w:pPr>
    </w:p>
    <w:p w:rsidR="00D53A46" w:rsidRPr="00D53A46" w:rsidRDefault="00D53A46" w:rsidP="00D53A46">
      <w:pPr>
        <w:spacing w:after="160" w:line="259" w:lineRule="auto"/>
        <w:rPr>
          <w:rFonts w:eastAsia="Aptos" w:cs="Calibri"/>
          <w:b/>
          <w:bCs/>
          <w:kern w:val="2"/>
        </w:rPr>
      </w:pPr>
      <w:r w:rsidRPr="00D53A46">
        <w:rPr>
          <w:rFonts w:eastAsia="Aptos" w:cs="Calibri"/>
          <w:b/>
          <w:bCs/>
          <w:kern w:val="2"/>
        </w:rPr>
        <w:t>Exemplo 3 - Desempenho REGULAR (3% desconto)</w:t>
      </w:r>
    </w:p>
    <w:p w:rsidR="00D53A46" w:rsidRPr="00D53A46" w:rsidRDefault="00D53A46" w:rsidP="00D53A46">
      <w:pPr>
        <w:spacing w:after="160" w:line="259" w:lineRule="auto"/>
        <w:rPr>
          <w:rFonts w:eastAsia="Aptos" w:cs="Calibri"/>
          <w:kern w:val="2"/>
        </w:rPr>
      </w:pPr>
      <w:r w:rsidRPr="00D53A46">
        <w:rPr>
          <w:rFonts w:eastAsia="Aptos" w:cs="Calibri"/>
          <w:b/>
          <w:bCs/>
          <w:kern w:val="2"/>
        </w:rPr>
        <w:t>Situação em determinado mês: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1 - Pontualidade e Disponibilidade:</w:t>
      </w:r>
    </w:p>
    <w:p w:rsidR="00D53A46" w:rsidRPr="00D53A46" w:rsidRDefault="00D53A46" w:rsidP="00D53A46">
      <w:pPr>
        <w:numPr>
          <w:ilvl w:val="0"/>
          <w:numId w:val="28"/>
        </w:numPr>
        <w:spacing w:after="160" w:line="259" w:lineRule="auto"/>
        <w:rPr>
          <w:rFonts w:eastAsia="Aptos" w:cs="Calibri"/>
          <w:kern w:val="2"/>
        </w:rPr>
      </w:pPr>
      <w:r w:rsidRPr="00D53A46">
        <w:rPr>
          <w:rFonts w:eastAsia="Aptos" w:cs="Calibri"/>
          <w:kern w:val="2"/>
        </w:rPr>
        <w:t xml:space="preserve">Atrasos recorrentes </w:t>
      </w:r>
      <w:r w:rsidRPr="00D53A46">
        <w:rPr>
          <w:rFonts w:ascii="Segoe UI Symbol" w:eastAsia="Aptos" w:hAnsi="Segoe UI Symbol" w:cs="Segoe UI Symbol"/>
          <w:kern w:val="2"/>
        </w:rPr>
        <w:t>✗</w:t>
      </w:r>
    </w:p>
    <w:p w:rsidR="00D53A46" w:rsidRPr="00D53A46" w:rsidRDefault="00D53A46" w:rsidP="00D53A46">
      <w:pPr>
        <w:numPr>
          <w:ilvl w:val="0"/>
          <w:numId w:val="28"/>
        </w:numPr>
        <w:spacing w:after="160" w:line="259" w:lineRule="auto"/>
        <w:rPr>
          <w:rFonts w:eastAsia="Aptos" w:cs="Calibri"/>
          <w:kern w:val="2"/>
        </w:rPr>
      </w:pPr>
      <w:r w:rsidRPr="00D53A46">
        <w:rPr>
          <w:rFonts w:eastAsia="Aptos" w:cs="Calibri"/>
          <w:kern w:val="2"/>
        </w:rPr>
        <w:t xml:space="preserve">Horários não respeitados </w:t>
      </w:r>
      <w:r w:rsidRPr="00D53A46">
        <w:rPr>
          <w:rFonts w:ascii="Segoe UI Symbol" w:eastAsia="Aptos" w:hAnsi="Segoe UI Symbol" w:cs="Segoe UI Symbol"/>
          <w:kern w:val="2"/>
        </w:rPr>
        <w:t>✗</w:t>
      </w:r>
    </w:p>
    <w:p w:rsidR="00D53A46" w:rsidRPr="00D53A46" w:rsidRDefault="00D53A46" w:rsidP="00D53A46">
      <w:pPr>
        <w:numPr>
          <w:ilvl w:val="0"/>
          <w:numId w:val="28"/>
        </w:numPr>
        <w:spacing w:after="160" w:line="259" w:lineRule="auto"/>
        <w:rPr>
          <w:rFonts w:eastAsia="Aptos" w:cs="Calibri"/>
          <w:kern w:val="2"/>
        </w:rPr>
      </w:pPr>
      <w:r w:rsidRPr="00D53A46">
        <w:rPr>
          <w:rFonts w:eastAsia="Aptos" w:cs="Calibri"/>
          <w:kern w:val="2"/>
        </w:rPr>
        <w:t xml:space="preserve">Substituições tempestivas </w:t>
      </w:r>
      <w:r w:rsidRPr="00D53A46">
        <w:rPr>
          <w:rFonts w:ascii="Segoe UI Symbol" w:eastAsia="Aptos" w:hAnsi="Segoe UI Symbol" w:cs="Segoe UI Symbol"/>
          <w:kern w:val="2"/>
        </w:rPr>
        <w:t>✓</w:t>
      </w:r>
    </w:p>
    <w:p w:rsidR="00D53A46" w:rsidRPr="00D53A46" w:rsidRDefault="00D53A46" w:rsidP="00D53A46">
      <w:pPr>
        <w:numPr>
          <w:ilvl w:val="0"/>
          <w:numId w:val="28"/>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1</w:t>
      </w:r>
      <w:proofErr w:type="gramEnd"/>
      <w:r w:rsidRPr="00D53A46">
        <w:rPr>
          <w:rFonts w:eastAsia="Aptos" w:cs="Calibri"/>
          <w:kern w:val="2"/>
        </w:rPr>
        <w:t xml:space="preserve"> (dois aspectos inadequados) × 10 = </w:t>
      </w:r>
      <w:r w:rsidRPr="00D53A46">
        <w:rPr>
          <w:rFonts w:eastAsia="Aptos" w:cs="Calibri"/>
          <w:b/>
          <w:bCs/>
          <w:kern w:val="2"/>
        </w:rPr>
        <w:t>10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2 - Conformidade dos Veículos:</w:t>
      </w:r>
    </w:p>
    <w:p w:rsidR="00D53A46" w:rsidRPr="00D53A46" w:rsidRDefault="00D53A46" w:rsidP="00D53A46">
      <w:pPr>
        <w:numPr>
          <w:ilvl w:val="0"/>
          <w:numId w:val="29"/>
        </w:numPr>
        <w:spacing w:after="160" w:line="259" w:lineRule="auto"/>
        <w:rPr>
          <w:rFonts w:eastAsia="Aptos" w:cs="Calibri"/>
          <w:kern w:val="2"/>
        </w:rPr>
      </w:pPr>
      <w:proofErr w:type="gramStart"/>
      <w:r w:rsidRPr="00D53A46">
        <w:rPr>
          <w:rFonts w:eastAsia="Aptos" w:cs="Calibri"/>
          <w:kern w:val="2"/>
        </w:rPr>
        <w:t>1</w:t>
      </w:r>
      <w:proofErr w:type="gramEnd"/>
      <w:r w:rsidRPr="00D53A46">
        <w:rPr>
          <w:rFonts w:eastAsia="Aptos" w:cs="Calibri"/>
          <w:kern w:val="2"/>
        </w:rPr>
        <w:t xml:space="preserve"> veículo com 52.000km </w:t>
      </w:r>
      <w:r w:rsidRPr="00D53A46">
        <w:rPr>
          <w:rFonts w:ascii="Segoe UI Symbol" w:eastAsia="Aptos" w:hAnsi="Segoe UI Symbol" w:cs="Segoe UI Symbol"/>
          <w:kern w:val="2"/>
        </w:rPr>
        <w:t>✗</w:t>
      </w:r>
    </w:p>
    <w:p w:rsidR="00D53A46" w:rsidRPr="00D53A46" w:rsidRDefault="00D53A46" w:rsidP="00D53A46">
      <w:pPr>
        <w:numPr>
          <w:ilvl w:val="0"/>
          <w:numId w:val="29"/>
        </w:numPr>
        <w:spacing w:after="160" w:line="259" w:lineRule="auto"/>
        <w:rPr>
          <w:rFonts w:eastAsia="Aptos" w:cs="Calibri"/>
          <w:kern w:val="2"/>
        </w:rPr>
      </w:pPr>
      <w:r w:rsidRPr="00D53A46">
        <w:rPr>
          <w:rFonts w:eastAsia="Aptos" w:cs="Calibri"/>
          <w:kern w:val="2"/>
        </w:rPr>
        <w:t xml:space="preserve">Documentação regular </w:t>
      </w:r>
      <w:r w:rsidRPr="00D53A46">
        <w:rPr>
          <w:rFonts w:ascii="Segoe UI Symbol" w:eastAsia="Aptos" w:hAnsi="Segoe UI Symbol" w:cs="Segoe UI Symbol"/>
          <w:kern w:val="2"/>
        </w:rPr>
        <w:t>✓</w:t>
      </w:r>
    </w:p>
    <w:p w:rsidR="00D53A46" w:rsidRPr="00D53A46" w:rsidRDefault="00D53A46" w:rsidP="00D53A46">
      <w:pPr>
        <w:numPr>
          <w:ilvl w:val="0"/>
          <w:numId w:val="29"/>
        </w:numPr>
        <w:spacing w:after="160" w:line="259" w:lineRule="auto"/>
        <w:rPr>
          <w:rFonts w:eastAsia="Aptos" w:cs="Calibri"/>
          <w:kern w:val="2"/>
        </w:rPr>
      </w:pPr>
      <w:r w:rsidRPr="00D53A46">
        <w:rPr>
          <w:rFonts w:eastAsia="Aptos" w:cs="Calibri"/>
          <w:kern w:val="2"/>
        </w:rPr>
        <w:t xml:space="preserve">Conservação adequada </w:t>
      </w:r>
      <w:r w:rsidRPr="00D53A46">
        <w:rPr>
          <w:rFonts w:ascii="Segoe UI Symbol" w:eastAsia="Aptos" w:hAnsi="Segoe UI Symbol" w:cs="Segoe UI Symbol"/>
          <w:kern w:val="2"/>
        </w:rPr>
        <w:t>✓</w:t>
      </w:r>
    </w:p>
    <w:p w:rsidR="00D53A46" w:rsidRPr="00D53A46" w:rsidRDefault="00D53A46" w:rsidP="00D53A46">
      <w:pPr>
        <w:numPr>
          <w:ilvl w:val="0"/>
          <w:numId w:val="29"/>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2</w:t>
      </w:r>
      <w:proofErr w:type="gramEnd"/>
      <w:r w:rsidRPr="00D53A46">
        <w:rPr>
          <w:rFonts w:eastAsia="Aptos" w:cs="Calibri"/>
          <w:kern w:val="2"/>
        </w:rPr>
        <w:t xml:space="preserve"> (um aspecto inadequado) × 20 = </w:t>
      </w:r>
      <w:r w:rsidRPr="00D53A46">
        <w:rPr>
          <w:rFonts w:eastAsia="Aptos" w:cs="Calibri"/>
          <w:b/>
          <w:bCs/>
          <w:kern w:val="2"/>
        </w:rPr>
        <w:t>40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3 - Qualidade dos Serviços:</w:t>
      </w:r>
    </w:p>
    <w:p w:rsidR="00D53A46" w:rsidRPr="00D53A46" w:rsidRDefault="00D53A46" w:rsidP="00D53A46">
      <w:pPr>
        <w:numPr>
          <w:ilvl w:val="0"/>
          <w:numId w:val="30"/>
        </w:numPr>
        <w:spacing w:after="160" w:line="259" w:lineRule="auto"/>
        <w:rPr>
          <w:rFonts w:eastAsia="Aptos" w:cs="Calibri"/>
          <w:kern w:val="2"/>
        </w:rPr>
      </w:pPr>
      <w:r w:rsidRPr="00D53A46">
        <w:rPr>
          <w:rFonts w:eastAsia="Aptos" w:cs="Calibri"/>
          <w:kern w:val="2"/>
        </w:rPr>
        <w:t xml:space="preserve">Central 24h funcionando </w:t>
      </w:r>
      <w:r w:rsidRPr="00D53A46">
        <w:rPr>
          <w:rFonts w:ascii="Segoe UI Symbol" w:eastAsia="Aptos" w:hAnsi="Segoe UI Symbol" w:cs="Segoe UI Symbol"/>
          <w:kern w:val="2"/>
        </w:rPr>
        <w:t>✓</w:t>
      </w:r>
    </w:p>
    <w:p w:rsidR="00D53A46" w:rsidRPr="00D53A46" w:rsidRDefault="00D53A46" w:rsidP="00D53A46">
      <w:pPr>
        <w:numPr>
          <w:ilvl w:val="0"/>
          <w:numId w:val="30"/>
        </w:numPr>
        <w:spacing w:after="160" w:line="259" w:lineRule="auto"/>
        <w:rPr>
          <w:rFonts w:eastAsia="Aptos" w:cs="Calibri"/>
          <w:kern w:val="2"/>
        </w:rPr>
      </w:pPr>
      <w:r w:rsidRPr="00D53A46">
        <w:rPr>
          <w:rFonts w:eastAsia="Aptos" w:cs="Calibri"/>
          <w:kern w:val="2"/>
        </w:rPr>
        <w:t xml:space="preserve">Relatórios entregues no prazo </w:t>
      </w:r>
      <w:r w:rsidRPr="00D53A46">
        <w:rPr>
          <w:rFonts w:ascii="Segoe UI Symbol" w:eastAsia="Aptos" w:hAnsi="Segoe UI Symbol" w:cs="Segoe UI Symbol"/>
          <w:kern w:val="2"/>
        </w:rPr>
        <w:t>✓</w:t>
      </w:r>
    </w:p>
    <w:p w:rsidR="00D53A46" w:rsidRPr="00D53A46" w:rsidRDefault="00D53A46" w:rsidP="00D53A46">
      <w:pPr>
        <w:numPr>
          <w:ilvl w:val="0"/>
          <w:numId w:val="30"/>
        </w:numPr>
        <w:spacing w:after="160" w:line="259" w:lineRule="auto"/>
        <w:rPr>
          <w:rFonts w:eastAsia="Aptos" w:cs="Calibri"/>
          <w:kern w:val="2"/>
        </w:rPr>
      </w:pPr>
      <w:r w:rsidRPr="00D53A46">
        <w:rPr>
          <w:rFonts w:eastAsia="Aptos" w:cs="Calibri"/>
          <w:kern w:val="2"/>
        </w:rPr>
        <w:t xml:space="preserve">Telemetria operacional </w:t>
      </w:r>
      <w:r w:rsidRPr="00D53A46">
        <w:rPr>
          <w:rFonts w:ascii="Segoe UI Symbol" w:eastAsia="Aptos" w:hAnsi="Segoe UI Symbol" w:cs="Segoe UI Symbol"/>
          <w:kern w:val="2"/>
        </w:rPr>
        <w:t>✓</w:t>
      </w:r>
    </w:p>
    <w:p w:rsidR="00D53A46" w:rsidRPr="00D53A46" w:rsidRDefault="00D53A46" w:rsidP="00D53A46">
      <w:pPr>
        <w:numPr>
          <w:ilvl w:val="0"/>
          <w:numId w:val="30"/>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3</w:t>
      </w:r>
      <w:proofErr w:type="gramEnd"/>
      <w:r w:rsidRPr="00D53A46">
        <w:rPr>
          <w:rFonts w:eastAsia="Aptos" w:cs="Calibri"/>
          <w:kern w:val="2"/>
        </w:rPr>
        <w:t xml:space="preserve"> (todos aspectos adequados) × 30 = </w:t>
      </w:r>
      <w:r w:rsidRPr="00D53A46">
        <w:rPr>
          <w:rFonts w:eastAsia="Aptos" w:cs="Calibri"/>
          <w:b/>
          <w:bCs/>
          <w:kern w:val="2"/>
        </w:rPr>
        <w:t>90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TOTAL:</w:t>
      </w:r>
      <w:r w:rsidRPr="00D53A46">
        <w:rPr>
          <w:rFonts w:eastAsia="Aptos" w:cs="Calibri"/>
          <w:kern w:val="2"/>
        </w:rPr>
        <w:t xml:space="preserve"> 10 + 40 + 90 = </w:t>
      </w:r>
      <w:r w:rsidRPr="00D53A46">
        <w:rPr>
          <w:rFonts w:eastAsia="Aptos" w:cs="Calibri"/>
          <w:b/>
          <w:bCs/>
          <w:kern w:val="2"/>
        </w:rPr>
        <w:t>140 pontos</w:t>
      </w:r>
      <w:r w:rsidRPr="00D53A46">
        <w:rPr>
          <w:rFonts w:eastAsia="Aptos" w:cs="Calibri"/>
          <w:kern w:val="2"/>
        </w:rPr>
        <w:t xml:space="preserve"> </w:t>
      </w:r>
      <w:r w:rsidRPr="00D53A46">
        <w:rPr>
          <w:rFonts w:eastAsia="Aptos" w:cs="Calibri"/>
          <w:b/>
          <w:bCs/>
          <w:kern w:val="2"/>
        </w:rPr>
        <w:t>Conceito:</w:t>
      </w:r>
      <w:r w:rsidRPr="00D53A46">
        <w:rPr>
          <w:rFonts w:eastAsia="Aptos" w:cs="Calibri"/>
          <w:kern w:val="2"/>
        </w:rPr>
        <w:t xml:space="preserve"> SATISFATÓRIO </w:t>
      </w:r>
      <w:r w:rsidRPr="00D53A46">
        <w:rPr>
          <w:rFonts w:eastAsia="Aptos" w:cs="Calibri"/>
          <w:b/>
          <w:bCs/>
          <w:kern w:val="2"/>
        </w:rPr>
        <w:t>Desconto aplicado:</w:t>
      </w:r>
      <w:r w:rsidRPr="00D53A46">
        <w:rPr>
          <w:rFonts w:eastAsia="Aptos" w:cs="Calibri"/>
          <w:kern w:val="2"/>
        </w:rPr>
        <w:t xml:space="preserve"> 2% </w:t>
      </w:r>
      <w:r w:rsidRPr="00D53A46">
        <w:rPr>
          <w:rFonts w:eastAsia="Aptos" w:cs="Calibri"/>
          <w:b/>
          <w:bCs/>
          <w:kern w:val="2"/>
        </w:rPr>
        <w:t>Valor a receber:</w:t>
      </w:r>
      <w:r w:rsidRPr="00D53A46">
        <w:rPr>
          <w:rFonts w:eastAsia="Aptos" w:cs="Calibri"/>
          <w:kern w:val="2"/>
        </w:rPr>
        <w:t xml:space="preserve"> R$ 10.000,00 × 98% = </w:t>
      </w:r>
      <w:r w:rsidRPr="00D53A46">
        <w:rPr>
          <w:rFonts w:eastAsia="Aptos" w:cs="Calibri"/>
          <w:b/>
          <w:bCs/>
          <w:kern w:val="2"/>
        </w:rPr>
        <w:t>R$ 9.800,00</w:t>
      </w:r>
    </w:p>
    <w:p w:rsidR="00D53A46" w:rsidRPr="00D53A46" w:rsidRDefault="00D53A46" w:rsidP="00D53A46">
      <w:pPr>
        <w:spacing w:after="160" w:line="259" w:lineRule="auto"/>
        <w:rPr>
          <w:rFonts w:eastAsia="Aptos" w:cs="Calibri"/>
          <w:b/>
          <w:bCs/>
          <w:kern w:val="2"/>
        </w:rPr>
      </w:pPr>
      <w:r w:rsidRPr="00D53A46">
        <w:rPr>
          <w:rFonts w:eastAsia="Aptos" w:cs="Calibri"/>
          <w:b/>
          <w:bCs/>
          <w:kern w:val="2"/>
        </w:rPr>
        <w:t>Exemplo 4 - Desempenho INSATISFATÓRIO (</w:t>
      </w:r>
      <w:r w:rsidR="00022A63">
        <w:rPr>
          <w:rFonts w:eastAsia="Aptos" w:cs="Calibri"/>
          <w:b/>
          <w:bCs/>
          <w:kern w:val="2"/>
        </w:rPr>
        <w:t xml:space="preserve">5 </w:t>
      </w:r>
      <w:r w:rsidRPr="00D53A46">
        <w:rPr>
          <w:rFonts w:eastAsia="Aptos" w:cs="Calibri"/>
          <w:b/>
          <w:bCs/>
          <w:kern w:val="2"/>
        </w:rPr>
        <w:t>% desconto)</w:t>
      </w:r>
    </w:p>
    <w:p w:rsidR="00D53A46" w:rsidRPr="00D53A46" w:rsidRDefault="00D53A46" w:rsidP="00D53A46">
      <w:pPr>
        <w:spacing w:after="160" w:line="259" w:lineRule="auto"/>
        <w:rPr>
          <w:rFonts w:eastAsia="Aptos" w:cs="Calibri"/>
          <w:kern w:val="2"/>
        </w:rPr>
      </w:pPr>
      <w:r w:rsidRPr="00D53A46">
        <w:rPr>
          <w:rFonts w:eastAsia="Aptos" w:cs="Calibri"/>
          <w:b/>
          <w:bCs/>
          <w:kern w:val="2"/>
        </w:rPr>
        <w:lastRenderedPageBreak/>
        <w:t>Situação em determinado mês: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1 - Pontualidade e Disponibilidade:</w:t>
      </w:r>
    </w:p>
    <w:p w:rsidR="00D53A46" w:rsidRPr="00D53A46" w:rsidRDefault="00D53A46" w:rsidP="00D53A46">
      <w:pPr>
        <w:numPr>
          <w:ilvl w:val="0"/>
          <w:numId w:val="31"/>
        </w:numPr>
        <w:spacing w:after="160" w:line="259" w:lineRule="auto"/>
        <w:rPr>
          <w:rFonts w:eastAsia="Aptos" w:cs="Calibri"/>
          <w:kern w:val="2"/>
        </w:rPr>
      </w:pPr>
      <w:r w:rsidRPr="00D53A46">
        <w:rPr>
          <w:rFonts w:eastAsia="Aptos" w:cs="Calibri"/>
          <w:kern w:val="2"/>
        </w:rPr>
        <w:t xml:space="preserve">Atrasos sistemáticos </w:t>
      </w:r>
      <w:r w:rsidRPr="00D53A46">
        <w:rPr>
          <w:rFonts w:ascii="Segoe UI Symbol" w:eastAsia="Aptos" w:hAnsi="Segoe UI Symbol" w:cs="Segoe UI Symbol"/>
          <w:kern w:val="2"/>
        </w:rPr>
        <w:t>✗</w:t>
      </w:r>
    </w:p>
    <w:p w:rsidR="00D53A46" w:rsidRPr="00D53A46" w:rsidRDefault="00D53A46" w:rsidP="00D53A46">
      <w:pPr>
        <w:numPr>
          <w:ilvl w:val="0"/>
          <w:numId w:val="31"/>
        </w:numPr>
        <w:spacing w:after="160" w:line="259" w:lineRule="auto"/>
        <w:rPr>
          <w:rFonts w:eastAsia="Aptos" w:cs="Calibri"/>
          <w:kern w:val="2"/>
        </w:rPr>
      </w:pPr>
      <w:r w:rsidRPr="00D53A46">
        <w:rPr>
          <w:rFonts w:eastAsia="Aptos" w:cs="Calibri"/>
          <w:kern w:val="2"/>
        </w:rPr>
        <w:t xml:space="preserve">Horários descumpridos </w:t>
      </w:r>
      <w:r w:rsidRPr="00D53A46">
        <w:rPr>
          <w:rFonts w:ascii="Segoe UI Symbol" w:eastAsia="Aptos" w:hAnsi="Segoe UI Symbol" w:cs="Segoe UI Symbol"/>
          <w:kern w:val="2"/>
        </w:rPr>
        <w:t>✗</w:t>
      </w:r>
    </w:p>
    <w:p w:rsidR="00D53A46" w:rsidRPr="00D53A46" w:rsidRDefault="00D53A46" w:rsidP="00D53A46">
      <w:pPr>
        <w:numPr>
          <w:ilvl w:val="0"/>
          <w:numId w:val="31"/>
        </w:numPr>
        <w:spacing w:after="160" w:line="259" w:lineRule="auto"/>
        <w:rPr>
          <w:rFonts w:eastAsia="Aptos" w:cs="Calibri"/>
          <w:kern w:val="2"/>
        </w:rPr>
      </w:pPr>
      <w:r w:rsidRPr="00D53A46">
        <w:rPr>
          <w:rFonts w:eastAsia="Aptos" w:cs="Calibri"/>
          <w:kern w:val="2"/>
        </w:rPr>
        <w:t xml:space="preserve">Substituições atrasadas </w:t>
      </w:r>
      <w:r w:rsidRPr="00D53A46">
        <w:rPr>
          <w:rFonts w:ascii="Segoe UI Symbol" w:eastAsia="Aptos" w:hAnsi="Segoe UI Symbol" w:cs="Segoe UI Symbol"/>
          <w:kern w:val="2"/>
        </w:rPr>
        <w:t>✗</w:t>
      </w:r>
    </w:p>
    <w:p w:rsidR="00D53A46" w:rsidRPr="00D53A46" w:rsidRDefault="00D53A46" w:rsidP="00D53A46">
      <w:pPr>
        <w:numPr>
          <w:ilvl w:val="0"/>
          <w:numId w:val="31"/>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0</w:t>
      </w:r>
      <w:proofErr w:type="gramEnd"/>
      <w:r w:rsidRPr="00D53A46">
        <w:rPr>
          <w:rFonts w:eastAsia="Aptos" w:cs="Calibri"/>
          <w:kern w:val="2"/>
        </w:rPr>
        <w:t xml:space="preserve"> (três aspectos inadequados) × 10 = </w:t>
      </w:r>
      <w:r w:rsidRPr="00D53A46">
        <w:rPr>
          <w:rFonts w:eastAsia="Aptos" w:cs="Calibri"/>
          <w:b/>
          <w:bCs/>
          <w:kern w:val="2"/>
        </w:rPr>
        <w:t>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2 - Conformidade dos Veículos:</w:t>
      </w:r>
    </w:p>
    <w:p w:rsidR="00D53A46" w:rsidRPr="00D53A46" w:rsidRDefault="00D53A46" w:rsidP="00D53A46">
      <w:pPr>
        <w:numPr>
          <w:ilvl w:val="0"/>
          <w:numId w:val="32"/>
        </w:numPr>
        <w:spacing w:after="160" w:line="259" w:lineRule="auto"/>
        <w:rPr>
          <w:rFonts w:eastAsia="Aptos" w:cs="Calibri"/>
          <w:kern w:val="2"/>
        </w:rPr>
      </w:pPr>
      <w:r w:rsidRPr="00D53A46">
        <w:rPr>
          <w:rFonts w:eastAsia="Aptos" w:cs="Calibri"/>
          <w:kern w:val="2"/>
        </w:rPr>
        <w:t xml:space="preserve">Veículos dentro da idade/km </w:t>
      </w:r>
      <w:r w:rsidRPr="00D53A46">
        <w:rPr>
          <w:rFonts w:ascii="Segoe UI Symbol" w:eastAsia="Aptos" w:hAnsi="Segoe UI Symbol" w:cs="Segoe UI Symbol"/>
          <w:kern w:val="2"/>
        </w:rPr>
        <w:t>✓</w:t>
      </w:r>
    </w:p>
    <w:p w:rsidR="00D53A46" w:rsidRPr="00D53A46" w:rsidRDefault="00D53A46" w:rsidP="00D53A46">
      <w:pPr>
        <w:numPr>
          <w:ilvl w:val="0"/>
          <w:numId w:val="32"/>
        </w:numPr>
        <w:spacing w:after="160" w:line="259" w:lineRule="auto"/>
        <w:rPr>
          <w:rFonts w:eastAsia="Aptos" w:cs="Calibri"/>
          <w:kern w:val="2"/>
        </w:rPr>
      </w:pPr>
      <w:r w:rsidRPr="00D53A46">
        <w:rPr>
          <w:rFonts w:eastAsia="Aptos" w:cs="Calibri"/>
          <w:kern w:val="2"/>
        </w:rPr>
        <w:t xml:space="preserve">CRLV vencido em </w:t>
      </w:r>
      <w:proofErr w:type="gramStart"/>
      <w:r w:rsidRPr="00D53A46">
        <w:rPr>
          <w:rFonts w:eastAsia="Aptos" w:cs="Calibri"/>
          <w:kern w:val="2"/>
        </w:rPr>
        <w:t>2</w:t>
      </w:r>
      <w:proofErr w:type="gramEnd"/>
      <w:r w:rsidRPr="00D53A46">
        <w:rPr>
          <w:rFonts w:eastAsia="Aptos" w:cs="Calibri"/>
          <w:kern w:val="2"/>
        </w:rPr>
        <w:t xml:space="preserve"> veículos </w:t>
      </w:r>
      <w:r w:rsidRPr="00D53A46">
        <w:rPr>
          <w:rFonts w:ascii="Segoe UI Symbol" w:eastAsia="Aptos" w:hAnsi="Segoe UI Symbol" w:cs="Segoe UI Symbol"/>
          <w:kern w:val="2"/>
        </w:rPr>
        <w:t>✗</w:t>
      </w:r>
    </w:p>
    <w:p w:rsidR="00D53A46" w:rsidRPr="00D53A46" w:rsidRDefault="00D53A46" w:rsidP="00D53A46">
      <w:pPr>
        <w:numPr>
          <w:ilvl w:val="0"/>
          <w:numId w:val="32"/>
        </w:numPr>
        <w:spacing w:after="160" w:line="259" w:lineRule="auto"/>
        <w:rPr>
          <w:rFonts w:eastAsia="Aptos" w:cs="Calibri"/>
          <w:kern w:val="2"/>
        </w:rPr>
      </w:pPr>
      <w:r w:rsidRPr="00D53A46">
        <w:rPr>
          <w:rFonts w:eastAsia="Aptos" w:cs="Calibri"/>
          <w:kern w:val="2"/>
        </w:rPr>
        <w:t xml:space="preserve">Veículo sujo entregue </w:t>
      </w:r>
      <w:r w:rsidRPr="00D53A46">
        <w:rPr>
          <w:rFonts w:ascii="Segoe UI Symbol" w:eastAsia="Aptos" w:hAnsi="Segoe UI Symbol" w:cs="Segoe UI Symbol"/>
          <w:kern w:val="2"/>
        </w:rPr>
        <w:t>✗</w:t>
      </w:r>
    </w:p>
    <w:p w:rsidR="00D53A46" w:rsidRPr="00D53A46" w:rsidRDefault="00D53A46" w:rsidP="00D53A46">
      <w:pPr>
        <w:numPr>
          <w:ilvl w:val="0"/>
          <w:numId w:val="32"/>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1</w:t>
      </w:r>
      <w:proofErr w:type="gramEnd"/>
      <w:r w:rsidRPr="00D53A46">
        <w:rPr>
          <w:rFonts w:eastAsia="Aptos" w:cs="Calibri"/>
          <w:kern w:val="2"/>
        </w:rPr>
        <w:t xml:space="preserve"> (dois aspectos inadequados) × 20 = </w:t>
      </w:r>
      <w:r w:rsidRPr="00D53A46">
        <w:rPr>
          <w:rFonts w:eastAsia="Aptos" w:cs="Calibri"/>
          <w:b/>
          <w:bCs/>
          <w:kern w:val="2"/>
        </w:rPr>
        <w:t>20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Módulo 3 - Qualidade dos Serviços:</w:t>
      </w:r>
    </w:p>
    <w:p w:rsidR="00D53A46" w:rsidRPr="00D53A46" w:rsidRDefault="00D53A46" w:rsidP="00D53A46">
      <w:pPr>
        <w:numPr>
          <w:ilvl w:val="0"/>
          <w:numId w:val="33"/>
        </w:numPr>
        <w:spacing w:after="160" w:line="259" w:lineRule="auto"/>
        <w:rPr>
          <w:rFonts w:eastAsia="Aptos" w:cs="Calibri"/>
          <w:kern w:val="2"/>
        </w:rPr>
      </w:pPr>
      <w:r w:rsidRPr="00D53A46">
        <w:rPr>
          <w:rFonts w:eastAsia="Aptos" w:cs="Calibri"/>
          <w:kern w:val="2"/>
        </w:rPr>
        <w:t xml:space="preserve">Central 24h com falhas </w:t>
      </w:r>
      <w:r w:rsidRPr="00D53A46">
        <w:rPr>
          <w:rFonts w:ascii="Segoe UI Symbol" w:eastAsia="Aptos" w:hAnsi="Segoe UI Symbol" w:cs="Segoe UI Symbol"/>
          <w:kern w:val="2"/>
        </w:rPr>
        <w:t>✗</w:t>
      </w:r>
    </w:p>
    <w:p w:rsidR="00D53A46" w:rsidRPr="00D53A46" w:rsidRDefault="00D53A46" w:rsidP="00D53A46">
      <w:pPr>
        <w:numPr>
          <w:ilvl w:val="0"/>
          <w:numId w:val="33"/>
        </w:numPr>
        <w:spacing w:after="160" w:line="259" w:lineRule="auto"/>
        <w:rPr>
          <w:rFonts w:eastAsia="Aptos" w:cs="Calibri"/>
          <w:kern w:val="2"/>
        </w:rPr>
      </w:pPr>
      <w:r w:rsidRPr="00D53A46">
        <w:rPr>
          <w:rFonts w:eastAsia="Aptos" w:cs="Calibri"/>
          <w:kern w:val="2"/>
        </w:rPr>
        <w:t xml:space="preserve">Relatórios atrasados </w:t>
      </w:r>
      <w:r w:rsidRPr="00D53A46">
        <w:rPr>
          <w:rFonts w:ascii="Segoe UI Symbol" w:eastAsia="Aptos" w:hAnsi="Segoe UI Symbol" w:cs="Segoe UI Symbol"/>
          <w:kern w:val="2"/>
        </w:rPr>
        <w:t>✗</w:t>
      </w:r>
    </w:p>
    <w:p w:rsidR="00D53A46" w:rsidRPr="00D53A46" w:rsidRDefault="00D53A46" w:rsidP="00D53A46">
      <w:pPr>
        <w:numPr>
          <w:ilvl w:val="0"/>
          <w:numId w:val="33"/>
        </w:numPr>
        <w:spacing w:after="160" w:line="259" w:lineRule="auto"/>
        <w:rPr>
          <w:rFonts w:eastAsia="Aptos" w:cs="Calibri"/>
          <w:kern w:val="2"/>
        </w:rPr>
      </w:pPr>
      <w:r w:rsidRPr="00D53A46">
        <w:rPr>
          <w:rFonts w:eastAsia="Aptos" w:cs="Calibri"/>
          <w:kern w:val="2"/>
        </w:rPr>
        <w:t xml:space="preserve">Telemetria operacional </w:t>
      </w:r>
      <w:r w:rsidRPr="00D53A46">
        <w:rPr>
          <w:rFonts w:ascii="Segoe UI Symbol" w:eastAsia="Aptos" w:hAnsi="Segoe UI Symbol" w:cs="Segoe UI Symbol"/>
          <w:kern w:val="2"/>
        </w:rPr>
        <w:t>✓</w:t>
      </w:r>
    </w:p>
    <w:p w:rsidR="00D53A46" w:rsidRPr="00D53A46" w:rsidRDefault="00D53A46" w:rsidP="00D53A46">
      <w:pPr>
        <w:numPr>
          <w:ilvl w:val="0"/>
          <w:numId w:val="33"/>
        </w:numPr>
        <w:spacing w:after="160" w:line="259" w:lineRule="auto"/>
        <w:rPr>
          <w:rFonts w:eastAsia="Aptos" w:cs="Calibri"/>
          <w:kern w:val="2"/>
        </w:rPr>
      </w:pPr>
      <w:r w:rsidRPr="00D53A46">
        <w:rPr>
          <w:rFonts w:eastAsia="Aptos" w:cs="Calibri"/>
          <w:b/>
          <w:bCs/>
          <w:kern w:val="2"/>
        </w:rPr>
        <w:t>Pontuação:</w:t>
      </w:r>
      <w:r w:rsidRPr="00D53A46">
        <w:rPr>
          <w:rFonts w:eastAsia="Aptos" w:cs="Calibri"/>
          <w:kern w:val="2"/>
        </w:rPr>
        <w:t xml:space="preserve"> </w:t>
      </w:r>
      <w:proofErr w:type="gramStart"/>
      <w:r w:rsidRPr="00D53A46">
        <w:rPr>
          <w:rFonts w:eastAsia="Aptos" w:cs="Calibri"/>
          <w:kern w:val="2"/>
        </w:rPr>
        <w:t>1</w:t>
      </w:r>
      <w:proofErr w:type="gramEnd"/>
      <w:r w:rsidRPr="00D53A46">
        <w:rPr>
          <w:rFonts w:eastAsia="Aptos" w:cs="Calibri"/>
          <w:kern w:val="2"/>
        </w:rPr>
        <w:t xml:space="preserve"> (dois aspectos inadequados) × 30 = </w:t>
      </w:r>
      <w:r w:rsidRPr="00D53A46">
        <w:rPr>
          <w:rFonts w:eastAsia="Aptos" w:cs="Calibri"/>
          <w:b/>
          <w:bCs/>
          <w:kern w:val="2"/>
        </w:rPr>
        <w:t>30 pontos</w:t>
      </w:r>
    </w:p>
    <w:p w:rsidR="00D53A46" w:rsidRPr="00D53A46" w:rsidRDefault="00D53A46" w:rsidP="00D53A46">
      <w:pPr>
        <w:spacing w:after="160" w:line="259" w:lineRule="auto"/>
        <w:rPr>
          <w:rFonts w:eastAsia="Aptos" w:cs="Calibri"/>
          <w:kern w:val="2"/>
        </w:rPr>
      </w:pPr>
      <w:r w:rsidRPr="00D53A46">
        <w:rPr>
          <w:rFonts w:eastAsia="Aptos" w:cs="Calibri"/>
          <w:b/>
          <w:bCs/>
          <w:kern w:val="2"/>
        </w:rPr>
        <w:t>TOTAL:</w:t>
      </w:r>
      <w:r w:rsidRPr="00D53A46">
        <w:rPr>
          <w:rFonts w:eastAsia="Aptos" w:cs="Calibri"/>
          <w:kern w:val="2"/>
        </w:rPr>
        <w:t xml:space="preserve"> 0 + 20 + 30 = </w:t>
      </w:r>
      <w:r w:rsidRPr="00D53A46">
        <w:rPr>
          <w:rFonts w:eastAsia="Aptos" w:cs="Calibri"/>
          <w:b/>
          <w:bCs/>
          <w:kern w:val="2"/>
        </w:rPr>
        <w:t>50 pontos</w:t>
      </w:r>
      <w:r w:rsidRPr="00D53A46">
        <w:rPr>
          <w:rFonts w:eastAsia="Aptos" w:cs="Calibri"/>
          <w:kern w:val="2"/>
        </w:rPr>
        <w:t xml:space="preserve"> </w:t>
      </w:r>
      <w:r w:rsidRPr="00D53A46">
        <w:rPr>
          <w:rFonts w:eastAsia="Aptos" w:cs="Calibri"/>
          <w:b/>
          <w:bCs/>
          <w:kern w:val="2"/>
        </w:rPr>
        <w:t>Conceito:</w:t>
      </w:r>
      <w:r w:rsidRPr="00D53A46">
        <w:rPr>
          <w:rFonts w:eastAsia="Aptos" w:cs="Calibri"/>
          <w:kern w:val="2"/>
        </w:rPr>
        <w:t xml:space="preserve"> - (abaixo de 60 pontos) </w:t>
      </w:r>
      <w:r w:rsidRPr="00D53A46">
        <w:rPr>
          <w:rFonts w:eastAsia="Aptos" w:cs="Calibri"/>
          <w:b/>
          <w:bCs/>
          <w:kern w:val="2"/>
        </w:rPr>
        <w:t>Desconto aplicado:</w:t>
      </w:r>
      <w:r w:rsidRPr="00D53A46">
        <w:rPr>
          <w:rFonts w:eastAsia="Aptos" w:cs="Calibri"/>
          <w:kern w:val="2"/>
        </w:rPr>
        <w:t xml:space="preserve"> 5% </w:t>
      </w:r>
      <w:r w:rsidRPr="00D53A46">
        <w:rPr>
          <w:rFonts w:eastAsia="Aptos" w:cs="Calibri"/>
          <w:b/>
          <w:bCs/>
          <w:kern w:val="2"/>
        </w:rPr>
        <w:t>Valor a receber:</w:t>
      </w:r>
      <w:r w:rsidRPr="00D53A46">
        <w:rPr>
          <w:rFonts w:eastAsia="Aptos" w:cs="Calibri"/>
          <w:kern w:val="2"/>
        </w:rPr>
        <w:t xml:space="preserve"> R$ 10.000,00 × 95% = </w:t>
      </w:r>
      <w:r w:rsidRPr="00D53A46">
        <w:rPr>
          <w:rFonts w:eastAsia="Aptos" w:cs="Calibri"/>
          <w:b/>
          <w:bCs/>
          <w:kern w:val="2"/>
        </w:rPr>
        <w:t>R$ 9.500,00</w:t>
      </w:r>
    </w:p>
    <w:p w:rsidR="00D53A46" w:rsidRPr="00D53A46" w:rsidRDefault="00D53A46" w:rsidP="00D53A46">
      <w:pPr>
        <w:spacing w:after="160" w:line="259" w:lineRule="auto"/>
        <w:rPr>
          <w:rFonts w:eastAsia="Aptos" w:cs="Calibri"/>
          <w:kern w:val="2"/>
        </w:rPr>
      </w:pPr>
    </w:p>
    <w:p w:rsidR="00D53A46" w:rsidRPr="00D53A46" w:rsidRDefault="00D53A46" w:rsidP="00D53A46">
      <w:pPr>
        <w:spacing w:after="160" w:line="259" w:lineRule="auto"/>
        <w:rPr>
          <w:rFonts w:eastAsia="Aptos" w:cs="Calibri"/>
          <w:kern w:val="2"/>
        </w:rPr>
      </w:pPr>
    </w:p>
    <w:p w:rsidR="00D2690F" w:rsidRPr="00D2690F" w:rsidRDefault="00D2690F" w:rsidP="0058191C">
      <w:pPr>
        <w:jc w:val="both"/>
      </w:pPr>
    </w:p>
    <w:sectPr w:rsidR="00D2690F" w:rsidRPr="00D2690F" w:rsidSect="00513E52">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6661"/>
    <w:multiLevelType w:val="multilevel"/>
    <w:tmpl w:val="D6007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084946"/>
    <w:multiLevelType w:val="multilevel"/>
    <w:tmpl w:val="7B749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FF3D48"/>
    <w:multiLevelType w:val="hybridMultilevel"/>
    <w:tmpl w:val="F30A8458"/>
    <w:lvl w:ilvl="0" w:tplc="0618005A">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nsid w:val="0E046A98"/>
    <w:multiLevelType w:val="hybridMultilevel"/>
    <w:tmpl w:val="74987B5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37106B5"/>
    <w:multiLevelType w:val="multilevel"/>
    <w:tmpl w:val="06CA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211A45"/>
    <w:multiLevelType w:val="multilevel"/>
    <w:tmpl w:val="E78C9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62117B"/>
    <w:multiLevelType w:val="multilevel"/>
    <w:tmpl w:val="B210848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D3F2CB3"/>
    <w:multiLevelType w:val="multilevel"/>
    <w:tmpl w:val="0CE6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C82735"/>
    <w:multiLevelType w:val="multilevel"/>
    <w:tmpl w:val="8FA8A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4E3C7F"/>
    <w:multiLevelType w:val="multilevel"/>
    <w:tmpl w:val="4D6CB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174194"/>
    <w:multiLevelType w:val="multilevel"/>
    <w:tmpl w:val="0D0AA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EC2E0A"/>
    <w:multiLevelType w:val="multilevel"/>
    <w:tmpl w:val="D20EF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D431196"/>
    <w:multiLevelType w:val="hybridMultilevel"/>
    <w:tmpl w:val="306267E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0C76E1C"/>
    <w:multiLevelType w:val="multilevel"/>
    <w:tmpl w:val="20C8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2A63AE5"/>
    <w:multiLevelType w:val="multilevel"/>
    <w:tmpl w:val="67D4B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A22C86"/>
    <w:multiLevelType w:val="multilevel"/>
    <w:tmpl w:val="7AEAC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A047CF8"/>
    <w:multiLevelType w:val="multilevel"/>
    <w:tmpl w:val="FF46B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3C70E7"/>
    <w:multiLevelType w:val="hybridMultilevel"/>
    <w:tmpl w:val="FB64B304"/>
    <w:lvl w:ilvl="0" w:tplc="04160017">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3776C56"/>
    <w:multiLevelType w:val="hybridMultilevel"/>
    <w:tmpl w:val="FF6C7B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448391B"/>
    <w:multiLevelType w:val="hybridMultilevel"/>
    <w:tmpl w:val="21DC5E70"/>
    <w:lvl w:ilvl="0" w:tplc="38766CBE">
      <w:start w:val="1"/>
      <w:numFmt w:val="upp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5022095"/>
    <w:multiLevelType w:val="multilevel"/>
    <w:tmpl w:val="68D8A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B78048C"/>
    <w:multiLevelType w:val="multilevel"/>
    <w:tmpl w:val="54D01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C633936"/>
    <w:multiLevelType w:val="multilevel"/>
    <w:tmpl w:val="288A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104427F"/>
    <w:multiLevelType w:val="multilevel"/>
    <w:tmpl w:val="76D4F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1446BAA"/>
    <w:multiLevelType w:val="multilevel"/>
    <w:tmpl w:val="2D2C3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4434527"/>
    <w:multiLevelType w:val="hybridMultilevel"/>
    <w:tmpl w:val="B09865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70F3206"/>
    <w:multiLevelType w:val="multilevel"/>
    <w:tmpl w:val="7CDA3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9067CA2"/>
    <w:multiLevelType w:val="multilevel"/>
    <w:tmpl w:val="6E9CF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B127EB4"/>
    <w:multiLevelType w:val="multilevel"/>
    <w:tmpl w:val="40F0A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B3F3723"/>
    <w:multiLevelType w:val="multilevel"/>
    <w:tmpl w:val="01EAB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0600425"/>
    <w:multiLevelType w:val="multilevel"/>
    <w:tmpl w:val="6792C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1204646"/>
    <w:multiLevelType w:val="multilevel"/>
    <w:tmpl w:val="4036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0B5AC6"/>
    <w:multiLevelType w:val="multilevel"/>
    <w:tmpl w:val="57A81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4B8346A"/>
    <w:multiLevelType w:val="multilevel"/>
    <w:tmpl w:val="1910E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CD04878"/>
    <w:multiLevelType w:val="multilevel"/>
    <w:tmpl w:val="B7527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E4B1037"/>
    <w:multiLevelType w:val="multilevel"/>
    <w:tmpl w:val="89CA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616C86"/>
    <w:multiLevelType w:val="hybridMultilevel"/>
    <w:tmpl w:val="F140CE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4D3CF8"/>
    <w:multiLevelType w:val="multilevel"/>
    <w:tmpl w:val="6C765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879070F"/>
    <w:multiLevelType w:val="multilevel"/>
    <w:tmpl w:val="F2A2E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742E34"/>
    <w:multiLevelType w:val="multilevel"/>
    <w:tmpl w:val="7E4A6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3"/>
  </w:num>
  <w:num w:numId="3">
    <w:abstractNumId w:val="16"/>
  </w:num>
  <w:num w:numId="4">
    <w:abstractNumId w:val="39"/>
  </w:num>
  <w:num w:numId="5">
    <w:abstractNumId w:val="0"/>
  </w:num>
  <w:num w:numId="6">
    <w:abstractNumId w:val="24"/>
  </w:num>
  <w:num w:numId="7">
    <w:abstractNumId w:val="30"/>
  </w:num>
  <w:num w:numId="8">
    <w:abstractNumId w:val="12"/>
  </w:num>
  <w:num w:numId="9">
    <w:abstractNumId w:val="18"/>
  </w:num>
  <w:num w:numId="10">
    <w:abstractNumId w:val="36"/>
  </w:num>
  <w:num w:numId="11">
    <w:abstractNumId w:val="6"/>
  </w:num>
  <w:num w:numId="12">
    <w:abstractNumId w:val="25"/>
  </w:num>
  <w:num w:numId="13">
    <w:abstractNumId w:val="9"/>
  </w:num>
  <w:num w:numId="14">
    <w:abstractNumId w:val="37"/>
  </w:num>
  <w:num w:numId="15">
    <w:abstractNumId w:val="15"/>
  </w:num>
  <w:num w:numId="16">
    <w:abstractNumId w:val="20"/>
  </w:num>
  <w:num w:numId="17">
    <w:abstractNumId w:val="34"/>
  </w:num>
  <w:num w:numId="18">
    <w:abstractNumId w:val="13"/>
  </w:num>
  <w:num w:numId="19">
    <w:abstractNumId w:val="8"/>
  </w:num>
  <w:num w:numId="20">
    <w:abstractNumId w:val="22"/>
  </w:num>
  <w:num w:numId="21">
    <w:abstractNumId w:val="38"/>
  </w:num>
  <w:num w:numId="22">
    <w:abstractNumId w:val="28"/>
  </w:num>
  <w:num w:numId="23">
    <w:abstractNumId w:val="10"/>
  </w:num>
  <w:num w:numId="24">
    <w:abstractNumId w:val="1"/>
  </w:num>
  <w:num w:numId="25">
    <w:abstractNumId w:val="5"/>
  </w:num>
  <w:num w:numId="26">
    <w:abstractNumId w:val="27"/>
  </w:num>
  <w:num w:numId="27">
    <w:abstractNumId w:val="29"/>
  </w:num>
  <w:num w:numId="28">
    <w:abstractNumId w:val="32"/>
  </w:num>
  <w:num w:numId="29">
    <w:abstractNumId w:val="33"/>
  </w:num>
  <w:num w:numId="30">
    <w:abstractNumId w:val="21"/>
  </w:num>
  <w:num w:numId="31">
    <w:abstractNumId w:val="26"/>
  </w:num>
  <w:num w:numId="32">
    <w:abstractNumId w:val="14"/>
  </w:num>
  <w:num w:numId="33">
    <w:abstractNumId w:val="7"/>
  </w:num>
  <w:num w:numId="34">
    <w:abstractNumId w:val="11"/>
  </w:num>
  <w:num w:numId="35">
    <w:abstractNumId w:val="35"/>
  </w:num>
  <w:num w:numId="36">
    <w:abstractNumId w:val="31"/>
  </w:num>
  <w:num w:numId="37">
    <w:abstractNumId w:val="17"/>
  </w:num>
  <w:num w:numId="38">
    <w:abstractNumId w:val="4"/>
  </w:num>
  <w:num w:numId="39">
    <w:abstractNumId w:val="2"/>
  </w:num>
  <w:num w:numId="4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A7AF4"/>
    <w:rsid w:val="000105DD"/>
    <w:rsid w:val="00020F1F"/>
    <w:rsid w:val="00021857"/>
    <w:rsid w:val="00021B75"/>
    <w:rsid w:val="00022A63"/>
    <w:rsid w:val="000231FD"/>
    <w:rsid w:val="00030839"/>
    <w:rsid w:val="00035917"/>
    <w:rsid w:val="00036D35"/>
    <w:rsid w:val="00043443"/>
    <w:rsid w:val="00043F84"/>
    <w:rsid w:val="000570A7"/>
    <w:rsid w:val="000644B1"/>
    <w:rsid w:val="00074868"/>
    <w:rsid w:val="000843FF"/>
    <w:rsid w:val="000C0FE3"/>
    <w:rsid w:val="000D2DB4"/>
    <w:rsid w:val="000F7023"/>
    <w:rsid w:val="0010262F"/>
    <w:rsid w:val="00111C49"/>
    <w:rsid w:val="00111D49"/>
    <w:rsid w:val="001215C8"/>
    <w:rsid w:val="00133B7E"/>
    <w:rsid w:val="00135AB0"/>
    <w:rsid w:val="00136F1C"/>
    <w:rsid w:val="00137F9B"/>
    <w:rsid w:val="001421D6"/>
    <w:rsid w:val="0015039A"/>
    <w:rsid w:val="00160D00"/>
    <w:rsid w:val="00166CA0"/>
    <w:rsid w:val="0017269A"/>
    <w:rsid w:val="001932B5"/>
    <w:rsid w:val="001B349B"/>
    <w:rsid w:val="001B40D1"/>
    <w:rsid w:val="001B6B3B"/>
    <w:rsid w:val="001D14D0"/>
    <w:rsid w:val="001D70CB"/>
    <w:rsid w:val="001E1B27"/>
    <w:rsid w:val="001E768F"/>
    <w:rsid w:val="001F00C8"/>
    <w:rsid w:val="002024B9"/>
    <w:rsid w:val="00225E82"/>
    <w:rsid w:val="00232616"/>
    <w:rsid w:val="002327ED"/>
    <w:rsid w:val="00254F51"/>
    <w:rsid w:val="00284893"/>
    <w:rsid w:val="00297320"/>
    <w:rsid w:val="002979D6"/>
    <w:rsid w:val="002A36AA"/>
    <w:rsid w:val="002B61B1"/>
    <w:rsid w:val="002D1F42"/>
    <w:rsid w:val="002D2D88"/>
    <w:rsid w:val="002D46FA"/>
    <w:rsid w:val="002D52DA"/>
    <w:rsid w:val="002D6A29"/>
    <w:rsid w:val="002E197B"/>
    <w:rsid w:val="002F1061"/>
    <w:rsid w:val="002F3BA8"/>
    <w:rsid w:val="00300216"/>
    <w:rsid w:val="003036B9"/>
    <w:rsid w:val="00326002"/>
    <w:rsid w:val="00357882"/>
    <w:rsid w:val="003739A4"/>
    <w:rsid w:val="003D1D93"/>
    <w:rsid w:val="003E12CE"/>
    <w:rsid w:val="00401AAC"/>
    <w:rsid w:val="004047D9"/>
    <w:rsid w:val="0041059A"/>
    <w:rsid w:val="00410CF8"/>
    <w:rsid w:val="0041756D"/>
    <w:rsid w:val="00430DD2"/>
    <w:rsid w:val="00441897"/>
    <w:rsid w:val="004430F2"/>
    <w:rsid w:val="00456B3E"/>
    <w:rsid w:val="00485B89"/>
    <w:rsid w:val="004A3F44"/>
    <w:rsid w:val="004A662B"/>
    <w:rsid w:val="004C6301"/>
    <w:rsid w:val="004D279A"/>
    <w:rsid w:val="004E1FC0"/>
    <w:rsid w:val="004E359A"/>
    <w:rsid w:val="00513E52"/>
    <w:rsid w:val="00515FA6"/>
    <w:rsid w:val="005236F4"/>
    <w:rsid w:val="00543FCE"/>
    <w:rsid w:val="005602C7"/>
    <w:rsid w:val="00560B01"/>
    <w:rsid w:val="0058191C"/>
    <w:rsid w:val="00584F7C"/>
    <w:rsid w:val="00590BA3"/>
    <w:rsid w:val="00592D3A"/>
    <w:rsid w:val="005A03EE"/>
    <w:rsid w:val="005A13D6"/>
    <w:rsid w:val="005A32FA"/>
    <w:rsid w:val="005A4949"/>
    <w:rsid w:val="005A66E2"/>
    <w:rsid w:val="005C1EC7"/>
    <w:rsid w:val="005D09A8"/>
    <w:rsid w:val="005E47FC"/>
    <w:rsid w:val="006025CF"/>
    <w:rsid w:val="00602E55"/>
    <w:rsid w:val="00603FA0"/>
    <w:rsid w:val="00613616"/>
    <w:rsid w:val="00623B8F"/>
    <w:rsid w:val="00634148"/>
    <w:rsid w:val="0063749E"/>
    <w:rsid w:val="00640CE5"/>
    <w:rsid w:val="00641A57"/>
    <w:rsid w:val="00685275"/>
    <w:rsid w:val="00685539"/>
    <w:rsid w:val="006A0690"/>
    <w:rsid w:val="006A6895"/>
    <w:rsid w:val="006B5A61"/>
    <w:rsid w:val="006C204C"/>
    <w:rsid w:val="006D005D"/>
    <w:rsid w:val="006D14F3"/>
    <w:rsid w:val="006D5E3C"/>
    <w:rsid w:val="006D62A5"/>
    <w:rsid w:val="006E0D18"/>
    <w:rsid w:val="00712C5F"/>
    <w:rsid w:val="00722220"/>
    <w:rsid w:val="00723A9A"/>
    <w:rsid w:val="00730714"/>
    <w:rsid w:val="0074019C"/>
    <w:rsid w:val="007443E9"/>
    <w:rsid w:val="00744791"/>
    <w:rsid w:val="0075089C"/>
    <w:rsid w:val="007510FD"/>
    <w:rsid w:val="0075194B"/>
    <w:rsid w:val="007532E4"/>
    <w:rsid w:val="0075587F"/>
    <w:rsid w:val="00770003"/>
    <w:rsid w:val="0078612D"/>
    <w:rsid w:val="007B6DFA"/>
    <w:rsid w:val="007C4E14"/>
    <w:rsid w:val="007E1B5F"/>
    <w:rsid w:val="00802EDB"/>
    <w:rsid w:val="00805FAC"/>
    <w:rsid w:val="00811766"/>
    <w:rsid w:val="00840D94"/>
    <w:rsid w:val="00853FA4"/>
    <w:rsid w:val="008553F7"/>
    <w:rsid w:val="00855A47"/>
    <w:rsid w:val="008642A9"/>
    <w:rsid w:val="00872AB4"/>
    <w:rsid w:val="00877EE5"/>
    <w:rsid w:val="0089024E"/>
    <w:rsid w:val="008A164D"/>
    <w:rsid w:val="008A2659"/>
    <w:rsid w:val="008B6166"/>
    <w:rsid w:val="008D7891"/>
    <w:rsid w:val="008E3583"/>
    <w:rsid w:val="008E36B3"/>
    <w:rsid w:val="00900917"/>
    <w:rsid w:val="00922142"/>
    <w:rsid w:val="00925207"/>
    <w:rsid w:val="00931968"/>
    <w:rsid w:val="00934664"/>
    <w:rsid w:val="009548D4"/>
    <w:rsid w:val="00957DFC"/>
    <w:rsid w:val="0096443B"/>
    <w:rsid w:val="009758A1"/>
    <w:rsid w:val="00986A1A"/>
    <w:rsid w:val="009A3286"/>
    <w:rsid w:val="009A3D1D"/>
    <w:rsid w:val="009B0369"/>
    <w:rsid w:val="009B4C44"/>
    <w:rsid w:val="009C33EC"/>
    <w:rsid w:val="009D7206"/>
    <w:rsid w:val="009F61C2"/>
    <w:rsid w:val="00A12DD5"/>
    <w:rsid w:val="00A13E0F"/>
    <w:rsid w:val="00A2523B"/>
    <w:rsid w:val="00A33556"/>
    <w:rsid w:val="00A452D9"/>
    <w:rsid w:val="00A55DD3"/>
    <w:rsid w:val="00A57F33"/>
    <w:rsid w:val="00A60A85"/>
    <w:rsid w:val="00A6102F"/>
    <w:rsid w:val="00A74D84"/>
    <w:rsid w:val="00A94C3D"/>
    <w:rsid w:val="00AA3A2D"/>
    <w:rsid w:val="00AA734A"/>
    <w:rsid w:val="00AF15EE"/>
    <w:rsid w:val="00AF2887"/>
    <w:rsid w:val="00B21704"/>
    <w:rsid w:val="00B2525B"/>
    <w:rsid w:val="00B351E3"/>
    <w:rsid w:val="00B36CFA"/>
    <w:rsid w:val="00B61A07"/>
    <w:rsid w:val="00B62695"/>
    <w:rsid w:val="00B64287"/>
    <w:rsid w:val="00B6449E"/>
    <w:rsid w:val="00B74B1C"/>
    <w:rsid w:val="00B824F1"/>
    <w:rsid w:val="00B9115E"/>
    <w:rsid w:val="00B96F2D"/>
    <w:rsid w:val="00B97947"/>
    <w:rsid w:val="00BA7AF4"/>
    <w:rsid w:val="00BC33DC"/>
    <w:rsid w:val="00BC7A07"/>
    <w:rsid w:val="00BC7C3F"/>
    <w:rsid w:val="00BD1C8C"/>
    <w:rsid w:val="00BD2902"/>
    <w:rsid w:val="00BD2ABC"/>
    <w:rsid w:val="00BE00B1"/>
    <w:rsid w:val="00BF519E"/>
    <w:rsid w:val="00BF7F37"/>
    <w:rsid w:val="00C0013C"/>
    <w:rsid w:val="00C03587"/>
    <w:rsid w:val="00C067D8"/>
    <w:rsid w:val="00C12765"/>
    <w:rsid w:val="00C27C4B"/>
    <w:rsid w:val="00C33351"/>
    <w:rsid w:val="00C4096A"/>
    <w:rsid w:val="00C524D0"/>
    <w:rsid w:val="00C578C9"/>
    <w:rsid w:val="00CA043E"/>
    <w:rsid w:val="00CA6B8C"/>
    <w:rsid w:val="00CC7FE0"/>
    <w:rsid w:val="00CD1B80"/>
    <w:rsid w:val="00CD5203"/>
    <w:rsid w:val="00CE6E26"/>
    <w:rsid w:val="00CF1E22"/>
    <w:rsid w:val="00CF5DD5"/>
    <w:rsid w:val="00CF7ECD"/>
    <w:rsid w:val="00D17CC2"/>
    <w:rsid w:val="00D2690F"/>
    <w:rsid w:val="00D4229B"/>
    <w:rsid w:val="00D52623"/>
    <w:rsid w:val="00D52725"/>
    <w:rsid w:val="00D52C8F"/>
    <w:rsid w:val="00D53A46"/>
    <w:rsid w:val="00D702A4"/>
    <w:rsid w:val="00D93508"/>
    <w:rsid w:val="00D94BEC"/>
    <w:rsid w:val="00DC029C"/>
    <w:rsid w:val="00DC09CE"/>
    <w:rsid w:val="00DD3B5F"/>
    <w:rsid w:val="00E002D8"/>
    <w:rsid w:val="00E05AC3"/>
    <w:rsid w:val="00E21DCA"/>
    <w:rsid w:val="00E22CA9"/>
    <w:rsid w:val="00E2528D"/>
    <w:rsid w:val="00E44E57"/>
    <w:rsid w:val="00E54B0F"/>
    <w:rsid w:val="00E641D2"/>
    <w:rsid w:val="00E86935"/>
    <w:rsid w:val="00E86CEF"/>
    <w:rsid w:val="00E909C9"/>
    <w:rsid w:val="00E9584F"/>
    <w:rsid w:val="00EA14BA"/>
    <w:rsid w:val="00EA72A2"/>
    <w:rsid w:val="00EA7FE8"/>
    <w:rsid w:val="00EB366A"/>
    <w:rsid w:val="00EB69FC"/>
    <w:rsid w:val="00EE1323"/>
    <w:rsid w:val="00EF2B48"/>
    <w:rsid w:val="00F072E4"/>
    <w:rsid w:val="00F12247"/>
    <w:rsid w:val="00F2532A"/>
    <w:rsid w:val="00F432CF"/>
    <w:rsid w:val="00F50CF0"/>
    <w:rsid w:val="00F51C94"/>
    <w:rsid w:val="00F56976"/>
    <w:rsid w:val="00F57CDA"/>
    <w:rsid w:val="00F63ACF"/>
    <w:rsid w:val="00F84568"/>
    <w:rsid w:val="00F85D33"/>
    <w:rsid w:val="00FA0526"/>
    <w:rsid w:val="00FB34D6"/>
    <w:rsid w:val="00FC594F"/>
    <w:rsid w:val="00FC6B36"/>
    <w:rsid w:val="00FF09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E52"/>
    <w:pPr>
      <w:spacing w:after="200" w:line="276"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36D35"/>
    <w:pPr>
      <w:spacing w:before="100" w:beforeAutospacing="1" w:after="100" w:afterAutospacing="1" w:line="240" w:lineRule="auto"/>
    </w:pPr>
    <w:rPr>
      <w:rFonts w:ascii="Times New Roman" w:eastAsia="Times New Roman" w:hAnsi="Times New Roman"/>
      <w:sz w:val="24"/>
      <w:szCs w:val="24"/>
      <w:lang w:eastAsia="pt-BR"/>
    </w:rPr>
  </w:style>
  <w:style w:type="character" w:styleId="Forte">
    <w:name w:val="Strong"/>
    <w:uiPriority w:val="22"/>
    <w:qFormat/>
    <w:rsid w:val="00036D35"/>
    <w:rPr>
      <w:b/>
      <w:bCs/>
    </w:rPr>
  </w:style>
  <w:style w:type="paragraph" w:styleId="PargrafodaLista">
    <w:name w:val="List Paragraph"/>
    <w:basedOn w:val="Normal"/>
    <w:uiPriority w:val="34"/>
    <w:qFormat/>
    <w:rsid w:val="001F00C8"/>
    <w:pPr>
      <w:ind w:left="720"/>
      <w:contextualSpacing/>
    </w:pPr>
  </w:style>
  <w:style w:type="table" w:styleId="Tabelacomgrade">
    <w:name w:val="Table Grid"/>
    <w:basedOn w:val="Tabelanormal"/>
    <w:uiPriority w:val="59"/>
    <w:rsid w:val="00D269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934664"/>
    <w:rPr>
      <w:color w:val="0563C1" w:themeColor="hyperlink"/>
      <w:u w:val="single"/>
    </w:rPr>
  </w:style>
  <w:style w:type="character" w:customStyle="1" w:styleId="UnresolvedMention">
    <w:name w:val="Unresolved Mention"/>
    <w:basedOn w:val="Fontepargpadro"/>
    <w:uiPriority w:val="99"/>
    <w:semiHidden/>
    <w:unhideWhenUsed/>
    <w:rsid w:val="0093466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67843850">
      <w:bodyDiv w:val="1"/>
      <w:marLeft w:val="0"/>
      <w:marRight w:val="0"/>
      <w:marTop w:val="0"/>
      <w:marBottom w:val="0"/>
      <w:divBdr>
        <w:top w:val="none" w:sz="0" w:space="0" w:color="auto"/>
        <w:left w:val="none" w:sz="0" w:space="0" w:color="auto"/>
        <w:bottom w:val="none" w:sz="0" w:space="0" w:color="auto"/>
        <w:right w:val="none" w:sz="0" w:space="0" w:color="auto"/>
      </w:divBdr>
    </w:div>
    <w:div w:id="90012865">
      <w:bodyDiv w:val="1"/>
      <w:marLeft w:val="0"/>
      <w:marRight w:val="0"/>
      <w:marTop w:val="0"/>
      <w:marBottom w:val="0"/>
      <w:divBdr>
        <w:top w:val="none" w:sz="0" w:space="0" w:color="auto"/>
        <w:left w:val="none" w:sz="0" w:space="0" w:color="auto"/>
        <w:bottom w:val="none" w:sz="0" w:space="0" w:color="auto"/>
        <w:right w:val="none" w:sz="0" w:space="0" w:color="auto"/>
      </w:divBdr>
      <w:divsChild>
        <w:div w:id="357583323">
          <w:marLeft w:val="0"/>
          <w:marRight w:val="0"/>
          <w:marTop w:val="0"/>
          <w:marBottom w:val="0"/>
          <w:divBdr>
            <w:top w:val="none" w:sz="0" w:space="0" w:color="auto"/>
            <w:left w:val="none" w:sz="0" w:space="0" w:color="auto"/>
            <w:bottom w:val="none" w:sz="0" w:space="0" w:color="auto"/>
            <w:right w:val="none" w:sz="0" w:space="0" w:color="auto"/>
          </w:divBdr>
          <w:divsChild>
            <w:div w:id="146211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9963">
      <w:bodyDiv w:val="1"/>
      <w:marLeft w:val="0"/>
      <w:marRight w:val="0"/>
      <w:marTop w:val="0"/>
      <w:marBottom w:val="0"/>
      <w:divBdr>
        <w:top w:val="none" w:sz="0" w:space="0" w:color="auto"/>
        <w:left w:val="none" w:sz="0" w:space="0" w:color="auto"/>
        <w:bottom w:val="none" w:sz="0" w:space="0" w:color="auto"/>
        <w:right w:val="none" w:sz="0" w:space="0" w:color="auto"/>
      </w:divBdr>
      <w:divsChild>
        <w:div w:id="494612310">
          <w:marLeft w:val="0"/>
          <w:marRight w:val="0"/>
          <w:marTop w:val="0"/>
          <w:marBottom w:val="0"/>
          <w:divBdr>
            <w:top w:val="none" w:sz="0" w:space="0" w:color="auto"/>
            <w:left w:val="none" w:sz="0" w:space="0" w:color="auto"/>
            <w:bottom w:val="none" w:sz="0" w:space="0" w:color="auto"/>
            <w:right w:val="none" w:sz="0" w:space="0" w:color="auto"/>
          </w:divBdr>
          <w:divsChild>
            <w:div w:id="133394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86023">
      <w:bodyDiv w:val="1"/>
      <w:marLeft w:val="0"/>
      <w:marRight w:val="0"/>
      <w:marTop w:val="0"/>
      <w:marBottom w:val="0"/>
      <w:divBdr>
        <w:top w:val="none" w:sz="0" w:space="0" w:color="auto"/>
        <w:left w:val="none" w:sz="0" w:space="0" w:color="auto"/>
        <w:bottom w:val="none" w:sz="0" w:space="0" w:color="auto"/>
        <w:right w:val="none" w:sz="0" w:space="0" w:color="auto"/>
      </w:divBdr>
    </w:div>
    <w:div w:id="383221255">
      <w:bodyDiv w:val="1"/>
      <w:marLeft w:val="0"/>
      <w:marRight w:val="0"/>
      <w:marTop w:val="0"/>
      <w:marBottom w:val="0"/>
      <w:divBdr>
        <w:top w:val="none" w:sz="0" w:space="0" w:color="auto"/>
        <w:left w:val="none" w:sz="0" w:space="0" w:color="auto"/>
        <w:bottom w:val="none" w:sz="0" w:space="0" w:color="auto"/>
        <w:right w:val="none" w:sz="0" w:space="0" w:color="auto"/>
      </w:divBdr>
    </w:div>
    <w:div w:id="395125812">
      <w:bodyDiv w:val="1"/>
      <w:marLeft w:val="0"/>
      <w:marRight w:val="0"/>
      <w:marTop w:val="0"/>
      <w:marBottom w:val="0"/>
      <w:divBdr>
        <w:top w:val="none" w:sz="0" w:space="0" w:color="auto"/>
        <w:left w:val="none" w:sz="0" w:space="0" w:color="auto"/>
        <w:bottom w:val="none" w:sz="0" w:space="0" w:color="auto"/>
        <w:right w:val="none" w:sz="0" w:space="0" w:color="auto"/>
      </w:divBdr>
      <w:divsChild>
        <w:div w:id="91047468">
          <w:marLeft w:val="0"/>
          <w:marRight w:val="0"/>
          <w:marTop w:val="0"/>
          <w:marBottom w:val="0"/>
          <w:divBdr>
            <w:top w:val="none" w:sz="0" w:space="0" w:color="auto"/>
            <w:left w:val="none" w:sz="0" w:space="0" w:color="auto"/>
            <w:bottom w:val="none" w:sz="0" w:space="0" w:color="auto"/>
            <w:right w:val="none" w:sz="0" w:space="0" w:color="auto"/>
          </w:divBdr>
          <w:divsChild>
            <w:div w:id="528108813">
              <w:marLeft w:val="0"/>
              <w:marRight w:val="0"/>
              <w:marTop w:val="0"/>
              <w:marBottom w:val="0"/>
              <w:divBdr>
                <w:top w:val="none" w:sz="0" w:space="0" w:color="auto"/>
                <w:left w:val="none" w:sz="0" w:space="0" w:color="auto"/>
                <w:bottom w:val="none" w:sz="0" w:space="0" w:color="auto"/>
                <w:right w:val="none" w:sz="0" w:space="0" w:color="auto"/>
              </w:divBdr>
              <w:divsChild>
                <w:div w:id="1651599318">
                  <w:marLeft w:val="0"/>
                  <w:marRight w:val="0"/>
                  <w:marTop w:val="0"/>
                  <w:marBottom w:val="0"/>
                  <w:divBdr>
                    <w:top w:val="none" w:sz="0" w:space="0" w:color="auto"/>
                    <w:left w:val="none" w:sz="0" w:space="0" w:color="auto"/>
                    <w:bottom w:val="none" w:sz="0" w:space="0" w:color="auto"/>
                    <w:right w:val="none" w:sz="0" w:space="0" w:color="auto"/>
                  </w:divBdr>
                  <w:divsChild>
                    <w:div w:id="1979870291">
                      <w:marLeft w:val="0"/>
                      <w:marRight w:val="0"/>
                      <w:marTop w:val="0"/>
                      <w:marBottom w:val="0"/>
                      <w:divBdr>
                        <w:top w:val="none" w:sz="0" w:space="0" w:color="auto"/>
                        <w:left w:val="none" w:sz="0" w:space="0" w:color="auto"/>
                        <w:bottom w:val="none" w:sz="0" w:space="0" w:color="auto"/>
                        <w:right w:val="none" w:sz="0" w:space="0" w:color="auto"/>
                      </w:divBdr>
                      <w:divsChild>
                        <w:div w:id="813526357">
                          <w:marLeft w:val="0"/>
                          <w:marRight w:val="0"/>
                          <w:marTop w:val="0"/>
                          <w:marBottom w:val="0"/>
                          <w:divBdr>
                            <w:top w:val="none" w:sz="0" w:space="0" w:color="auto"/>
                            <w:left w:val="none" w:sz="0" w:space="0" w:color="auto"/>
                            <w:bottom w:val="none" w:sz="0" w:space="0" w:color="auto"/>
                            <w:right w:val="none" w:sz="0" w:space="0" w:color="auto"/>
                          </w:divBdr>
                          <w:divsChild>
                            <w:div w:id="248389195">
                              <w:marLeft w:val="0"/>
                              <w:marRight w:val="0"/>
                              <w:marTop w:val="0"/>
                              <w:marBottom w:val="0"/>
                              <w:divBdr>
                                <w:top w:val="none" w:sz="0" w:space="0" w:color="auto"/>
                                <w:left w:val="none" w:sz="0" w:space="0" w:color="auto"/>
                                <w:bottom w:val="none" w:sz="0" w:space="0" w:color="auto"/>
                                <w:right w:val="none" w:sz="0" w:space="0" w:color="auto"/>
                              </w:divBdr>
                              <w:divsChild>
                                <w:div w:id="1669089195">
                                  <w:marLeft w:val="0"/>
                                  <w:marRight w:val="0"/>
                                  <w:marTop w:val="0"/>
                                  <w:marBottom w:val="0"/>
                                  <w:divBdr>
                                    <w:top w:val="none" w:sz="0" w:space="0" w:color="auto"/>
                                    <w:left w:val="none" w:sz="0" w:space="0" w:color="auto"/>
                                    <w:bottom w:val="none" w:sz="0" w:space="0" w:color="auto"/>
                                    <w:right w:val="none" w:sz="0" w:space="0" w:color="auto"/>
                                  </w:divBdr>
                                  <w:divsChild>
                                    <w:div w:id="1657952655">
                                      <w:marLeft w:val="0"/>
                                      <w:marRight w:val="0"/>
                                      <w:marTop w:val="0"/>
                                      <w:marBottom w:val="0"/>
                                      <w:divBdr>
                                        <w:top w:val="none" w:sz="0" w:space="0" w:color="auto"/>
                                        <w:left w:val="none" w:sz="0" w:space="0" w:color="auto"/>
                                        <w:bottom w:val="none" w:sz="0" w:space="0" w:color="auto"/>
                                        <w:right w:val="none" w:sz="0" w:space="0" w:color="auto"/>
                                      </w:divBdr>
                                      <w:divsChild>
                                        <w:div w:id="215163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2290567">
      <w:bodyDiv w:val="1"/>
      <w:marLeft w:val="0"/>
      <w:marRight w:val="0"/>
      <w:marTop w:val="0"/>
      <w:marBottom w:val="0"/>
      <w:divBdr>
        <w:top w:val="none" w:sz="0" w:space="0" w:color="auto"/>
        <w:left w:val="none" w:sz="0" w:space="0" w:color="auto"/>
        <w:bottom w:val="none" w:sz="0" w:space="0" w:color="auto"/>
        <w:right w:val="none" w:sz="0" w:space="0" w:color="auto"/>
      </w:divBdr>
    </w:div>
    <w:div w:id="414712528">
      <w:bodyDiv w:val="1"/>
      <w:marLeft w:val="0"/>
      <w:marRight w:val="0"/>
      <w:marTop w:val="0"/>
      <w:marBottom w:val="0"/>
      <w:divBdr>
        <w:top w:val="none" w:sz="0" w:space="0" w:color="auto"/>
        <w:left w:val="none" w:sz="0" w:space="0" w:color="auto"/>
        <w:bottom w:val="none" w:sz="0" w:space="0" w:color="auto"/>
        <w:right w:val="none" w:sz="0" w:space="0" w:color="auto"/>
      </w:divBdr>
    </w:div>
    <w:div w:id="422342716">
      <w:bodyDiv w:val="1"/>
      <w:marLeft w:val="0"/>
      <w:marRight w:val="0"/>
      <w:marTop w:val="0"/>
      <w:marBottom w:val="0"/>
      <w:divBdr>
        <w:top w:val="none" w:sz="0" w:space="0" w:color="auto"/>
        <w:left w:val="none" w:sz="0" w:space="0" w:color="auto"/>
        <w:bottom w:val="none" w:sz="0" w:space="0" w:color="auto"/>
        <w:right w:val="none" w:sz="0" w:space="0" w:color="auto"/>
      </w:divBdr>
    </w:div>
    <w:div w:id="446972453">
      <w:bodyDiv w:val="1"/>
      <w:marLeft w:val="0"/>
      <w:marRight w:val="0"/>
      <w:marTop w:val="0"/>
      <w:marBottom w:val="0"/>
      <w:divBdr>
        <w:top w:val="none" w:sz="0" w:space="0" w:color="auto"/>
        <w:left w:val="none" w:sz="0" w:space="0" w:color="auto"/>
        <w:bottom w:val="none" w:sz="0" w:space="0" w:color="auto"/>
        <w:right w:val="none" w:sz="0" w:space="0" w:color="auto"/>
      </w:divBdr>
      <w:divsChild>
        <w:div w:id="840778275">
          <w:marLeft w:val="525"/>
          <w:marRight w:val="0"/>
          <w:marTop w:val="0"/>
          <w:marBottom w:val="0"/>
          <w:divBdr>
            <w:top w:val="none" w:sz="0" w:space="0" w:color="auto"/>
            <w:left w:val="none" w:sz="0" w:space="0" w:color="auto"/>
            <w:bottom w:val="none" w:sz="0" w:space="0" w:color="auto"/>
            <w:right w:val="none" w:sz="0" w:space="0" w:color="auto"/>
          </w:divBdr>
          <w:divsChild>
            <w:div w:id="212889829">
              <w:marLeft w:val="0"/>
              <w:marRight w:val="0"/>
              <w:marTop w:val="0"/>
              <w:marBottom w:val="0"/>
              <w:divBdr>
                <w:top w:val="none" w:sz="0" w:space="0" w:color="auto"/>
                <w:left w:val="none" w:sz="0" w:space="0" w:color="auto"/>
                <w:bottom w:val="none" w:sz="0" w:space="0" w:color="auto"/>
                <w:right w:val="none" w:sz="0" w:space="0" w:color="auto"/>
              </w:divBdr>
            </w:div>
          </w:divsChild>
        </w:div>
        <w:div w:id="589192697">
          <w:marLeft w:val="525"/>
          <w:marRight w:val="0"/>
          <w:marTop w:val="0"/>
          <w:marBottom w:val="0"/>
          <w:divBdr>
            <w:top w:val="none" w:sz="0" w:space="0" w:color="auto"/>
            <w:left w:val="none" w:sz="0" w:space="0" w:color="auto"/>
            <w:bottom w:val="none" w:sz="0" w:space="0" w:color="auto"/>
            <w:right w:val="none" w:sz="0" w:space="0" w:color="auto"/>
          </w:divBdr>
          <w:divsChild>
            <w:div w:id="1644003007">
              <w:marLeft w:val="0"/>
              <w:marRight w:val="0"/>
              <w:marTop w:val="0"/>
              <w:marBottom w:val="0"/>
              <w:divBdr>
                <w:top w:val="none" w:sz="0" w:space="0" w:color="auto"/>
                <w:left w:val="none" w:sz="0" w:space="0" w:color="auto"/>
                <w:bottom w:val="none" w:sz="0" w:space="0" w:color="auto"/>
                <w:right w:val="none" w:sz="0" w:space="0" w:color="auto"/>
              </w:divBdr>
            </w:div>
          </w:divsChild>
        </w:div>
        <w:div w:id="1512647523">
          <w:marLeft w:val="525"/>
          <w:marRight w:val="0"/>
          <w:marTop w:val="0"/>
          <w:marBottom w:val="0"/>
          <w:divBdr>
            <w:top w:val="none" w:sz="0" w:space="0" w:color="auto"/>
            <w:left w:val="none" w:sz="0" w:space="0" w:color="auto"/>
            <w:bottom w:val="none" w:sz="0" w:space="0" w:color="auto"/>
            <w:right w:val="none" w:sz="0" w:space="0" w:color="auto"/>
          </w:divBdr>
          <w:divsChild>
            <w:div w:id="73042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2293">
      <w:bodyDiv w:val="1"/>
      <w:marLeft w:val="0"/>
      <w:marRight w:val="0"/>
      <w:marTop w:val="0"/>
      <w:marBottom w:val="0"/>
      <w:divBdr>
        <w:top w:val="none" w:sz="0" w:space="0" w:color="auto"/>
        <w:left w:val="none" w:sz="0" w:space="0" w:color="auto"/>
        <w:bottom w:val="none" w:sz="0" w:space="0" w:color="auto"/>
        <w:right w:val="none" w:sz="0" w:space="0" w:color="auto"/>
      </w:divBdr>
    </w:div>
    <w:div w:id="568463824">
      <w:bodyDiv w:val="1"/>
      <w:marLeft w:val="0"/>
      <w:marRight w:val="0"/>
      <w:marTop w:val="0"/>
      <w:marBottom w:val="0"/>
      <w:divBdr>
        <w:top w:val="none" w:sz="0" w:space="0" w:color="auto"/>
        <w:left w:val="none" w:sz="0" w:space="0" w:color="auto"/>
        <w:bottom w:val="none" w:sz="0" w:space="0" w:color="auto"/>
        <w:right w:val="none" w:sz="0" w:space="0" w:color="auto"/>
      </w:divBdr>
    </w:div>
    <w:div w:id="690765109">
      <w:bodyDiv w:val="1"/>
      <w:marLeft w:val="0"/>
      <w:marRight w:val="0"/>
      <w:marTop w:val="0"/>
      <w:marBottom w:val="0"/>
      <w:divBdr>
        <w:top w:val="none" w:sz="0" w:space="0" w:color="auto"/>
        <w:left w:val="none" w:sz="0" w:space="0" w:color="auto"/>
        <w:bottom w:val="none" w:sz="0" w:space="0" w:color="auto"/>
        <w:right w:val="none" w:sz="0" w:space="0" w:color="auto"/>
      </w:divBdr>
    </w:div>
    <w:div w:id="703411611">
      <w:bodyDiv w:val="1"/>
      <w:marLeft w:val="0"/>
      <w:marRight w:val="0"/>
      <w:marTop w:val="0"/>
      <w:marBottom w:val="0"/>
      <w:divBdr>
        <w:top w:val="none" w:sz="0" w:space="0" w:color="auto"/>
        <w:left w:val="none" w:sz="0" w:space="0" w:color="auto"/>
        <w:bottom w:val="none" w:sz="0" w:space="0" w:color="auto"/>
        <w:right w:val="none" w:sz="0" w:space="0" w:color="auto"/>
      </w:divBdr>
    </w:div>
    <w:div w:id="824976374">
      <w:bodyDiv w:val="1"/>
      <w:marLeft w:val="0"/>
      <w:marRight w:val="0"/>
      <w:marTop w:val="0"/>
      <w:marBottom w:val="0"/>
      <w:divBdr>
        <w:top w:val="none" w:sz="0" w:space="0" w:color="auto"/>
        <w:left w:val="none" w:sz="0" w:space="0" w:color="auto"/>
        <w:bottom w:val="none" w:sz="0" w:space="0" w:color="auto"/>
        <w:right w:val="none" w:sz="0" w:space="0" w:color="auto"/>
      </w:divBdr>
    </w:div>
    <w:div w:id="830945655">
      <w:bodyDiv w:val="1"/>
      <w:marLeft w:val="0"/>
      <w:marRight w:val="0"/>
      <w:marTop w:val="0"/>
      <w:marBottom w:val="0"/>
      <w:divBdr>
        <w:top w:val="none" w:sz="0" w:space="0" w:color="auto"/>
        <w:left w:val="none" w:sz="0" w:space="0" w:color="auto"/>
        <w:bottom w:val="none" w:sz="0" w:space="0" w:color="auto"/>
        <w:right w:val="none" w:sz="0" w:space="0" w:color="auto"/>
      </w:divBdr>
    </w:div>
    <w:div w:id="875314923">
      <w:bodyDiv w:val="1"/>
      <w:marLeft w:val="0"/>
      <w:marRight w:val="0"/>
      <w:marTop w:val="0"/>
      <w:marBottom w:val="0"/>
      <w:divBdr>
        <w:top w:val="none" w:sz="0" w:space="0" w:color="auto"/>
        <w:left w:val="none" w:sz="0" w:space="0" w:color="auto"/>
        <w:bottom w:val="none" w:sz="0" w:space="0" w:color="auto"/>
        <w:right w:val="none" w:sz="0" w:space="0" w:color="auto"/>
      </w:divBdr>
    </w:div>
    <w:div w:id="878321696">
      <w:bodyDiv w:val="1"/>
      <w:marLeft w:val="0"/>
      <w:marRight w:val="0"/>
      <w:marTop w:val="0"/>
      <w:marBottom w:val="0"/>
      <w:divBdr>
        <w:top w:val="none" w:sz="0" w:space="0" w:color="auto"/>
        <w:left w:val="none" w:sz="0" w:space="0" w:color="auto"/>
        <w:bottom w:val="none" w:sz="0" w:space="0" w:color="auto"/>
        <w:right w:val="none" w:sz="0" w:space="0" w:color="auto"/>
      </w:divBdr>
    </w:div>
    <w:div w:id="897520842">
      <w:bodyDiv w:val="1"/>
      <w:marLeft w:val="0"/>
      <w:marRight w:val="0"/>
      <w:marTop w:val="0"/>
      <w:marBottom w:val="0"/>
      <w:divBdr>
        <w:top w:val="none" w:sz="0" w:space="0" w:color="auto"/>
        <w:left w:val="none" w:sz="0" w:space="0" w:color="auto"/>
        <w:bottom w:val="none" w:sz="0" w:space="0" w:color="auto"/>
        <w:right w:val="none" w:sz="0" w:space="0" w:color="auto"/>
      </w:divBdr>
      <w:divsChild>
        <w:div w:id="687826865">
          <w:marLeft w:val="0"/>
          <w:marRight w:val="0"/>
          <w:marTop w:val="0"/>
          <w:marBottom w:val="0"/>
          <w:divBdr>
            <w:top w:val="none" w:sz="0" w:space="0" w:color="auto"/>
            <w:left w:val="none" w:sz="0" w:space="0" w:color="auto"/>
            <w:bottom w:val="none" w:sz="0" w:space="0" w:color="auto"/>
            <w:right w:val="none" w:sz="0" w:space="0" w:color="auto"/>
          </w:divBdr>
          <w:divsChild>
            <w:div w:id="1649359557">
              <w:marLeft w:val="0"/>
              <w:marRight w:val="0"/>
              <w:marTop w:val="0"/>
              <w:marBottom w:val="0"/>
              <w:divBdr>
                <w:top w:val="none" w:sz="0" w:space="0" w:color="auto"/>
                <w:left w:val="none" w:sz="0" w:space="0" w:color="auto"/>
                <w:bottom w:val="none" w:sz="0" w:space="0" w:color="auto"/>
                <w:right w:val="none" w:sz="0" w:space="0" w:color="auto"/>
              </w:divBdr>
            </w:div>
          </w:divsChild>
        </w:div>
        <w:div w:id="2088645931">
          <w:marLeft w:val="0"/>
          <w:marRight w:val="0"/>
          <w:marTop w:val="0"/>
          <w:marBottom w:val="0"/>
          <w:divBdr>
            <w:top w:val="none" w:sz="0" w:space="0" w:color="auto"/>
            <w:left w:val="none" w:sz="0" w:space="0" w:color="auto"/>
            <w:bottom w:val="none" w:sz="0" w:space="0" w:color="auto"/>
            <w:right w:val="none" w:sz="0" w:space="0" w:color="auto"/>
          </w:divBdr>
          <w:divsChild>
            <w:div w:id="4383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12504">
      <w:bodyDiv w:val="1"/>
      <w:marLeft w:val="0"/>
      <w:marRight w:val="0"/>
      <w:marTop w:val="0"/>
      <w:marBottom w:val="0"/>
      <w:divBdr>
        <w:top w:val="none" w:sz="0" w:space="0" w:color="auto"/>
        <w:left w:val="none" w:sz="0" w:space="0" w:color="auto"/>
        <w:bottom w:val="none" w:sz="0" w:space="0" w:color="auto"/>
        <w:right w:val="none" w:sz="0" w:space="0" w:color="auto"/>
      </w:divBdr>
    </w:div>
    <w:div w:id="1026053636">
      <w:bodyDiv w:val="1"/>
      <w:marLeft w:val="0"/>
      <w:marRight w:val="0"/>
      <w:marTop w:val="0"/>
      <w:marBottom w:val="0"/>
      <w:divBdr>
        <w:top w:val="none" w:sz="0" w:space="0" w:color="auto"/>
        <w:left w:val="none" w:sz="0" w:space="0" w:color="auto"/>
        <w:bottom w:val="none" w:sz="0" w:space="0" w:color="auto"/>
        <w:right w:val="none" w:sz="0" w:space="0" w:color="auto"/>
      </w:divBdr>
    </w:div>
    <w:div w:id="1028485731">
      <w:bodyDiv w:val="1"/>
      <w:marLeft w:val="0"/>
      <w:marRight w:val="0"/>
      <w:marTop w:val="0"/>
      <w:marBottom w:val="0"/>
      <w:divBdr>
        <w:top w:val="none" w:sz="0" w:space="0" w:color="auto"/>
        <w:left w:val="none" w:sz="0" w:space="0" w:color="auto"/>
        <w:bottom w:val="none" w:sz="0" w:space="0" w:color="auto"/>
        <w:right w:val="none" w:sz="0" w:space="0" w:color="auto"/>
      </w:divBdr>
    </w:div>
    <w:div w:id="1070927642">
      <w:bodyDiv w:val="1"/>
      <w:marLeft w:val="0"/>
      <w:marRight w:val="0"/>
      <w:marTop w:val="0"/>
      <w:marBottom w:val="0"/>
      <w:divBdr>
        <w:top w:val="none" w:sz="0" w:space="0" w:color="auto"/>
        <w:left w:val="none" w:sz="0" w:space="0" w:color="auto"/>
        <w:bottom w:val="none" w:sz="0" w:space="0" w:color="auto"/>
        <w:right w:val="none" w:sz="0" w:space="0" w:color="auto"/>
      </w:divBdr>
    </w:div>
    <w:div w:id="1116799327">
      <w:bodyDiv w:val="1"/>
      <w:marLeft w:val="0"/>
      <w:marRight w:val="0"/>
      <w:marTop w:val="0"/>
      <w:marBottom w:val="0"/>
      <w:divBdr>
        <w:top w:val="none" w:sz="0" w:space="0" w:color="auto"/>
        <w:left w:val="none" w:sz="0" w:space="0" w:color="auto"/>
        <w:bottom w:val="none" w:sz="0" w:space="0" w:color="auto"/>
        <w:right w:val="none" w:sz="0" w:space="0" w:color="auto"/>
      </w:divBdr>
    </w:div>
    <w:div w:id="1133519135">
      <w:bodyDiv w:val="1"/>
      <w:marLeft w:val="0"/>
      <w:marRight w:val="0"/>
      <w:marTop w:val="0"/>
      <w:marBottom w:val="0"/>
      <w:divBdr>
        <w:top w:val="none" w:sz="0" w:space="0" w:color="auto"/>
        <w:left w:val="none" w:sz="0" w:space="0" w:color="auto"/>
        <w:bottom w:val="none" w:sz="0" w:space="0" w:color="auto"/>
        <w:right w:val="none" w:sz="0" w:space="0" w:color="auto"/>
      </w:divBdr>
    </w:div>
    <w:div w:id="1172719569">
      <w:bodyDiv w:val="1"/>
      <w:marLeft w:val="0"/>
      <w:marRight w:val="0"/>
      <w:marTop w:val="0"/>
      <w:marBottom w:val="0"/>
      <w:divBdr>
        <w:top w:val="none" w:sz="0" w:space="0" w:color="auto"/>
        <w:left w:val="none" w:sz="0" w:space="0" w:color="auto"/>
        <w:bottom w:val="none" w:sz="0" w:space="0" w:color="auto"/>
        <w:right w:val="none" w:sz="0" w:space="0" w:color="auto"/>
      </w:divBdr>
    </w:div>
    <w:div w:id="1191798361">
      <w:bodyDiv w:val="1"/>
      <w:marLeft w:val="0"/>
      <w:marRight w:val="0"/>
      <w:marTop w:val="0"/>
      <w:marBottom w:val="0"/>
      <w:divBdr>
        <w:top w:val="none" w:sz="0" w:space="0" w:color="auto"/>
        <w:left w:val="none" w:sz="0" w:space="0" w:color="auto"/>
        <w:bottom w:val="none" w:sz="0" w:space="0" w:color="auto"/>
        <w:right w:val="none" w:sz="0" w:space="0" w:color="auto"/>
      </w:divBdr>
    </w:div>
    <w:div w:id="1290041671">
      <w:bodyDiv w:val="1"/>
      <w:marLeft w:val="0"/>
      <w:marRight w:val="0"/>
      <w:marTop w:val="0"/>
      <w:marBottom w:val="0"/>
      <w:divBdr>
        <w:top w:val="none" w:sz="0" w:space="0" w:color="auto"/>
        <w:left w:val="none" w:sz="0" w:space="0" w:color="auto"/>
        <w:bottom w:val="none" w:sz="0" w:space="0" w:color="auto"/>
        <w:right w:val="none" w:sz="0" w:space="0" w:color="auto"/>
      </w:divBdr>
    </w:div>
    <w:div w:id="1330672011">
      <w:bodyDiv w:val="1"/>
      <w:marLeft w:val="0"/>
      <w:marRight w:val="0"/>
      <w:marTop w:val="0"/>
      <w:marBottom w:val="0"/>
      <w:divBdr>
        <w:top w:val="none" w:sz="0" w:space="0" w:color="auto"/>
        <w:left w:val="none" w:sz="0" w:space="0" w:color="auto"/>
        <w:bottom w:val="none" w:sz="0" w:space="0" w:color="auto"/>
        <w:right w:val="none" w:sz="0" w:space="0" w:color="auto"/>
      </w:divBdr>
    </w:div>
    <w:div w:id="1351644789">
      <w:bodyDiv w:val="1"/>
      <w:marLeft w:val="0"/>
      <w:marRight w:val="0"/>
      <w:marTop w:val="0"/>
      <w:marBottom w:val="0"/>
      <w:divBdr>
        <w:top w:val="none" w:sz="0" w:space="0" w:color="auto"/>
        <w:left w:val="none" w:sz="0" w:space="0" w:color="auto"/>
        <w:bottom w:val="none" w:sz="0" w:space="0" w:color="auto"/>
        <w:right w:val="none" w:sz="0" w:space="0" w:color="auto"/>
      </w:divBdr>
    </w:div>
    <w:div w:id="1377244110">
      <w:bodyDiv w:val="1"/>
      <w:marLeft w:val="0"/>
      <w:marRight w:val="0"/>
      <w:marTop w:val="0"/>
      <w:marBottom w:val="0"/>
      <w:divBdr>
        <w:top w:val="none" w:sz="0" w:space="0" w:color="auto"/>
        <w:left w:val="none" w:sz="0" w:space="0" w:color="auto"/>
        <w:bottom w:val="none" w:sz="0" w:space="0" w:color="auto"/>
        <w:right w:val="none" w:sz="0" w:space="0" w:color="auto"/>
      </w:divBdr>
    </w:div>
    <w:div w:id="1394160244">
      <w:bodyDiv w:val="1"/>
      <w:marLeft w:val="0"/>
      <w:marRight w:val="0"/>
      <w:marTop w:val="0"/>
      <w:marBottom w:val="0"/>
      <w:divBdr>
        <w:top w:val="none" w:sz="0" w:space="0" w:color="auto"/>
        <w:left w:val="none" w:sz="0" w:space="0" w:color="auto"/>
        <w:bottom w:val="none" w:sz="0" w:space="0" w:color="auto"/>
        <w:right w:val="none" w:sz="0" w:space="0" w:color="auto"/>
      </w:divBdr>
    </w:div>
    <w:div w:id="1475024752">
      <w:bodyDiv w:val="1"/>
      <w:marLeft w:val="0"/>
      <w:marRight w:val="0"/>
      <w:marTop w:val="0"/>
      <w:marBottom w:val="0"/>
      <w:divBdr>
        <w:top w:val="none" w:sz="0" w:space="0" w:color="auto"/>
        <w:left w:val="none" w:sz="0" w:space="0" w:color="auto"/>
        <w:bottom w:val="none" w:sz="0" w:space="0" w:color="auto"/>
        <w:right w:val="none" w:sz="0" w:space="0" w:color="auto"/>
      </w:divBdr>
      <w:divsChild>
        <w:div w:id="1809743189">
          <w:marLeft w:val="0"/>
          <w:marRight w:val="0"/>
          <w:marTop w:val="0"/>
          <w:marBottom w:val="0"/>
          <w:divBdr>
            <w:top w:val="none" w:sz="0" w:space="0" w:color="auto"/>
            <w:left w:val="none" w:sz="0" w:space="0" w:color="auto"/>
            <w:bottom w:val="none" w:sz="0" w:space="0" w:color="auto"/>
            <w:right w:val="none" w:sz="0" w:space="0" w:color="auto"/>
          </w:divBdr>
          <w:divsChild>
            <w:div w:id="1519274989">
              <w:marLeft w:val="0"/>
              <w:marRight w:val="0"/>
              <w:marTop w:val="0"/>
              <w:marBottom w:val="0"/>
              <w:divBdr>
                <w:top w:val="none" w:sz="0" w:space="0" w:color="auto"/>
                <w:left w:val="none" w:sz="0" w:space="0" w:color="auto"/>
                <w:bottom w:val="none" w:sz="0" w:space="0" w:color="auto"/>
                <w:right w:val="none" w:sz="0" w:space="0" w:color="auto"/>
              </w:divBdr>
              <w:divsChild>
                <w:div w:id="1255477798">
                  <w:marLeft w:val="0"/>
                  <w:marRight w:val="0"/>
                  <w:marTop w:val="0"/>
                  <w:marBottom w:val="0"/>
                  <w:divBdr>
                    <w:top w:val="none" w:sz="0" w:space="0" w:color="auto"/>
                    <w:left w:val="none" w:sz="0" w:space="0" w:color="auto"/>
                    <w:bottom w:val="none" w:sz="0" w:space="0" w:color="auto"/>
                    <w:right w:val="none" w:sz="0" w:space="0" w:color="auto"/>
                  </w:divBdr>
                  <w:divsChild>
                    <w:div w:id="1974209422">
                      <w:marLeft w:val="0"/>
                      <w:marRight w:val="0"/>
                      <w:marTop w:val="0"/>
                      <w:marBottom w:val="0"/>
                      <w:divBdr>
                        <w:top w:val="none" w:sz="0" w:space="0" w:color="auto"/>
                        <w:left w:val="none" w:sz="0" w:space="0" w:color="auto"/>
                        <w:bottom w:val="none" w:sz="0" w:space="0" w:color="auto"/>
                        <w:right w:val="none" w:sz="0" w:space="0" w:color="auto"/>
                      </w:divBdr>
                      <w:divsChild>
                        <w:div w:id="2003385404">
                          <w:marLeft w:val="0"/>
                          <w:marRight w:val="0"/>
                          <w:marTop w:val="0"/>
                          <w:marBottom w:val="0"/>
                          <w:divBdr>
                            <w:top w:val="none" w:sz="0" w:space="0" w:color="auto"/>
                            <w:left w:val="none" w:sz="0" w:space="0" w:color="auto"/>
                            <w:bottom w:val="none" w:sz="0" w:space="0" w:color="auto"/>
                            <w:right w:val="none" w:sz="0" w:space="0" w:color="auto"/>
                          </w:divBdr>
                          <w:divsChild>
                            <w:div w:id="1221401144">
                              <w:marLeft w:val="0"/>
                              <w:marRight w:val="0"/>
                              <w:marTop w:val="0"/>
                              <w:marBottom w:val="0"/>
                              <w:divBdr>
                                <w:top w:val="none" w:sz="0" w:space="0" w:color="auto"/>
                                <w:left w:val="none" w:sz="0" w:space="0" w:color="auto"/>
                                <w:bottom w:val="none" w:sz="0" w:space="0" w:color="auto"/>
                                <w:right w:val="none" w:sz="0" w:space="0" w:color="auto"/>
                              </w:divBdr>
                              <w:divsChild>
                                <w:div w:id="221336494">
                                  <w:marLeft w:val="0"/>
                                  <w:marRight w:val="0"/>
                                  <w:marTop w:val="0"/>
                                  <w:marBottom w:val="0"/>
                                  <w:divBdr>
                                    <w:top w:val="none" w:sz="0" w:space="0" w:color="auto"/>
                                    <w:left w:val="none" w:sz="0" w:space="0" w:color="auto"/>
                                    <w:bottom w:val="none" w:sz="0" w:space="0" w:color="auto"/>
                                    <w:right w:val="none" w:sz="0" w:space="0" w:color="auto"/>
                                  </w:divBdr>
                                  <w:divsChild>
                                    <w:div w:id="348987525">
                                      <w:marLeft w:val="0"/>
                                      <w:marRight w:val="0"/>
                                      <w:marTop w:val="0"/>
                                      <w:marBottom w:val="0"/>
                                      <w:divBdr>
                                        <w:top w:val="none" w:sz="0" w:space="0" w:color="auto"/>
                                        <w:left w:val="none" w:sz="0" w:space="0" w:color="auto"/>
                                        <w:bottom w:val="none" w:sz="0" w:space="0" w:color="auto"/>
                                        <w:right w:val="none" w:sz="0" w:space="0" w:color="auto"/>
                                      </w:divBdr>
                                      <w:divsChild>
                                        <w:div w:id="18163370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7382943">
      <w:bodyDiv w:val="1"/>
      <w:marLeft w:val="0"/>
      <w:marRight w:val="0"/>
      <w:marTop w:val="0"/>
      <w:marBottom w:val="0"/>
      <w:divBdr>
        <w:top w:val="none" w:sz="0" w:space="0" w:color="auto"/>
        <w:left w:val="none" w:sz="0" w:space="0" w:color="auto"/>
        <w:bottom w:val="none" w:sz="0" w:space="0" w:color="auto"/>
        <w:right w:val="none" w:sz="0" w:space="0" w:color="auto"/>
      </w:divBdr>
      <w:divsChild>
        <w:div w:id="539631860">
          <w:marLeft w:val="0"/>
          <w:marRight w:val="0"/>
          <w:marTop w:val="0"/>
          <w:marBottom w:val="0"/>
          <w:divBdr>
            <w:top w:val="none" w:sz="0" w:space="0" w:color="auto"/>
            <w:left w:val="none" w:sz="0" w:space="0" w:color="auto"/>
            <w:bottom w:val="none" w:sz="0" w:space="0" w:color="auto"/>
            <w:right w:val="none" w:sz="0" w:space="0" w:color="auto"/>
          </w:divBdr>
          <w:divsChild>
            <w:div w:id="539826699">
              <w:marLeft w:val="0"/>
              <w:marRight w:val="0"/>
              <w:marTop w:val="0"/>
              <w:marBottom w:val="0"/>
              <w:divBdr>
                <w:top w:val="none" w:sz="0" w:space="0" w:color="auto"/>
                <w:left w:val="none" w:sz="0" w:space="0" w:color="auto"/>
                <w:bottom w:val="none" w:sz="0" w:space="0" w:color="auto"/>
                <w:right w:val="none" w:sz="0" w:space="0" w:color="auto"/>
              </w:divBdr>
            </w:div>
          </w:divsChild>
        </w:div>
        <w:div w:id="1937131539">
          <w:marLeft w:val="0"/>
          <w:marRight w:val="0"/>
          <w:marTop w:val="0"/>
          <w:marBottom w:val="0"/>
          <w:divBdr>
            <w:top w:val="none" w:sz="0" w:space="0" w:color="auto"/>
            <w:left w:val="none" w:sz="0" w:space="0" w:color="auto"/>
            <w:bottom w:val="none" w:sz="0" w:space="0" w:color="auto"/>
            <w:right w:val="none" w:sz="0" w:space="0" w:color="auto"/>
          </w:divBdr>
          <w:divsChild>
            <w:div w:id="86798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699161">
      <w:bodyDiv w:val="1"/>
      <w:marLeft w:val="0"/>
      <w:marRight w:val="0"/>
      <w:marTop w:val="0"/>
      <w:marBottom w:val="0"/>
      <w:divBdr>
        <w:top w:val="none" w:sz="0" w:space="0" w:color="auto"/>
        <w:left w:val="none" w:sz="0" w:space="0" w:color="auto"/>
        <w:bottom w:val="none" w:sz="0" w:space="0" w:color="auto"/>
        <w:right w:val="none" w:sz="0" w:space="0" w:color="auto"/>
      </w:divBdr>
    </w:div>
    <w:div w:id="1498689126">
      <w:bodyDiv w:val="1"/>
      <w:marLeft w:val="0"/>
      <w:marRight w:val="0"/>
      <w:marTop w:val="0"/>
      <w:marBottom w:val="0"/>
      <w:divBdr>
        <w:top w:val="none" w:sz="0" w:space="0" w:color="auto"/>
        <w:left w:val="none" w:sz="0" w:space="0" w:color="auto"/>
        <w:bottom w:val="none" w:sz="0" w:space="0" w:color="auto"/>
        <w:right w:val="none" w:sz="0" w:space="0" w:color="auto"/>
      </w:divBdr>
    </w:div>
    <w:div w:id="1525678558">
      <w:bodyDiv w:val="1"/>
      <w:marLeft w:val="0"/>
      <w:marRight w:val="0"/>
      <w:marTop w:val="0"/>
      <w:marBottom w:val="0"/>
      <w:divBdr>
        <w:top w:val="none" w:sz="0" w:space="0" w:color="auto"/>
        <w:left w:val="none" w:sz="0" w:space="0" w:color="auto"/>
        <w:bottom w:val="none" w:sz="0" w:space="0" w:color="auto"/>
        <w:right w:val="none" w:sz="0" w:space="0" w:color="auto"/>
      </w:divBdr>
    </w:div>
    <w:div w:id="1558129554">
      <w:bodyDiv w:val="1"/>
      <w:marLeft w:val="0"/>
      <w:marRight w:val="0"/>
      <w:marTop w:val="0"/>
      <w:marBottom w:val="0"/>
      <w:divBdr>
        <w:top w:val="none" w:sz="0" w:space="0" w:color="auto"/>
        <w:left w:val="none" w:sz="0" w:space="0" w:color="auto"/>
        <w:bottom w:val="none" w:sz="0" w:space="0" w:color="auto"/>
        <w:right w:val="none" w:sz="0" w:space="0" w:color="auto"/>
      </w:divBdr>
    </w:div>
    <w:div w:id="1565989724">
      <w:bodyDiv w:val="1"/>
      <w:marLeft w:val="0"/>
      <w:marRight w:val="0"/>
      <w:marTop w:val="0"/>
      <w:marBottom w:val="0"/>
      <w:divBdr>
        <w:top w:val="none" w:sz="0" w:space="0" w:color="auto"/>
        <w:left w:val="none" w:sz="0" w:space="0" w:color="auto"/>
        <w:bottom w:val="none" w:sz="0" w:space="0" w:color="auto"/>
        <w:right w:val="none" w:sz="0" w:space="0" w:color="auto"/>
      </w:divBdr>
    </w:div>
    <w:div w:id="1612593457">
      <w:bodyDiv w:val="1"/>
      <w:marLeft w:val="0"/>
      <w:marRight w:val="0"/>
      <w:marTop w:val="0"/>
      <w:marBottom w:val="0"/>
      <w:divBdr>
        <w:top w:val="none" w:sz="0" w:space="0" w:color="auto"/>
        <w:left w:val="none" w:sz="0" w:space="0" w:color="auto"/>
        <w:bottom w:val="none" w:sz="0" w:space="0" w:color="auto"/>
        <w:right w:val="none" w:sz="0" w:space="0" w:color="auto"/>
      </w:divBdr>
    </w:div>
    <w:div w:id="1634017679">
      <w:bodyDiv w:val="1"/>
      <w:marLeft w:val="0"/>
      <w:marRight w:val="0"/>
      <w:marTop w:val="0"/>
      <w:marBottom w:val="0"/>
      <w:divBdr>
        <w:top w:val="none" w:sz="0" w:space="0" w:color="auto"/>
        <w:left w:val="none" w:sz="0" w:space="0" w:color="auto"/>
        <w:bottom w:val="none" w:sz="0" w:space="0" w:color="auto"/>
        <w:right w:val="none" w:sz="0" w:space="0" w:color="auto"/>
      </w:divBdr>
    </w:div>
    <w:div w:id="1693800910">
      <w:bodyDiv w:val="1"/>
      <w:marLeft w:val="0"/>
      <w:marRight w:val="0"/>
      <w:marTop w:val="0"/>
      <w:marBottom w:val="0"/>
      <w:divBdr>
        <w:top w:val="none" w:sz="0" w:space="0" w:color="auto"/>
        <w:left w:val="none" w:sz="0" w:space="0" w:color="auto"/>
        <w:bottom w:val="none" w:sz="0" w:space="0" w:color="auto"/>
        <w:right w:val="none" w:sz="0" w:space="0" w:color="auto"/>
      </w:divBdr>
    </w:div>
    <w:div w:id="1780637099">
      <w:bodyDiv w:val="1"/>
      <w:marLeft w:val="0"/>
      <w:marRight w:val="0"/>
      <w:marTop w:val="0"/>
      <w:marBottom w:val="0"/>
      <w:divBdr>
        <w:top w:val="none" w:sz="0" w:space="0" w:color="auto"/>
        <w:left w:val="none" w:sz="0" w:space="0" w:color="auto"/>
        <w:bottom w:val="none" w:sz="0" w:space="0" w:color="auto"/>
        <w:right w:val="none" w:sz="0" w:space="0" w:color="auto"/>
      </w:divBdr>
    </w:div>
    <w:div w:id="1785732616">
      <w:bodyDiv w:val="1"/>
      <w:marLeft w:val="0"/>
      <w:marRight w:val="0"/>
      <w:marTop w:val="0"/>
      <w:marBottom w:val="0"/>
      <w:divBdr>
        <w:top w:val="none" w:sz="0" w:space="0" w:color="auto"/>
        <w:left w:val="none" w:sz="0" w:space="0" w:color="auto"/>
        <w:bottom w:val="none" w:sz="0" w:space="0" w:color="auto"/>
        <w:right w:val="none" w:sz="0" w:space="0" w:color="auto"/>
      </w:divBdr>
    </w:div>
    <w:div w:id="1860268762">
      <w:bodyDiv w:val="1"/>
      <w:marLeft w:val="0"/>
      <w:marRight w:val="0"/>
      <w:marTop w:val="0"/>
      <w:marBottom w:val="0"/>
      <w:divBdr>
        <w:top w:val="none" w:sz="0" w:space="0" w:color="auto"/>
        <w:left w:val="none" w:sz="0" w:space="0" w:color="auto"/>
        <w:bottom w:val="none" w:sz="0" w:space="0" w:color="auto"/>
        <w:right w:val="none" w:sz="0" w:space="0" w:color="auto"/>
      </w:divBdr>
    </w:div>
    <w:div w:id="1895771298">
      <w:bodyDiv w:val="1"/>
      <w:marLeft w:val="0"/>
      <w:marRight w:val="0"/>
      <w:marTop w:val="0"/>
      <w:marBottom w:val="0"/>
      <w:divBdr>
        <w:top w:val="none" w:sz="0" w:space="0" w:color="auto"/>
        <w:left w:val="none" w:sz="0" w:space="0" w:color="auto"/>
        <w:bottom w:val="none" w:sz="0" w:space="0" w:color="auto"/>
        <w:right w:val="none" w:sz="0" w:space="0" w:color="auto"/>
      </w:divBdr>
    </w:div>
    <w:div w:id="1972712566">
      <w:bodyDiv w:val="1"/>
      <w:marLeft w:val="0"/>
      <w:marRight w:val="0"/>
      <w:marTop w:val="0"/>
      <w:marBottom w:val="0"/>
      <w:divBdr>
        <w:top w:val="none" w:sz="0" w:space="0" w:color="auto"/>
        <w:left w:val="none" w:sz="0" w:space="0" w:color="auto"/>
        <w:bottom w:val="none" w:sz="0" w:space="0" w:color="auto"/>
        <w:right w:val="none" w:sz="0" w:space="0" w:color="auto"/>
      </w:divBdr>
    </w:div>
    <w:div w:id="1977753595">
      <w:bodyDiv w:val="1"/>
      <w:marLeft w:val="0"/>
      <w:marRight w:val="0"/>
      <w:marTop w:val="0"/>
      <w:marBottom w:val="0"/>
      <w:divBdr>
        <w:top w:val="none" w:sz="0" w:space="0" w:color="auto"/>
        <w:left w:val="none" w:sz="0" w:space="0" w:color="auto"/>
        <w:bottom w:val="none" w:sz="0" w:space="0" w:color="auto"/>
        <w:right w:val="none" w:sz="0" w:space="0" w:color="auto"/>
      </w:divBdr>
    </w:div>
    <w:div w:id="1996034266">
      <w:bodyDiv w:val="1"/>
      <w:marLeft w:val="0"/>
      <w:marRight w:val="0"/>
      <w:marTop w:val="0"/>
      <w:marBottom w:val="0"/>
      <w:divBdr>
        <w:top w:val="none" w:sz="0" w:space="0" w:color="auto"/>
        <w:left w:val="none" w:sz="0" w:space="0" w:color="auto"/>
        <w:bottom w:val="none" w:sz="0" w:space="0" w:color="auto"/>
        <w:right w:val="none" w:sz="0" w:space="0" w:color="auto"/>
      </w:divBdr>
    </w:div>
    <w:div w:id="2036811026">
      <w:bodyDiv w:val="1"/>
      <w:marLeft w:val="0"/>
      <w:marRight w:val="0"/>
      <w:marTop w:val="0"/>
      <w:marBottom w:val="0"/>
      <w:divBdr>
        <w:top w:val="none" w:sz="0" w:space="0" w:color="auto"/>
        <w:left w:val="none" w:sz="0" w:space="0" w:color="auto"/>
        <w:bottom w:val="none" w:sz="0" w:space="0" w:color="auto"/>
        <w:right w:val="none" w:sz="0" w:space="0" w:color="auto"/>
      </w:divBdr>
    </w:div>
    <w:div w:id="2043167649">
      <w:bodyDiv w:val="1"/>
      <w:marLeft w:val="0"/>
      <w:marRight w:val="0"/>
      <w:marTop w:val="0"/>
      <w:marBottom w:val="0"/>
      <w:divBdr>
        <w:top w:val="none" w:sz="0" w:space="0" w:color="auto"/>
        <w:left w:val="none" w:sz="0" w:space="0" w:color="auto"/>
        <w:bottom w:val="none" w:sz="0" w:space="0" w:color="auto"/>
        <w:right w:val="none" w:sz="0" w:space="0" w:color="auto"/>
      </w:divBdr>
    </w:div>
    <w:div w:id="2105950421">
      <w:bodyDiv w:val="1"/>
      <w:marLeft w:val="0"/>
      <w:marRight w:val="0"/>
      <w:marTop w:val="0"/>
      <w:marBottom w:val="0"/>
      <w:divBdr>
        <w:top w:val="none" w:sz="0" w:space="0" w:color="auto"/>
        <w:left w:val="none" w:sz="0" w:space="0" w:color="auto"/>
        <w:bottom w:val="none" w:sz="0" w:space="0" w:color="auto"/>
        <w:right w:val="none" w:sz="0" w:space="0" w:color="auto"/>
      </w:divBdr>
    </w:div>
    <w:div w:id="211297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ugenio@mprs.mp.br" TargetMode="External"/><Relationship Id="rId3" Type="http://schemas.openxmlformats.org/officeDocument/2006/relationships/styles" Target="styles.xml"/><Relationship Id="rId7" Type="http://schemas.openxmlformats.org/officeDocument/2006/relationships/hyperlink" Target="mailto:menna@mprs.mp.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josedavila@mprs.mp.br"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lonzilli@mprs.mp.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5D1AC-343F-42BB-9E1D-4B4406D34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27</Pages>
  <Words>8322</Words>
  <Characters>44939</Characters>
  <Application>Microsoft Office Word</Application>
  <DocSecurity>0</DocSecurity>
  <Lines>374</Lines>
  <Paragraphs>106</Paragraphs>
  <ScaleCrop>false</ScaleCrop>
  <HeadingPairs>
    <vt:vector size="2" baseType="variant">
      <vt:variant>
        <vt:lpstr>Título</vt:lpstr>
      </vt:variant>
      <vt:variant>
        <vt:i4>1</vt:i4>
      </vt:variant>
    </vt:vector>
  </HeadingPairs>
  <TitlesOfParts>
    <vt:vector size="1" baseType="lpstr">
      <vt:lpstr/>
    </vt:vector>
  </TitlesOfParts>
  <Company>MPRS</Company>
  <LinksUpToDate>false</LinksUpToDate>
  <CharactersWithSpaces>53155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xpadmin</dc:creator>
  <cp:lastModifiedBy>xpadmin</cp:lastModifiedBy>
  <cp:revision>7</cp:revision>
  <dcterms:created xsi:type="dcterms:W3CDTF">2026-05-28T18:27:00Z</dcterms:created>
  <dcterms:modified xsi:type="dcterms:W3CDTF">2026-06-02T19:55:00Z</dcterms:modified>
</cp:coreProperties>
</file>