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Override PartName="/word/intelligence2.xml" ContentType="application/vnd.ms-office.intelligence2+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654C029" w:rsidRPr="00053996" w:rsidRDefault="0654C029" w:rsidP="002254C3">
      <w:pPr>
        <w:spacing w:after="0" w:line="276" w:lineRule="auto"/>
        <w:jc w:val="both"/>
        <w:rPr>
          <w:b/>
          <w:bCs/>
          <w:sz w:val="24"/>
          <w:szCs w:val="24"/>
        </w:rPr>
      </w:pPr>
    </w:p>
    <w:p w:rsidR="00E1650E" w:rsidRPr="00053996" w:rsidRDefault="00A94B7F" w:rsidP="002254C3">
      <w:pPr>
        <w:spacing w:after="0" w:line="276" w:lineRule="auto"/>
        <w:jc w:val="center"/>
        <w:rPr>
          <w:b/>
          <w:bCs/>
          <w:sz w:val="24"/>
          <w:szCs w:val="24"/>
        </w:rPr>
      </w:pPr>
      <w:r w:rsidRPr="00053996">
        <w:rPr>
          <w:b/>
          <w:bCs/>
          <w:sz w:val="24"/>
          <w:szCs w:val="24"/>
        </w:rPr>
        <w:t>TERMO DE REFERÊNCIA</w:t>
      </w:r>
    </w:p>
    <w:p w:rsidR="006720CF" w:rsidRPr="00053996" w:rsidRDefault="007F6EF3" w:rsidP="002254C3">
      <w:pPr>
        <w:spacing w:after="0" w:line="276" w:lineRule="auto"/>
        <w:jc w:val="center"/>
        <w:rPr>
          <w:b/>
          <w:bCs/>
          <w:sz w:val="24"/>
          <w:szCs w:val="24"/>
        </w:rPr>
      </w:pPr>
      <w:r w:rsidRPr="00053996">
        <w:rPr>
          <w:b/>
          <w:bCs/>
          <w:sz w:val="24"/>
          <w:szCs w:val="24"/>
        </w:rPr>
        <w:t>SOLUÇÕES DE TECNOLOGIA DA INFORMAÇÃO E COMUNICAÇÃO</w:t>
      </w:r>
    </w:p>
    <w:p w:rsidR="006720CF" w:rsidRPr="00053996" w:rsidRDefault="006720CF" w:rsidP="002254C3">
      <w:pPr>
        <w:tabs>
          <w:tab w:val="left" w:pos="2607"/>
        </w:tabs>
        <w:spacing w:after="0" w:line="276" w:lineRule="auto"/>
        <w:ind w:firstLine="708"/>
        <w:jc w:val="both"/>
        <w:rPr>
          <w:b/>
          <w:bCs/>
        </w:rPr>
      </w:pPr>
    </w:p>
    <w:p w:rsidR="002D50D5" w:rsidRPr="00053996" w:rsidRDefault="00ED6209" w:rsidP="002254C3">
      <w:pPr>
        <w:pStyle w:val="PargrafodaLista"/>
        <w:numPr>
          <w:ilvl w:val="0"/>
          <w:numId w:val="11"/>
        </w:numPr>
        <w:spacing w:after="0"/>
        <w:ind w:left="357" w:hanging="357"/>
        <w:contextualSpacing w:val="0"/>
        <w:jc w:val="both"/>
        <w:rPr>
          <w:b/>
          <w:bCs/>
        </w:rPr>
      </w:pPr>
      <w:r w:rsidRPr="00053996">
        <w:rPr>
          <w:b/>
          <w:bCs/>
        </w:rPr>
        <w:t xml:space="preserve">OBJETO </w:t>
      </w:r>
      <w:r w:rsidR="00320C8B" w:rsidRPr="00053996">
        <w:rPr>
          <w:b/>
          <w:bCs/>
        </w:rPr>
        <w:t>DA</w:t>
      </w:r>
      <w:r w:rsidR="00F311DA" w:rsidRPr="00053996">
        <w:rPr>
          <w:b/>
          <w:bCs/>
        </w:rPr>
        <w:t xml:space="preserve"> </w:t>
      </w:r>
      <w:r w:rsidR="00320C8B" w:rsidRPr="00053996">
        <w:rPr>
          <w:b/>
          <w:bCs/>
        </w:rPr>
        <w:t>CONTRATAÇÃO</w:t>
      </w:r>
    </w:p>
    <w:p w:rsidR="00514351" w:rsidRPr="00053996" w:rsidRDefault="00132FD7" w:rsidP="002254C3">
      <w:pPr>
        <w:pStyle w:val="PargrafodaLista"/>
        <w:numPr>
          <w:ilvl w:val="1"/>
          <w:numId w:val="11"/>
        </w:numPr>
        <w:spacing w:after="0"/>
        <w:ind w:left="426"/>
        <w:contextualSpacing w:val="0"/>
        <w:jc w:val="both"/>
        <w:rPr>
          <w:rFonts w:cstheme="minorHAnsi"/>
        </w:rPr>
      </w:pPr>
      <w:r w:rsidRPr="00053996">
        <w:rPr>
          <w:rFonts w:cstheme="minorHAnsi"/>
        </w:rPr>
        <w:t>Aquisição de periféricos</w:t>
      </w:r>
      <w:r w:rsidR="00616BFA" w:rsidRPr="00053996">
        <w:rPr>
          <w:rFonts w:cstheme="minorHAnsi"/>
        </w:rPr>
        <w:t xml:space="preserve"> </w:t>
      </w:r>
      <w:r w:rsidR="00514351" w:rsidRPr="00053996">
        <w:rPr>
          <w:rFonts w:cstheme="minorHAnsi"/>
        </w:rPr>
        <w:t xml:space="preserve">conforme descrição e </w:t>
      </w:r>
      <w:r w:rsidR="00616BFA" w:rsidRPr="00053996">
        <w:rPr>
          <w:rFonts w:cstheme="minorHAnsi"/>
        </w:rPr>
        <w:t>quantidades abaixo:</w:t>
      </w:r>
      <w:r w:rsidRPr="00053996">
        <w:rPr>
          <w:rFonts w:cstheme="minorHAnsi"/>
        </w:rPr>
        <w:t xml:space="preserve"> </w:t>
      </w:r>
    </w:p>
    <w:p w:rsidR="00553122" w:rsidRPr="00053996" w:rsidRDefault="00553122" w:rsidP="002254C3">
      <w:pPr>
        <w:pStyle w:val="PargrafodaLista"/>
        <w:spacing w:after="0"/>
        <w:ind w:left="426"/>
        <w:contextualSpacing w:val="0"/>
        <w:jc w:val="both"/>
        <w:rPr>
          <w:rFonts w:cstheme="minorHAnsi"/>
        </w:rPr>
      </w:pPr>
    </w:p>
    <w:tbl>
      <w:tblPr>
        <w:tblStyle w:val="Tabelacomgrade"/>
        <w:tblW w:w="8250" w:type="dxa"/>
        <w:tblInd w:w="108" w:type="dxa"/>
        <w:tblLook w:val="04A0"/>
      </w:tblPr>
      <w:tblGrid>
        <w:gridCol w:w="1065"/>
        <w:gridCol w:w="4860"/>
        <w:gridCol w:w="1170"/>
        <w:gridCol w:w="1155"/>
      </w:tblGrid>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rPr>
                <w:b/>
                <w:bCs/>
              </w:rPr>
            </w:pPr>
            <w:r w:rsidRPr="00053996">
              <w:rPr>
                <w:b/>
                <w:bCs/>
              </w:rPr>
              <w:t>ITEM</w:t>
            </w:r>
          </w:p>
        </w:tc>
        <w:tc>
          <w:tcPr>
            <w:tcW w:w="4860" w:type="dxa"/>
            <w:vAlign w:val="center"/>
          </w:tcPr>
          <w:p w:rsidR="00514351" w:rsidRPr="00053996" w:rsidRDefault="00514351" w:rsidP="002254C3">
            <w:pPr>
              <w:pStyle w:val="PargrafodaLista"/>
              <w:spacing w:after="0"/>
              <w:ind w:left="0"/>
              <w:contextualSpacing w:val="0"/>
              <w:jc w:val="center"/>
              <w:rPr>
                <w:rFonts w:cs="Calibri"/>
                <w:b/>
                <w:bCs/>
              </w:rPr>
            </w:pPr>
            <w:r w:rsidRPr="00053996">
              <w:rPr>
                <w:rFonts w:cs="Calibri"/>
                <w:b/>
                <w:bCs/>
              </w:rPr>
              <w:t>DESCRIÇÃO</w:t>
            </w:r>
          </w:p>
        </w:tc>
        <w:tc>
          <w:tcPr>
            <w:tcW w:w="1170" w:type="dxa"/>
            <w:vAlign w:val="center"/>
          </w:tcPr>
          <w:p w:rsidR="00514351" w:rsidRPr="00053996" w:rsidRDefault="00514351" w:rsidP="002254C3">
            <w:pPr>
              <w:pStyle w:val="PargrafodaLista"/>
              <w:spacing w:after="0"/>
              <w:ind w:left="0"/>
              <w:contextualSpacing w:val="0"/>
              <w:jc w:val="center"/>
              <w:rPr>
                <w:rFonts w:cs="Calibri"/>
                <w:b/>
                <w:bCs/>
              </w:rPr>
            </w:pPr>
            <w:r w:rsidRPr="00053996">
              <w:rPr>
                <w:rFonts w:cs="Calibri"/>
                <w:b/>
                <w:bCs/>
              </w:rPr>
              <w:t>Unidade</w:t>
            </w:r>
          </w:p>
        </w:tc>
        <w:tc>
          <w:tcPr>
            <w:tcW w:w="1155" w:type="dxa"/>
            <w:vAlign w:val="center"/>
          </w:tcPr>
          <w:p w:rsidR="00514351" w:rsidRPr="00053996" w:rsidRDefault="00514351" w:rsidP="002254C3">
            <w:pPr>
              <w:pStyle w:val="PargrafodaLista"/>
              <w:spacing w:after="0"/>
              <w:ind w:left="0"/>
              <w:contextualSpacing w:val="0"/>
              <w:jc w:val="center"/>
              <w:rPr>
                <w:rFonts w:cs="Calibri"/>
                <w:b/>
                <w:bCs/>
              </w:rPr>
            </w:pPr>
            <w:r w:rsidRPr="00053996">
              <w:rPr>
                <w:rFonts w:cs="Calibri"/>
                <w:b/>
                <w:bCs/>
              </w:rPr>
              <w:t>Qtd</w:t>
            </w:r>
          </w:p>
        </w:tc>
      </w:tr>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pPr>
            <w:r w:rsidRPr="00053996">
              <w:t xml:space="preserve">ITEM </w:t>
            </w:r>
            <w:proofErr w:type="gramStart"/>
            <w:r w:rsidRPr="00053996">
              <w:t>1</w:t>
            </w:r>
            <w:proofErr w:type="gramEnd"/>
          </w:p>
        </w:tc>
        <w:tc>
          <w:tcPr>
            <w:tcW w:w="4860" w:type="dxa"/>
            <w:vAlign w:val="center"/>
          </w:tcPr>
          <w:p w:rsidR="00514351" w:rsidRPr="00053996" w:rsidRDefault="00514351" w:rsidP="002254C3">
            <w:pPr>
              <w:pStyle w:val="PargrafodaLista"/>
              <w:spacing w:after="0"/>
              <w:ind w:left="0"/>
              <w:contextualSpacing w:val="0"/>
              <w:rPr>
                <w:rFonts w:asciiTheme="minorHAnsi" w:hAnsiTheme="minorHAnsi" w:cstheme="minorHAnsi"/>
              </w:rPr>
            </w:pPr>
            <w:r w:rsidRPr="00053996">
              <w:rPr>
                <w:rFonts w:cs="Calibri"/>
              </w:rPr>
              <w:t>KIT TECLADO E MOUSE SEM FIO</w:t>
            </w:r>
          </w:p>
        </w:tc>
        <w:tc>
          <w:tcPr>
            <w:tcW w:w="1170" w:type="dxa"/>
            <w:vAlign w:val="center"/>
          </w:tcPr>
          <w:p w:rsidR="00514351" w:rsidRPr="00053996" w:rsidRDefault="00514351" w:rsidP="002254C3">
            <w:pPr>
              <w:pStyle w:val="PargrafodaLista"/>
              <w:spacing w:after="0"/>
              <w:ind w:left="0"/>
              <w:contextualSpacing w:val="0"/>
              <w:jc w:val="center"/>
              <w:rPr>
                <w:rFonts w:asciiTheme="minorHAnsi" w:hAnsiTheme="minorHAnsi" w:cstheme="minorHAnsi"/>
              </w:rPr>
            </w:pPr>
            <w:proofErr w:type="spellStart"/>
            <w:proofErr w:type="gramStart"/>
            <w:r w:rsidRPr="00053996">
              <w:rPr>
                <w:rFonts w:cs="Calibri"/>
              </w:rPr>
              <w:t>und</w:t>
            </w:r>
            <w:proofErr w:type="spellEnd"/>
            <w:proofErr w:type="gramEnd"/>
          </w:p>
        </w:tc>
        <w:tc>
          <w:tcPr>
            <w:tcW w:w="1155" w:type="dxa"/>
            <w:vAlign w:val="center"/>
          </w:tcPr>
          <w:p w:rsidR="00514351" w:rsidRPr="00053996" w:rsidRDefault="00514351" w:rsidP="002254C3">
            <w:pPr>
              <w:pStyle w:val="PargrafodaLista"/>
              <w:spacing w:after="0"/>
              <w:ind w:left="0" w:right="129"/>
              <w:contextualSpacing w:val="0"/>
              <w:jc w:val="right"/>
              <w:rPr>
                <w:rFonts w:cs="Calibri"/>
              </w:rPr>
            </w:pPr>
            <w:r w:rsidRPr="00053996">
              <w:rPr>
                <w:rFonts w:cs="Calibri"/>
              </w:rPr>
              <w:t xml:space="preserve">20 </w:t>
            </w:r>
          </w:p>
        </w:tc>
      </w:tr>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pPr>
            <w:r w:rsidRPr="00053996">
              <w:t xml:space="preserve">ITEM </w:t>
            </w:r>
            <w:proofErr w:type="gramStart"/>
            <w:r w:rsidRPr="00053996">
              <w:t>2</w:t>
            </w:r>
            <w:proofErr w:type="gramEnd"/>
          </w:p>
        </w:tc>
        <w:tc>
          <w:tcPr>
            <w:tcW w:w="4860" w:type="dxa"/>
            <w:vAlign w:val="center"/>
          </w:tcPr>
          <w:p w:rsidR="00514351" w:rsidRPr="00053996" w:rsidRDefault="00514351" w:rsidP="002254C3">
            <w:pPr>
              <w:pStyle w:val="PargrafodaLista"/>
              <w:spacing w:after="0"/>
              <w:ind w:left="0"/>
              <w:contextualSpacing w:val="0"/>
              <w:rPr>
                <w:rFonts w:asciiTheme="minorHAnsi" w:hAnsiTheme="minorHAnsi" w:cstheme="minorHAnsi"/>
              </w:rPr>
            </w:pPr>
            <w:r w:rsidRPr="00053996">
              <w:rPr>
                <w:rFonts w:cs="Calibri"/>
              </w:rPr>
              <w:t xml:space="preserve">GAVETA COM DISCO RÍGIDO </w:t>
            </w:r>
            <w:proofErr w:type="gramStart"/>
            <w:r w:rsidRPr="00053996">
              <w:rPr>
                <w:rFonts w:cs="Calibri"/>
              </w:rPr>
              <w:t>2</w:t>
            </w:r>
            <w:proofErr w:type="gramEnd"/>
            <w:r w:rsidRPr="00053996">
              <w:rPr>
                <w:rFonts w:cs="Calibri"/>
              </w:rPr>
              <w:t xml:space="preserve"> TB– HD EXTERNO</w:t>
            </w:r>
          </w:p>
        </w:tc>
        <w:tc>
          <w:tcPr>
            <w:tcW w:w="1170" w:type="dxa"/>
            <w:vAlign w:val="center"/>
          </w:tcPr>
          <w:p w:rsidR="00514351" w:rsidRPr="00053996" w:rsidRDefault="00514351" w:rsidP="002254C3">
            <w:pPr>
              <w:pStyle w:val="PargrafodaLista"/>
              <w:spacing w:after="0"/>
              <w:ind w:left="0"/>
              <w:contextualSpacing w:val="0"/>
              <w:jc w:val="center"/>
              <w:rPr>
                <w:rFonts w:asciiTheme="minorHAnsi" w:hAnsiTheme="minorHAnsi" w:cstheme="minorHAnsi"/>
              </w:rPr>
            </w:pPr>
            <w:proofErr w:type="spellStart"/>
            <w:proofErr w:type="gramStart"/>
            <w:r w:rsidRPr="00053996">
              <w:rPr>
                <w:rFonts w:cs="Calibri"/>
              </w:rPr>
              <w:t>und</w:t>
            </w:r>
            <w:proofErr w:type="spellEnd"/>
            <w:proofErr w:type="gramEnd"/>
          </w:p>
        </w:tc>
        <w:tc>
          <w:tcPr>
            <w:tcW w:w="1155" w:type="dxa"/>
            <w:vAlign w:val="center"/>
          </w:tcPr>
          <w:p w:rsidR="00514351" w:rsidRPr="00053996" w:rsidRDefault="00514351" w:rsidP="002254C3">
            <w:pPr>
              <w:pStyle w:val="PargrafodaLista"/>
              <w:spacing w:after="0"/>
              <w:ind w:left="0" w:right="129"/>
              <w:contextualSpacing w:val="0"/>
              <w:jc w:val="right"/>
              <w:rPr>
                <w:rFonts w:cs="Calibri"/>
              </w:rPr>
            </w:pPr>
            <w:r w:rsidRPr="00053996">
              <w:rPr>
                <w:rFonts w:cs="Calibri"/>
              </w:rPr>
              <w:t xml:space="preserve">30 </w:t>
            </w:r>
          </w:p>
        </w:tc>
      </w:tr>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pPr>
            <w:r w:rsidRPr="00053996">
              <w:t xml:space="preserve">ITEM </w:t>
            </w:r>
            <w:proofErr w:type="gramStart"/>
            <w:r w:rsidRPr="00053996">
              <w:t>3</w:t>
            </w:r>
            <w:proofErr w:type="gramEnd"/>
          </w:p>
        </w:tc>
        <w:tc>
          <w:tcPr>
            <w:tcW w:w="4860" w:type="dxa"/>
            <w:vAlign w:val="center"/>
          </w:tcPr>
          <w:p w:rsidR="00514351" w:rsidRPr="00053996" w:rsidRDefault="00514351" w:rsidP="002254C3">
            <w:pPr>
              <w:pStyle w:val="PargrafodaLista"/>
              <w:spacing w:after="0"/>
              <w:ind w:left="0"/>
              <w:contextualSpacing w:val="0"/>
              <w:rPr>
                <w:rFonts w:asciiTheme="minorHAnsi" w:hAnsiTheme="minorHAnsi" w:cstheme="minorHAnsi"/>
              </w:rPr>
            </w:pPr>
            <w:r w:rsidRPr="00053996">
              <w:rPr>
                <w:rFonts w:cs="Calibri"/>
              </w:rPr>
              <w:t xml:space="preserve">GAVETA COM DISCO RÍGIDO </w:t>
            </w:r>
            <w:proofErr w:type="gramStart"/>
            <w:r w:rsidR="002B49C0" w:rsidRPr="00053996">
              <w:rPr>
                <w:rFonts w:cs="Calibri"/>
              </w:rPr>
              <w:t>4</w:t>
            </w:r>
            <w:proofErr w:type="gramEnd"/>
            <w:r w:rsidRPr="00053996">
              <w:rPr>
                <w:rFonts w:cs="Calibri"/>
              </w:rPr>
              <w:t xml:space="preserve"> TB– HD EXTERNO</w:t>
            </w:r>
          </w:p>
        </w:tc>
        <w:tc>
          <w:tcPr>
            <w:tcW w:w="1170" w:type="dxa"/>
            <w:vAlign w:val="center"/>
          </w:tcPr>
          <w:p w:rsidR="00514351" w:rsidRPr="00053996" w:rsidRDefault="00514351" w:rsidP="002254C3">
            <w:pPr>
              <w:pStyle w:val="PargrafodaLista"/>
              <w:spacing w:after="0"/>
              <w:ind w:left="0"/>
              <w:contextualSpacing w:val="0"/>
              <w:jc w:val="center"/>
              <w:rPr>
                <w:rFonts w:asciiTheme="minorHAnsi" w:hAnsiTheme="minorHAnsi" w:cstheme="minorHAnsi"/>
              </w:rPr>
            </w:pPr>
            <w:proofErr w:type="spellStart"/>
            <w:proofErr w:type="gramStart"/>
            <w:r w:rsidRPr="00053996">
              <w:rPr>
                <w:rFonts w:cs="Calibri"/>
              </w:rPr>
              <w:t>und</w:t>
            </w:r>
            <w:proofErr w:type="spellEnd"/>
            <w:proofErr w:type="gramEnd"/>
          </w:p>
        </w:tc>
        <w:tc>
          <w:tcPr>
            <w:tcW w:w="1155" w:type="dxa"/>
            <w:vAlign w:val="center"/>
          </w:tcPr>
          <w:p w:rsidR="00514351" w:rsidRPr="00053996" w:rsidRDefault="00514351" w:rsidP="002254C3">
            <w:pPr>
              <w:pStyle w:val="PargrafodaLista"/>
              <w:spacing w:after="0"/>
              <w:ind w:left="0" w:right="129"/>
              <w:contextualSpacing w:val="0"/>
              <w:jc w:val="right"/>
              <w:rPr>
                <w:rFonts w:cs="Calibri"/>
              </w:rPr>
            </w:pPr>
            <w:proofErr w:type="gramStart"/>
            <w:r w:rsidRPr="00053996">
              <w:rPr>
                <w:rFonts w:cs="Calibri"/>
              </w:rPr>
              <w:t>5</w:t>
            </w:r>
            <w:proofErr w:type="gramEnd"/>
            <w:r w:rsidRPr="00053996">
              <w:rPr>
                <w:rFonts w:cs="Calibri"/>
              </w:rPr>
              <w:t xml:space="preserve"> </w:t>
            </w:r>
          </w:p>
        </w:tc>
      </w:tr>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pPr>
            <w:r w:rsidRPr="00053996">
              <w:t xml:space="preserve">ITEM </w:t>
            </w:r>
            <w:proofErr w:type="gramStart"/>
            <w:r w:rsidRPr="00053996">
              <w:t>4</w:t>
            </w:r>
            <w:proofErr w:type="gramEnd"/>
          </w:p>
        </w:tc>
        <w:tc>
          <w:tcPr>
            <w:tcW w:w="4860" w:type="dxa"/>
            <w:vAlign w:val="center"/>
          </w:tcPr>
          <w:p w:rsidR="00514351" w:rsidRPr="00053996" w:rsidRDefault="00514351" w:rsidP="002254C3">
            <w:pPr>
              <w:pStyle w:val="PargrafodaLista"/>
              <w:spacing w:after="0"/>
              <w:ind w:left="0"/>
              <w:contextualSpacing w:val="0"/>
              <w:rPr>
                <w:rFonts w:asciiTheme="minorHAnsi" w:hAnsiTheme="minorHAnsi" w:cstheme="minorHAnsi"/>
              </w:rPr>
            </w:pPr>
            <w:r w:rsidRPr="00053996">
              <w:rPr>
                <w:rFonts w:cs="Calibri"/>
              </w:rPr>
              <w:t>HEADSET COM FIO COM CONECTOR USB-A</w:t>
            </w:r>
          </w:p>
        </w:tc>
        <w:tc>
          <w:tcPr>
            <w:tcW w:w="1170" w:type="dxa"/>
            <w:vAlign w:val="center"/>
          </w:tcPr>
          <w:p w:rsidR="00514351" w:rsidRPr="00053996" w:rsidRDefault="00514351" w:rsidP="002254C3">
            <w:pPr>
              <w:pStyle w:val="PargrafodaLista"/>
              <w:spacing w:after="0"/>
              <w:ind w:left="0"/>
              <w:contextualSpacing w:val="0"/>
              <w:jc w:val="center"/>
              <w:rPr>
                <w:rFonts w:cs="Calibri"/>
              </w:rPr>
            </w:pPr>
            <w:proofErr w:type="spellStart"/>
            <w:proofErr w:type="gramStart"/>
            <w:r w:rsidRPr="00053996">
              <w:rPr>
                <w:rFonts w:cs="Calibri"/>
              </w:rPr>
              <w:t>und</w:t>
            </w:r>
            <w:proofErr w:type="spellEnd"/>
            <w:proofErr w:type="gramEnd"/>
          </w:p>
        </w:tc>
        <w:tc>
          <w:tcPr>
            <w:tcW w:w="1155" w:type="dxa"/>
            <w:vAlign w:val="center"/>
          </w:tcPr>
          <w:p w:rsidR="00514351" w:rsidRPr="00053996" w:rsidRDefault="00514351" w:rsidP="002254C3">
            <w:pPr>
              <w:pStyle w:val="PargrafodaLista"/>
              <w:spacing w:after="0"/>
              <w:ind w:left="0" w:right="129"/>
              <w:contextualSpacing w:val="0"/>
              <w:jc w:val="right"/>
              <w:rPr>
                <w:rFonts w:cs="Calibri"/>
              </w:rPr>
            </w:pPr>
            <w:r w:rsidRPr="00053996">
              <w:rPr>
                <w:rFonts w:cs="Calibri"/>
              </w:rPr>
              <w:t xml:space="preserve">70 </w:t>
            </w:r>
          </w:p>
        </w:tc>
      </w:tr>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rPr>
                <w:rFonts w:asciiTheme="minorHAnsi" w:hAnsiTheme="minorHAnsi" w:cstheme="minorHAnsi"/>
              </w:rPr>
            </w:pPr>
            <w:r w:rsidRPr="00053996">
              <w:rPr>
                <w:rFonts w:asciiTheme="minorHAnsi" w:hAnsiTheme="minorHAnsi" w:cstheme="minorHAnsi"/>
              </w:rPr>
              <w:t xml:space="preserve">ITEM </w:t>
            </w:r>
            <w:proofErr w:type="gramStart"/>
            <w:r w:rsidRPr="00053996">
              <w:rPr>
                <w:rFonts w:asciiTheme="minorHAnsi" w:hAnsiTheme="minorHAnsi" w:cstheme="minorHAnsi"/>
              </w:rPr>
              <w:t>5</w:t>
            </w:r>
            <w:proofErr w:type="gramEnd"/>
          </w:p>
        </w:tc>
        <w:tc>
          <w:tcPr>
            <w:tcW w:w="4860" w:type="dxa"/>
            <w:vAlign w:val="center"/>
          </w:tcPr>
          <w:p w:rsidR="00514351" w:rsidRPr="00053996" w:rsidRDefault="00514351" w:rsidP="002254C3">
            <w:pPr>
              <w:pStyle w:val="PargrafodaLista"/>
              <w:spacing w:after="0"/>
              <w:ind w:left="0"/>
              <w:contextualSpacing w:val="0"/>
              <w:rPr>
                <w:rFonts w:cs="Calibri"/>
              </w:rPr>
            </w:pPr>
            <w:r w:rsidRPr="00053996">
              <w:rPr>
                <w:rFonts w:cs="Calibri"/>
              </w:rPr>
              <w:t xml:space="preserve">CONJUNTO DE </w:t>
            </w:r>
            <w:proofErr w:type="gramStart"/>
            <w:r w:rsidRPr="00053996">
              <w:rPr>
                <w:rFonts w:cs="Calibri"/>
              </w:rPr>
              <w:t>MINI CAIXAS</w:t>
            </w:r>
            <w:proofErr w:type="gramEnd"/>
            <w:r w:rsidRPr="00053996">
              <w:rPr>
                <w:rFonts w:cs="Calibri"/>
              </w:rPr>
              <w:t xml:space="preserve"> DE SOM PARA MICROCOMPUTADOR</w:t>
            </w:r>
          </w:p>
        </w:tc>
        <w:tc>
          <w:tcPr>
            <w:tcW w:w="1170" w:type="dxa"/>
            <w:vAlign w:val="center"/>
          </w:tcPr>
          <w:p w:rsidR="00514351" w:rsidRPr="00053996" w:rsidRDefault="00514351" w:rsidP="002254C3">
            <w:pPr>
              <w:pStyle w:val="PargrafodaLista"/>
              <w:spacing w:after="0"/>
              <w:ind w:left="0"/>
              <w:contextualSpacing w:val="0"/>
              <w:jc w:val="center"/>
              <w:rPr>
                <w:rFonts w:cs="Calibri"/>
              </w:rPr>
            </w:pPr>
            <w:proofErr w:type="spellStart"/>
            <w:proofErr w:type="gramStart"/>
            <w:r w:rsidRPr="00053996">
              <w:rPr>
                <w:rFonts w:cs="Calibri"/>
              </w:rPr>
              <w:t>und</w:t>
            </w:r>
            <w:proofErr w:type="spellEnd"/>
            <w:proofErr w:type="gramEnd"/>
          </w:p>
        </w:tc>
        <w:tc>
          <w:tcPr>
            <w:tcW w:w="1155" w:type="dxa"/>
            <w:vAlign w:val="center"/>
          </w:tcPr>
          <w:p w:rsidR="00514351" w:rsidRPr="00053996" w:rsidRDefault="00514351" w:rsidP="002254C3">
            <w:pPr>
              <w:pStyle w:val="PargrafodaLista"/>
              <w:spacing w:after="0"/>
              <w:ind w:left="0" w:right="129"/>
              <w:contextualSpacing w:val="0"/>
              <w:jc w:val="right"/>
              <w:rPr>
                <w:rFonts w:cs="Calibri"/>
              </w:rPr>
            </w:pPr>
            <w:r w:rsidRPr="00053996">
              <w:rPr>
                <w:rFonts w:cs="Calibri"/>
              </w:rPr>
              <w:t xml:space="preserve">50 </w:t>
            </w:r>
          </w:p>
        </w:tc>
      </w:tr>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rPr>
                <w:rFonts w:asciiTheme="minorHAnsi" w:hAnsiTheme="minorHAnsi" w:cstheme="minorHAnsi"/>
              </w:rPr>
            </w:pPr>
            <w:r w:rsidRPr="00053996">
              <w:rPr>
                <w:rFonts w:asciiTheme="minorHAnsi" w:hAnsiTheme="minorHAnsi" w:cstheme="minorHAnsi"/>
              </w:rPr>
              <w:t xml:space="preserve">ITEM </w:t>
            </w:r>
            <w:proofErr w:type="gramStart"/>
            <w:r w:rsidRPr="00053996">
              <w:rPr>
                <w:rFonts w:asciiTheme="minorHAnsi" w:hAnsiTheme="minorHAnsi" w:cstheme="minorHAnsi"/>
              </w:rPr>
              <w:t>6</w:t>
            </w:r>
            <w:proofErr w:type="gramEnd"/>
          </w:p>
        </w:tc>
        <w:tc>
          <w:tcPr>
            <w:tcW w:w="4860" w:type="dxa"/>
            <w:vAlign w:val="center"/>
          </w:tcPr>
          <w:p w:rsidR="00514351" w:rsidRPr="00053996" w:rsidRDefault="00514351" w:rsidP="002254C3">
            <w:pPr>
              <w:pStyle w:val="PargrafodaLista"/>
              <w:spacing w:after="0"/>
              <w:ind w:left="0"/>
              <w:contextualSpacing w:val="0"/>
              <w:rPr>
                <w:rFonts w:cs="Calibri"/>
              </w:rPr>
            </w:pPr>
            <w:r w:rsidRPr="00053996">
              <w:t>ADAPTADOR DISPLAYPORT PARA DVI</w:t>
            </w:r>
          </w:p>
        </w:tc>
        <w:tc>
          <w:tcPr>
            <w:tcW w:w="1170" w:type="dxa"/>
            <w:vAlign w:val="center"/>
          </w:tcPr>
          <w:p w:rsidR="00514351" w:rsidRPr="00053996" w:rsidRDefault="00514351" w:rsidP="002254C3">
            <w:pPr>
              <w:pStyle w:val="PargrafodaLista"/>
              <w:spacing w:after="0"/>
              <w:ind w:left="0"/>
              <w:contextualSpacing w:val="0"/>
              <w:jc w:val="center"/>
              <w:rPr>
                <w:rFonts w:cs="Calibri"/>
              </w:rPr>
            </w:pPr>
            <w:proofErr w:type="spellStart"/>
            <w:proofErr w:type="gramStart"/>
            <w:r w:rsidRPr="00053996">
              <w:rPr>
                <w:rFonts w:cs="Calibri"/>
              </w:rPr>
              <w:t>und</w:t>
            </w:r>
            <w:proofErr w:type="spellEnd"/>
            <w:proofErr w:type="gramEnd"/>
          </w:p>
        </w:tc>
        <w:tc>
          <w:tcPr>
            <w:tcW w:w="1155" w:type="dxa"/>
            <w:vAlign w:val="center"/>
          </w:tcPr>
          <w:p w:rsidR="00514351" w:rsidRPr="00053996" w:rsidRDefault="00514351" w:rsidP="002254C3">
            <w:pPr>
              <w:pStyle w:val="PargrafodaLista"/>
              <w:spacing w:after="0"/>
              <w:ind w:left="0" w:right="129"/>
              <w:contextualSpacing w:val="0"/>
              <w:jc w:val="right"/>
              <w:rPr>
                <w:rFonts w:cs="Calibri"/>
              </w:rPr>
            </w:pPr>
            <w:r w:rsidRPr="00053996">
              <w:rPr>
                <w:rFonts w:cs="Calibri"/>
              </w:rPr>
              <w:t>80</w:t>
            </w:r>
          </w:p>
        </w:tc>
      </w:tr>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rPr>
                <w:rFonts w:asciiTheme="minorHAnsi" w:hAnsiTheme="minorHAnsi" w:cstheme="minorHAnsi"/>
              </w:rPr>
            </w:pPr>
            <w:r w:rsidRPr="00053996">
              <w:rPr>
                <w:rFonts w:asciiTheme="minorHAnsi" w:hAnsiTheme="minorHAnsi" w:cstheme="minorHAnsi"/>
              </w:rPr>
              <w:t xml:space="preserve">ITEM </w:t>
            </w:r>
            <w:proofErr w:type="gramStart"/>
            <w:r w:rsidRPr="00053996">
              <w:rPr>
                <w:rFonts w:asciiTheme="minorHAnsi" w:hAnsiTheme="minorHAnsi" w:cstheme="minorHAnsi"/>
              </w:rPr>
              <w:t>7</w:t>
            </w:r>
            <w:proofErr w:type="gramEnd"/>
          </w:p>
        </w:tc>
        <w:tc>
          <w:tcPr>
            <w:tcW w:w="4860" w:type="dxa"/>
            <w:vAlign w:val="center"/>
          </w:tcPr>
          <w:p w:rsidR="00514351" w:rsidRPr="00053996" w:rsidRDefault="00514351" w:rsidP="002254C3">
            <w:pPr>
              <w:pStyle w:val="PargrafodaLista"/>
              <w:spacing w:after="0"/>
              <w:ind w:left="0"/>
              <w:contextualSpacing w:val="0"/>
              <w:rPr>
                <w:rFonts w:cs="Calibri"/>
              </w:rPr>
            </w:pPr>
            <w:r w:rsidRPr="00053996">
              <w:t>ADAPTADOR DISPLAYPORT PARA HDMI</w:t>
            </w:r>
          </w:p>
        </w:tc>
        <w:tc>
          <w:tcPr>
            <w:tcW w:w="1170" w:type="dxa"/>
            <w:vAlign w:val="center"/>
          </w:tcPr>
          <w:p w:rsidR="00514351" w:rsidRPr="00053996" w:rsidRDefault="00514351" w:rsidP="002254C3">
            <w:pPr>
              <w:pStyle w:val="PargrafodaLista"/>
              <w:spacing w:after="0"/>
              <w:ind w:left="0"/>
              <w:contextualSpacing w:val="0"/>
              <w:jc w:val="center"/>
              <w:rPr>
                <w:rFonts w:cs="Calibri"/>
              </w:rPr>
            </w:pPr>
            <w:proofErr w:type="spellStart"/>
            <w:proofErr w:type="gramStart"/>
            <w:r w:rsidRPr="00053996">
              <w:rPr>
                <w:rFonts w:cs="Calibri"/>
              </w:rPr>
              <w:t>und</w:t>
            </w:r>
            <w:proofErr w:type="spellEnd"/>
            <w:proofErr w:type="gramEnd"/>
          </w:p>
        </w:tc>
        <w:tc>
          <w:tcPr>
            <w:tcW w:w="1155" w:type="dxa"/>
            <w:vAlign w:val="center"/>
          </w:tcPr>
          <w:p w:rsidR="00514351" w:rsidRPr="00053996" w:rsidRDefault="00514351" w:rsidP="002254C3">
            <w:pPr>
              <w:pStyle w:val="PargrafodaLista"/>
              <w:spacing w:after="0"/>
              <w:ind w:left="0" w:right="129"/>
              <w:contextualSpacing w:val="0"/>
              <w:jc w:val="right"/>
              <w:rPr>
                <w:rFonts w:cs="Calibri"/>
              </w:rPr>
            </w:pPr>
            <w:r w:rsidRPr="00053996">
              <w:rPr>
                <w:rFonts w:cs="Calibri"/>
              </w:rPr>
              <w:t>80</w:t>
            </w:r>
          </w:p>
        </w:tc>
      </w:tr>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rPr>
                <w:rFonts w:asciiTheme="minorHAnsi" w:hAnsiTheme="minorHAnsi" w:cstheme="minorHAnsi"/>
              </w:rPr>
            </w:pPr>
            <w:r w:rsidRPr="00053996">
              <w:rPr>
                <w:rFonts w:asciiTheme="minorHAnsi" w:hAnsiTheme="minorHAnsi" w:cstheme="minorHAnsi"/>
              </w:rPr>
              <w:t xml:space="preserve">ITEM </w:t>
            </w:r>
            <w:proofErr w:type="gramStart"/>
            <w:r w:rsidRPr="00053996">
              <w:rPr>
                <w:rFonts w:asciiTheme="minorHAnsi" w:hAnsiTheme="minorHAnsi" w:cstheme="minorHAnsi"/>
              </w:rPr>
              <w:t>8</w:t>
            </w:r>
            <w:proofErr w:type="gramEnd"/>
          </w:p>
        </w:tc>
        <w:tc>
          <w:tcPr>
            <w:tcW w:w="4860" w:type="dxa"/>
            <w:vAlign w:val="center"/>
          </w:tcPr>
          <w:p w:rsidR="00514351" w:rsidRPr="00053996" w:rsidRDefault="00514351" w:rsidP="002254C3">
            <w:pPr>
              <w:pStyle w:val="PargrafodaLista"/>
              <w:spacing w:after="0"/>
              <w:ind w:left="0"/>
              <w:contextualSpacing w:val="0"/>
              <w:rPr>
                <w:rFonts w:cs="Calibri"/>
              </w:rPr>
            </w:pPr>
            <w:r w:rsidRPr="00053996">
              <w:t>ADAPTADOR DISPLAYPORT PARA VGA</w:t>
            </w:r>
          </w:p>
        </w:tc>
        <w:tc>
          <w:tcPr>
            <w:tcW w:w="1170" w:type="dxa"/>
            <w:vAlign w:val="center"/>
          </w:tcPr>
          <w:p w:rsidR="00514351" w:rsidRPr="00053996" w:rsidRDefault="00514351" w:rsidP="002254C3">
            <w:pPr>
              <w:pStyle w:val="PargrafodaLista"/>
              <w:spacing w:after="0"/>
              <w:ind w:left="0"/>
              <w:contextualSpacing w:val="0"/>
              <w:jc w:val="center"/>
              <w:rPr>
                <w:rFonts w:cs="Calibri"/>
              </w:rPr>
            </w:pPr>
            <w:proofErr w:type="spellStart"/>
            <w:proofErr w:type="gramStart"/>
            <w:r w:rsidRPr="00053996">
              <w:rPr>
                <w:rFonts w:cs="Calibri"/>
              </w:rPr>
              <w:t>und</w:t>
            </w:r>
            <w:proofErr w:type="spellEnd"/>
            <w:proofErr w:type="gramEnd"/>
          </w:p>
        </w:tc>
        <w:tc>
          <w:tcPr>
            <w:tcW w:w="1155" w:type="dxa"/>
            <w:vAlign w:val="center"/>
          </w:tcPr>
          <w:p w:rsidR="00514351" w:rsidRPr="00053996" w:rsidRDefault="00514351" w:rsidP="002254C3">
            <w:pPr>
              <w:pStyle w:val="PargrafodaLista"/>
              <w:spacing w:after="0"/>
              <w:ind w:left="0" w:right="129"/>
              <w:contextualSpacing w:val="0"/>
              <w:jc w:val="right"/>
              <w:rPr>
                <w:rFonts w:cs="Calibri"/>
              </w:rPr>
            </w:pPr>
            <w:r w:rsidRPr="00053996">
              <w:rPr>
                <w:rFonts w:cs="Calibri"/>
              </w:rPr>
              <w:t>80</w:t>
            </w:r>
          </w:p>
        </w:tc>
      </w:tr>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rPr>
                <w:rFonts w:asciiTheme="minorHAnsi" w:hAnsiTheme="minorHAnsi" w:cstheme="minorHAnsi"/>
              </w:rPr>
            </w:pPr>
            <w:r w:rsidRPr="00053996">
              <w:rPr>
                <w:rFonts w:asciiTheme="minorHAnsi" w:hAnsiTheme="minorHAnsi" w:cstheme="minorHAnsi"/>
              </w:rPr>
              <w:t xml:space="preserve">ITEM </w:t>
            </w:r>
            <w:proofErr w:type="gramStart"/>
            <w:r w:rsidRPr="00053996">
              <w:rPr>
                <w:rFonts w:asciiTheme="minorHAnsi" w:hAnsiTheme="minorHAnsi" w:cstheme="minorHAnsi"/>
              </w:rPr>
              <w:t>9</w:t>
            </w:r>
            <w:proofErr w:type="gramEnd"/>
          </w:p>
        </w:tc>
        <w:tc>
          <w:tcPr>
            <w:tcW w:w="4860" w:type="dxa"/>
            <w:vAlign w:val="center"/>
          </w:tcPr>
          <w:p w:rsidR="00514351" w:rsidRPr="00053996" w:rsidRDefault="00514351" w:rsidP="002254C3">
            <w:pPr>
              <w:pStyle w:val="PargrafodaLista"/>
              <w:spacing w:after="0"/>
              <w:ind w:left="0"/>
              <w:contextualSpacing w:val="0"/>
              <w:rPr>
                <w:rFonts w:cs="Calibri"/>
              </w:rPr>
            </w:pPr>
            <w:r w:rsidRPr="00053996">
              <w:t>ADAPTADOR HDMI PARA USB-C</w:t>
            </w:r>
          </w:p>
        </w:tc>
        <w:tc>
          <w:tcPr>
            <w:tcW w:w="1170" w:type="dxa"/>
            <w:vAlign w:val="center"/>
          </w:tcPr>
          <w:p w:rsidR="00514351" w:rsidRPr="00053996" w:rsidRDefault="00514351" w:rsidP="002254C3">
            <w:pPr>
              <w:pStyle w:val="PargrafodaLista"/>
              <w:spacing w:after="0"/>
              <w:ind w:left="0"/>
              <w:contextualSpacing w:val="0"/>
              <w:jc w:val="center"/>
              <w:rPr>
                <w:rFonts w:cs="Calibri"/>
              </w:rPr>
            </w:pPr>
            <w:proofErr w:type="spellStart"/>
            <w:proofErr w:type="gramStart"/>
            <w:r w:rsidRPr="00053996">
              <w:rPr>
                <w:rFonts w:cs="Calibri"/>
              </w:rPr>
              <w:t>und</w:t>
            </w:r>
            <w:proofErr w:type="spellEnd"/>
            <w:proofErr w:type="gramEnd"/>
          </w:p>
        </w:tc>
        <w:tc>
          <w:tcPr>
            <w:tcW w:w="1155" w:type="dxa"/>
            <w:vAlign w:val="center"/>
          </w:tcPr>
          <w:p w:rsidR="00514351" w:rsidRPr="00053996" w:rsidRDefault="00514351" w:rsidP="002254C3">
            <w:pPr>
              <w:pStyle w:val="PargrafodaLista"/>
              <w:spacing w:after="0"/>
              <w:ind w:left="0" w:right="129"/>
              <w:contextualSpacing w:val="0"/>
              <w:jc w:val="right"/>
              <w:rPr>
                <w:rFonts w:cs="Calibri"/>
              </w:rPr>
            </w:pPr>
            <w:r w:rsidRPr="00053996">
              <w:rPr>
                <w:rFonts w:cs="Calibri"/>
              </w:rPr>
              <w:t>20</w:t>
            </w:r>
          </w:p>
        </w:tc>
      </w:tr>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rPr>
                <w:rFonts w:asciiTheme="minorHAnsi" w:hAnsiTheme="minorHAnsi" w:cstheme="minorHAnsi"/>
              </w:rPr>
            </w:pPr>
            <w:r w:rsidRPr="00053996">
              <w:rPr>
                <w:rFonts w:asciiTheme="minorHAnsi" w:hAnsiTheme="minorHAnsi" w:cstheme="minorHAnsi"/>
              </w:rPr>
              <w:t>ITEM 10</w:t>
            </w:r>
          </w:p>
        </w:tc>
        <w:tc>
          <w:tcPr>
            <w:tcW w:w="4860" w:type="dxa"/>
            <w:vAlign w:val="center"/>
          </w:tcPr>
          <w:p w:rsidR="00514351" w:rsidRPr="00053996" w:rsidRDefault="00514351" w:rsidP="002254C3">
            <w:pPr>
              <w:pStyle w:val="PargrafodaLista"/>
              <w:spacing w:after="0"/>
              <w:ind w:left="0"/>
              <w:contextualSpacing w:val="0"/>
              <w:rPr>
                <w:rFonts w:cs="Calibri"/>
              </w:rPr>
            </w:pPr>
            <w:r w:rsidRPr="00053996">
              <w:rPr>
                <w:rFonts w:cs="Calibri"/>
              </w:rPr>
              <w:t xml:space="preserve">CABO USB-C </w:t>
            </w:r>
            <w:proofErr w:type="spellStart"/>
            <w:r w:rsidRPr="00053996">
              <w:rPr>
                <w:rFonts w:cs="Calibri"/>
              </w:rPr>
              <w:t>USB-C</w:t>
            </w:r>
            <w:proofErr w:type="spellEnd"/>
          </w:p>
        </w:tc>
        <w:tc>
          <w:tcPr>
            <w:tcW w:w="1170" w:type="dxa"/>
            <w:vAlign w:val="center"/>
          </w:tcPr>
          <w:p w:rsidR="00514351" w:rsidRPr="00053996" w:rsidRDefault="00514351" w:rsidP="002254C3">
            <w:pPr>
              <w:pStyle w:val="PargrafodaLista"/>
              <w:spacing w:after="0"/>
              <w:ind w:left="0"/>
              <w:contextualSpacing w:val="0"/>
              <w:jc w:val="center"/>
              <w:rPr>
                <w:rFonts w:cs="Calibri"/>
              </w:rPr>
            </w:pPr>
            <w:proofErr w:type="spellStart"/>
            <w:proofErr w:type="gramStart"/>
            <w:r w:rsidRPr="00053996">
              <w:rPr>
                <w:rFonts w:cs="Calibri"/>
              </w:rPr>
              <w:t>und</w:t>
            </w:r>
            <w:proofErr w:type="spellEnd"/>
            <w:proofErr w:type="gramEnd"/>
          </w:p>
        </w:tc>
        <w:tc>
          <w:tcPr>
            <w:tcW w:w="1155" w:type="dxa"/>
            <w:vAlign w:val="center"/>
          </w:tcPr>
          <w:p w:rsidR="00514351" w:rsidRPr="00053996" w:rsidRDefault="00514351" w:rsidP="002254C3">
            <w:pPr>
              <w:pStyle w:val="PargrafodaLista"/>
              <w:spacing w:after="0"/>
              <w:ind w:left="0" w:right="129"/>
              <w:contextualSpacing w:val="0"/>
              <w:jc w:val="right"/>
              <w:rPr>
                <w:rFonts w:cs="Calibri"/>
              </w:rPr>
            </w:pPr>
            <w:r w:rsidRPr="00053996">
              <w:rPr>
                <w:rFonts w:cs="Calibri"/>
              </w:rPr>
              <w:t>20</w:t>
            </w:r>
          </w:p>
        </w:tc>
      </w:tr>
      <w:tr w:rsidR="00514351" w:rsidRPr="00053996" w:rsidTr="11050B4B">
        <w:tc>
          <w:tcPr>
            <w:tcW w:w="1065" w:type="dxa"/>
            <w:vAlign w:val="center"/>
          </w:tcPr>
          <w:p w:rsidR="00514351" w:rsidRPr="00053996" w:rsidRDefault="00514351" w:rsidP="002254C3">
            <w:pPr>
              <w:pStyle w:val="PargrafodaLista"/>
              <w:spacing w:after="0"/>
              <w:ind w:left="0"/>
              <w:contextualSpacing w:val="0"/>
              <w:jc w:val="center"/>
              <w:rPr>
                <w:rFonts w:asciiTheme="minorHAnsi" w:hAnsiTheme="minorHAnsi" w:cstheme="minorHAnsi"/>
              </w:rPr>
            </w:pPr>
            <w:r w:rsidRPr="00053996">
              <w:rPr>
                <w:rFonts w:asciiTheme="minorHAnsi" w:hAnsiTheme="minorHAnsi" w:cstheme="minorHAnsi"/>
              </w:rPr>
              <w:t>ITEM 11</w:t>
            </w:r>
          </w:p>
        </w:tc>
        <w:tc>
          <w:tcPr>
            <w:tcW w:w="4860" w:type="dxa"/>
            <w:vAlign w:val="center"/>
          </w:tcPr>
          <w:p w:rsidR="00514351" w:rsidRPr="00053996" w:rsidRDefault="00514351" w:rsidP="002254C3">
            <w:pPr>
              <w:pStyle w:val="PargrafodaLista"/>
              <w:spacing w:after="0"/>
              <w:ind w:left="0"/>
              <w:contextualSpacing w:val="0"/>
              <w:rPr>
                <w:rFonts w:cs="Calibri"/>
              </w:rPr>
            </w:pPr>
            <w:r w:rsidRPr="00053996">
              <w:t>MINISWITCH</w:t>
            </w:r>
          </w:p>
        </w:tc>
        <w:tc>
          <w:tcPr>
            <w:tcW w:w="1170" w:type="dxa"/>
            <w:vAlign w:val="center"/>
          </w:tcPr>
          <w:p w:rsidR="00514351" w:rsidRPr="00053996" w:rsidRDefault="00514351" w:rsidP="002254C3">
            <w:pPr>
              <w:pStyle w:val="PargrafodaLista"/>
              <w:spacing w:after="0"/>
              <w:ind w:left="0"/>
              <w:contextualSpacing w:val="0"/>
              <w:jc w:val="center"/>
              <w:rPr>
                <w:rFonts w:cs="Calibri"/>
              </w:rPr>
            </w:pPr>
            <w:proofErr w:type="spellStart"/>
            <w:proofErr w:type="gramStart"/>
            <w:r w:rsidRPr="00053996">
              <w:rPr>
                <w:rFonts w:cs="Calibri"/>
              </w:rPr>
              <w:t>und</w:t>
            </w:r>
            <w:proofErr w:type="spellEnd"/>
            <w:proofErr w:type="gramEnd"/>
          </w:p>
        </w:tc>
        <w:tc>
          <w:tcPr>
            <w:tcW w:w="1155" w:type="dxa"/>
            <w:vAlign w:val="center"/>
          </w:tcPr>
          <w:p w:rsidR="00514351" w:rsidRPr="00053996" w:rsidRDefault="00514351" w:rsidP="002254C3">
            <w:pPr>
              <w:pStyle w:val="PargrafodaLista"/>
              <w:spacing w:after="0"/>
              <w:ind w:left="0" w:right="129"/>
              <w:contextualSpacing w:val="0"/>
              <w:jc w:val="right"/>
              <w:rPr>
                <w:rFonts w:cs="Calibri"/>
              </w:rPr>
            </w:pPr>
            <w:r w:rsidRPr="00053996">
              <w:rPr>
                <w:rFonts w:cs="Calibri"/>
              </w:rPr>
              <w:t>100</w:t>
            </w:r>
          </w:p>
        </w:tc>
      </w:tr>
    </w:tbl>
    <w:p w:rsidR="00616BFA" w:rsidRPr="00053996" w:rsidRDefault="00616BFA" w:rsidP="002254C3">
      <w:pPr>
        <w:pStyle w:val="PargrafodaLista"/>
        <w:spacing w:after="0"/>
        <w:ind w:left="0"/>
        <w:contextualSpacing w:val="0"/>
        <w:jc w:val="both"/>
        <w:rPr>
          <w:rFonts w:asciiTheme="minorHAnsi" w:hAnsiTheme="minorHAnsi" w:cstheme="minorHAnsi"/>
          <w:b/>
          <w:bCs/>
          <w:i/>
          <w:iCs/>
          <w:u w:val="single"/>
        </w:rPr>
      </w:pPr>
    </w:p>
    <w:p w:rsidR="576F6521" w:rsidRPr="00053996" w:rsidRDefault="576F6521" w:rsidP="002254C3">
      <w:pPr>
        <w:pStyle w:val="PargrafodaLista"/>
        <w:numPr>
          <w:ilvl w:val="1"/>
          <w:numId w:val="11"/>
        </w:numPr>
        <w:spacing w:after="0"/>
        <w:ind w:left="426"/>
        <w:contextualSpacing w:val="0"/>
        <w:jc w:val="both"/>
        <w:rPr>
          <w:rFonts w:cs="Calibri"/>
        </w:rPr>
      </w:pPr>
      <w:r w:rsidRPr="00053996">
        <w:rPr>
          <w:rFonts w:cs="Calibri"/>
        </w:rPr>
        <w:t>O objeto da contratação caracteriza-se como</w:t>
      </w:r>
      <w:r w:rsidR="00BC304B" w:rsidRPr="00053996">
        <w:rPr>
          <w:rFonts w:cs="Calibri"/>
        </w:rPr>
        <w:t>:</w:t>
      </w:r>
    </w:p>
    <w:p w:rsidR="00BC304B" w:rsidRPr="00053996" w:rsidRDefault="00744175" w:rsidP="002254C3">
      <w:pPr>
        <w:pStyle w:val="PargrafodaLista"/>
        <w:spacing w:after="0"/>
        <w:ind w:left="426"/>
        <w:contextualSpacing w:val="0"/>
        <w:jc w:val="both"/>
        <w:rPr>
          <w:rFonts w:asciiTheme="minorHAnsi" w:hAnsiTheme="minorHAnsi" w:cstheme="minorHAnsi"/>
        </w:rPr>
      </w:pPr>
      <w:r w:rsidRPr="00053996">
        <w:rPr>
          <w:rFonts w:asciiTheme="minorHAnsi" w:hAnsiTheme="minorHAnsi" w:cstheme="minorHAnsi"/>
          <w:noProof/>
        </w:rPr>
        <w:pict>
          <v:rect id="_x0000_s1260" style="position:absolute;left:0;text-align:left;margin-left:.3pt;margin-top:5.65pt;width:6.3pt;height:6.65pt;z-index:251658264;visibility:visible;mso-position-horizontal:absolute;mso-position-horizontal-relative:margin;mso-position-vertical:absolute;mso-position-vertical-relative:text;mso-width-relative:margin;mso-height-relative:margin;v-text-anchor:middle" fillcolor="black [3213]" strokecolor="windowText" strokeweight="1pt">
            <w10:wrap anchorx="margin"/>
          </v:rect>
        </w:pict>
      </w:r>
      <w:proofErr w:type="gramStart"/>
      <w:r w:rsidR="00BC304B" w:rsidRPr="00053996">
        <w:rPr>
          <w:rFonts w:asciiTheme="minorHAnsi" w:hAnsiTheme="minorHAnsi" w:cstheme="minorHAnsi"/>
        </w:rPr>
        <w:t>comum</w:t>
      </w:r>
      <w:proofErr w:type="gramEnd"/>
      <w:r w:rsidR="00BC304B" w:rsidRPr="00053996">
        <w:rPr>
          <w:rFonts w:asciiTheme="minorHAnsi" w:hAnsiTheme="minorHAnsi" w:cstheme="minorHAnsi"/>
        </w:rPr>
        <w:t xml:space="preserve"> (aquele cujo padrões de desempenho e qualidade pode ser objetivamente definido no termo de referência, por meio de especificações usuais de mercado – art. 6º, XIII, da Lei 14.133/2021);</w:t>
      </w:r>
    </w:p>
    <w:p w:rsidR="00BC304B" w:rsidRPr="00053996" w:rsidRDefault="00744175" w:rsidP="002254C3">
      <w:pPr>
        <w:pStyle w:val="PargrafodaLista"/>
        <w:spacing w:after="0"/>
        <w:ind w:left="426"/>
        <w:contextualSpacing w:val="0"/>
        <w:jc w:val="both"/>
        <w:rPr>
          <w:rFonts w:asciiTheme="minorHAnsi" w:hAnsiTheme="minorHAnsi" w:cstheme="minorHAnsi"/>
        </w:rPr>
      </w:pPr>
      <w:r w:rsidRPr="00053996">
        <w:rPr>
          <w:rFonts w:asciiTheme="minorHAnsi" w:hAnsiTheme="minorHAnsi" w:cstheme="minorHAnsi"/>
          <w:noProof/>
        </w:rPr>
        <w:pict>
          <v:rect id="_x0000_s1261" style="position:absolute;left:0;text-align:left;margin-left:.75pt;margin-top:5.55pt;width:6.3pt;height:6.65pt;z-index:25165826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proofErr w:type="gramStart"/>
      <w:r w:rsidR="00BC304B" w:rsidRPr="00053996">
        <w:rPr>
          <w:rFonts w:asciiTheme="minorHAnsi" w:hAnsiTheme="minorHAnsi" w:cstheme="minorHAnsi"/>
        </w:rPr>
        <w:t>especial</w:t>
      </w:r>
      <w:proofErr w:type="gramEnd"/>
      <w:r w:rsidR="00BC304B" w:rsidRPr="00053996">
        <w:rPr>
          <w:rFonts w:asciiTheme="minorHAnsi" w:hAnsiTheme="minorHAnsi" w:cstheme="minorHAnsi"/>
        </w:rPr>
        <w:t xml:space="preserve"> (aquele que, por sua alta heterogeneidade ou complexidade, não pode ser considerado comum, nos termos do conceito acima – art. 6º, XIV da Lei 14.133/2021).</w:t>
      </w:r>
    </w:p>
    <w:p w:rsidR="576F6521" w:rsidRPr="00053996" w:rsidRDefault="576F6521" w:rsidP="002254C3">
      <w:pPr>
        <w:pStyle w:val="PargrafodaLista"/>
        <w:spacing w:after="0"/>
        <w:ind w:left="0"/>
        <w:contextualSpacing w:val="0"/>
        <w:jc w:val="both"/>
        <w:rPr>
          <w:rFonts w:cstheme="minorBidi"/>
          <w:i/>
          <w:iCs/>
        </w:rPr>
      </w:pPr>
    </w:p>
    <w:p w:rsidR="00BC304B" w:rsidRPr="00053996" w:rsidRDefault="00BC304B" w:rsidP="002254C3">
      <w:pPr>
        <w:pStyle w:val="PargrafodaLista"/>
        <w:numPr>
          <w:ilvl w:val="1"/>
          <w:numId w:val="11"/>
        </w:numPr>
        <w:spacing w:after="0"/>
        <w:ind w:left="426"/>
        <w:contextualSpacing w:val="0"/>
        <w:jc w:val="both"/>
        <w:rPr>
          <w:rFonts w:asciiTheme="minorHAnsi" w:hAnsiTheme="minorHAnsi" w:cstheme="minorHAnsi"/>
        </w:rPr>
      </w:pPr>
      <w:r w:rsidRPr="00053996">
        <w:rPr>
          <w:rFonts w:asciiTheme="minorHAnsi" w:hAnsiTheme="minorHAnsi" w:cstheme="minorHAnsi"/>
        </w:rPr>
        <w:t>A compra enquadra-se no seguinte tipo:</w:t>
      </w:r>
    </w:p>
    <w:p w:rsidR="00BC304B" w:rsidRPr="00053996" w:rsidRDefault="00744175" w:rsidP="002254C3">
      <w:pPr>
        <w:spacing w:after="0" w:line="276" w:lineRule="auto"/>
        <w:ind w:left="426"/>
        <w:jc w:val="both"/>
        <w:rPr>
          <w:rFonts w:cstheme="minorHAnsi"/>
        </w:rPr>
      </w:pPr>
      <w:r w:rsidRPr="00053996">
        <w:rPr>
          <w:rFonts w:cstheme="minorHAnsi"/>
          <w:noProof/>
        </w:rPr>
        <w:pict>
          <v:rect id="_x0000_s1262" style="position:absolute;left:0;text-align:left;margin-left:-.55pt;margin-top:5.4pt;width:6.3pt;height:6.65pt;z-index:251658266;visibility:visible;mso-position-horizontal:absolute;mso-position-horizontal-relative:margin;mso-position-vertical:absolute;mso-position-vertical-relative:text;mso-width-relative:margin;mso-height-relative:margin;v-text-anchor:middle" fillcolor="black [3213]" strokecolor="windowText" strokeweight="1pt">
            <w10:wrap anchorx="margin"/>
          </v:rect>
        </w:pict>
      </w:r>
      <w:r w:rsidR="00BC304B" w:rsidRPr="00053996">
        <w:rPr>
          <w:rFonts w:cstheme="minorHAnsi"/>
        </w:rPr>
        <w:t xml:space="preserve">Compra imediata e integral (em até 30 dias da ordem de fornecimento), sem obrigações </w:t>
      </w:r>
      <w:proofErr w:type="gramStart"/>
      <w:r w:rsidR="00BC304B" w:rsidRPr="00053996">
        <w:rPr>
          <w:rFonts w:cstheme="minorHAnsi"/>
        </w:rPr>
        <w:t>futuras</w:t>
      </w:r>
      <w:proofErr w:type="gramEnd"/>
    </w:p>
    <w:p w:rsidR="00BC304B" w:rsidRPr="00053996" w:rsidRDefault="00744175" w:rsidP="002254C3">
      <w:pPr>
        <w:spacing w:after="0" w:line="276" w:lineRule="auto"/>
        <w:ind w:left="426"/>
        <w:jc w:val="both"/>
        <w:rPr>
          <w:rFonts w:cstheme="minorHAnsi"/>
        </w:rPr>
      </w:pPr>
      <w:r w:rsidRPr="00053996">
        <w:rPr>
          <w:rFonts w:cstheme="minorHAnsi"/>
          <w:noProof/>
        </w:rPr>
        <w:pict>
          <v:rect id="_x0000_s1264" style="position:absolute;left:0;text-align:left;margin-left:.9pt;margin-top:3.75pt;width:6.3pt;height:6.65pt;z-index:25165826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BC304B" w:rsidRPr="00053996">
        <w:rPr>
          <w:rFonts w:cstheme="minorHAnsi"/>
        </w:rPr>
        <w:t>Compra imediata com obrigações futuras</w:t>
      </w:r>
    </w:p>
    <w:p w:rsidR="00BC304B" w:rsidRPr="00053996" w:rsidRDefault="00744175" w:rsidP="002254C3">
      <w:pPr>
        <w:spacing w:after="0" w:line="276" w:lineRule="auto"/>
        <w:ind w:left="426"/>
        <w:jc w:val="both"/>
        <w:rPr>
          <w:rFonts w:cstheme="minorHAnsi"/>
        </w:rPr>
      </w:pPr>
      <w:r w:rsidRPr="00053996">
        <w:rPr>
          <w:rFonts w:cstheme="minorHAnsi"/>
          <w:noProof/>
        </w:rPr>
        <w:pict>
          <v:rect id="_x0000_s1263" style="position:absolute;left:0;text-align:left;margin-left:.9pt;margin-top:6.5pt;width:6.3pt;height:6.65pt;z-index:251658267;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BC304B" w:rsidRPr="00053996">
        <w:rPr>
          <w:rFonts w:cstheme="minorHAnsi"/>
        </w:rPr>
        <w:t>Compra sob demanda (com prazo certo, não continuado</w:t>
      </w:r>
      <w:proofErr w:type="gramStart"/>
      <w:r w:rsidR="00BC304B" w:rsidRPr="00053996">
        <w:rPr>
          <w:rFonts w:cstheme="minorHAnsi"/>
        </w:rPr>
        <w:t>)</w:t>
      </w:r>
      <w:proofErr w:type="gramEnd"/>
    </w:p>
    <w:p w:rsidR="00BC304B" w:rsidRPr="00053996" w:rsidRDefault="00744175" w:rsidP="002254C3">
      <w:pPr>
        <w:spacing w:after="0" w:line="276" w:lineRule="auto"/>
        <w:ind w:left="426"/>
        <w:jc w:val="both"/>
        <w:rPr>
          <w:rFonts w:cstheme="minorHAnsi"/>
        </w:rPr>
      </w:pPr>
      <w:r w:rsidRPr="00053996">
        <w:rPr>
          <w:rFonts w:cstheme="minorHAnsi"/>
          <w:noProof/>
        </w:rPr>
        <w:pict>
          <v:rect id="_x0000_s1265" style="position:absolute;left:0;text-align:left;margin-left:.75pt;margin-top:4.7pt;width:6.3pt;height:6.65pt;z-index:251658269;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BC304B" w:rsidRPr="00053996">
        <w:rPr>
          <w:rFonts w:cstheme="minorHAnsi"/>
        </w:rPr>
        <w:t xml:space="preserve">Fornecimento contínuo (compra </w:t>
      </w:r>
      <w:proofErr w:type="gramStart"/>
      <w:r w:rsidR="00BC304B" w:rsidRPr="00053996">
        <w:rPr>
          <w:rFonts w:cstheme="minorHAnsi"/>
        </w:rPr>
        <w:t>sob demanda</w:t>
      </w:r>
      <w:proofErr w:type="gramEnd"/>
      <w:r w:rsidR="00BC304B" w:rsidRPr="00053996">
        <w:rPr>
          <w:rFonts w:cstheme="minorHAnsi"/>
        </w:rPr>
        <w:t>, mas continuada).</w:t>
      </w:r>
    </w:p>
    <w:p w:rsidR="576F6521" w:rsidRPr="00053996" w:rsidRDefault="576F6521" w:rsidP="002254C3">
      <w:pPr>
        <w:pStyle w:val="PargrafodaLista"/>
        <w:spacing w:after="0"/>
        <w:ind w:left="0"/>
        <w:contextualSpacing w:val="0"/>
        <w:jc w:val="both"/>
        <w:rPr>
          <w:rFonts w:cs="Calibri"/>
        </w:rPr>
      </w:pPr>
    </w:p>
    <w:p w:rsidR="00BC304B" w:rsidRPr="00053996" w:rsidRDefault="00BC304B" w:rsidP="002254C3">
      <w:pPr>
        <w:pStyle w:val="PargrafodaLista"/>
        <w:numPr>
          <w:ilvl w:val="1"/>
          <w:numId w:val="11"/>
        </w:numPr>
        <w:spacing w:after="0"/>
        <w:ind w:left="426"/>
        <w:contextualSpacing w:val="0"/>
        <w:jc w:val="both"/>
        <w:rPr>
          <w:rFonts w:cstheme="minorHAnsi"/>
        </w:rPr>
      </w:pPr>
      <w:r w:rsidRPr="00053996">
        <w:rPr>
          <w:rFonts w:cstheme="minorHAnsi"/>
        </w:rPr>
        <w:t xml:space="preserve">Os bens a serem adquiridos são: </w:t>
      </w:r>
    </w:p>
    <w:p w:rsidR="00BC304B" w:rsidRPr="00053996" w:rsidRDefault="00744175" w:rsidP="002254C3">
      <w:pPr>
        <w:spacing w:after="0" w:line="276" w:lineRule="auto"/>
        <w:ind w:left="426"/>
        <w:jc w:val="both"/>
        <w:rPr>
          <w:rFonts w:cstheme="minorHAnsi"/>
        </w:rPr>
      </w:pPr>
      <w:r w:rsidRPr="00053996">
        <w:rPr>
          <w:rFonts w:cstheme="minorHAnsi"/>
          <w:bCs/>
          <w:noProof/>
        </w:rPr>
        <w:pict>
          <v:rect id="Retângulo 87" o:spid="_x0000_s1266" style="position:absolute;left:0;text-align:left;margin-left:.3pt;margin-top:5.25pt;width:6.3pt;height:6.65pt;z-index:25165827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BC304B" w:rsidRPr="00053996">
        <w:rPr>
          <w:rFonts w:cstheme="minorHAnsi"/>
        </w:rPr>
        <w:t>Itens de patrimônio</w:t>
      </w:r>
    </w:p>
    <w:p w:rsidR="00BC304B" w:rsidRPr="00053996" w:rsidRDefault="00744175" w:rsidP="002254C3">
      <w:pPr>
        <w:spacing w:after="0" w:line="276" w:lineRule="auto"/>
        <w:ind w:left="426"/>
        <w:jc w:val="both"/>
        <w:rPr>
          <w:rFonts w:cstheme="minorHAnsi"/>
        </w:rPr>
      </w:pPr>
      <w:r w:rsidRPr="00053996">
        <w:rPr>
          <w:rFonts w:cstheme="minorHAnsi"/>
          <w:bCs/>
          <w:noProof/>
        </w:rPr>
        <w:pict>
          <v:rect id="Retângulo 88" o:spid="_x0000_s1267" style="position:absolute;left:0;text-align:left;margin-left:.3pt;margin-top:4.8pt;width:6.3pt;height:6.65pt;z-index:251658271;visibility:visible;mso-position-horizontal:absolute;mso-position-horizontal-relative:margin;mso-position-vertical:absolute;mso-position-vertical-relative:text;mso-width-relative:margin;mso-height-relative:margin;v-text-anchor:middle" fillcolor="black [3213]" strokecolor="windowText" strokeweight="1pt">
            <w10:wrap anchorx="margin"/>
          </v:rect>
        </w:pict>
      </w:r>
      <w:r w:rsidR="00BC304B" w:rsidRPr="00053996">
        <w:rPr>
          <w:rFonts w:cstheme="minorHAnsi"/>
        </w:rPr>
        <w:t>Itens de consumo</w:t>
      </w:r>
    </w:p>
    <w:p w:rsidR="00BC304B" w:rsidRPr="00053996" w:rsidRDefault="00744175" w:rsidP="002254C3">
      <w:pPr>
        <w:spacing w:after="0" w:line="276" w:lineRule="auto"/>
        <w:ind w:left="426"/>
        <w:jc w:val="both"/>
        <w:rPr>
          <w:rFonts w:cstheme="minorHAnsi"/>
        </w:rPr>
      </w:pPr>
      <w:r w:rsidRPr="00053996">
        <w:rPr>
          <w:rFonts w:cstheme="minorHAnsi"/>
          <w:noProof/>
          <w:lang w:eastAsia="pt-BR"/>
        </w:rPr>
        <w:pict>
          <v:rect id="_x0000_s1268" style="position:absolute;left:0;text-align:left;margin-left:.9pt;margin-top:3.55pt;width:6.3pt;height:6.65pt;z-index:25165827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JRxmYzaAAAABQEAAA8AAABkcnMvZG93bnJldi54bWxMj81qwzAQhO+F&#10;voPYQm+NVIea4nodQiGn9pIfArnJ1sY2kVbGUhz37auc2uPODDPflqvZWTHRGHrPCK8LBYK48abn&#10;FuGw37y8gwhRs9HWMyH8UIBV9fhQ6sL4G29p2sVWpBIOhUboYhwKKUPTkdNh4Qfi5J396HRM59hK&#10;M+pbKndWZkrl0ume00KnB/rsqLnsrg5hq/bHL/e9VKdaHY5h42w9rS3i89O8/gARaY5/YbjjJ3So&#10;ElPtr2yCsAjpkZjUZQbi7mY5iBohy99AVqX8T1/9AgAA//8DAFBLAQItABQABgAIAAAAIQC2gziS&#10;/gAAAOEBAAATAAAAAAAAAAAAAAAAAAAAAABbQ29udGVudF9UeXBlc10ueG1sUEsBAi0AFAAGAAgA&#10;AAAhADj9If/WAAAAlAEAAAsAAAAAAAAAAAAAAAAALwEAAF9yZWxzLy5yZWxzUEsBAi0AFAAGAAgA&#10;AAAhACDM1ydVAgAAswQAAA4AAAAAAAAAAAAAAAAALgIAAGRycy9lMm9Eb2MueG1sUEsBAi0AFAAG&#10;AAgAAAAhAJRxmYzaAAAABQEAAA8AAAAAAAAAAAAAAAAArwQAAGRycy9kb3ducmV2LnhtbFBLBQYA&#10;AAAABAAEAPMAAAC2BQAAAAA=&#10;" filled="f" strokecolor="windowText" strokeweight="1pt">
            <w10:wrap anchorx="margin"/>
          </v:rect>
        </w:pict>
      </w:r>
      <w:r w:rsidR="00BC304B" w:rsidRPr="00053996">
        <w:rPr>
          <w:rFonts w:cstheme="minorHAnsi"/>
        </w:rPr>
        <w:t>Patrimônio e Consumo</w:t>
      </w:r>
    </w:p>
    <w:p w:rsidR="00BC304B" w:rsidRPr="00053996" w:rsidRDefault="00BC304B" w:rsidP="002254C3">
      <w:pPr>
        <w:spacing w:after="0" w:line="276" w:lineRule="auto"/>
        <w:jc w:val="both"/>
      </w:pPr>
    </w:p>
    <w:p w:rsidR="00622F87" w:rsidRPr="00053996" w:rsidRDefault="576F6521" w:rsidP="002254C3">
      <w:pPr>
        <w:pStyle w:val="PargrafodaLista"/>
        <w:numPr>
          <w:ilvl w:val="1"/>
          <w:numId w:val="11"/>
        </w:numPr>
        <w:spacing w:after="0"/>
        <w:ind w:left="426"/>
        <w:contextualSpacing w:val="0"/>
        <w:jc w:val="both"/>
        <w:rPr>
          <w:rFonts w:cstheme="minorHAnsi"/>
        </w:rPr>
      </w:pPr>
      <w:r w:rsidRPr="00053996">
        <w:rPr>
          <w:rFonts w:cs="Calibri"/>
        </w:rPr>
        <w:t xml:space="preserve"> </w:t>
      </w:r>
      <w:r w:rsidR="00622F87" w:rsidRPr="00053996">
        <w:rPr>
          <w:rFonts w:cstheme="minorHAnsi"/>
        </w:rPr>
        <w:t xml:space="preserve">O prazo de vigência da contratação é de </w:t>
      </w:r>
      <w:proofErr w:type="gramStart"/>
      <w:r w:rsidR="00367190" w:rsidRPr="00053996">
        <w:rPr>
          <w:rFonts w:cstheme="minorHAnsi"/>
        </w:rPr>
        <w:t>6</w:t>
      </w:r>
      <w:proofErr w:type="gramEnd"/>
      <w:r w:rsidR="00367190" w:rsidRPr="00053996">
        <w:rPr>
          <w:rFonts w:cstheme="minorHAnsi"/>
        </w:rPr>
        <w:t xml:space="preserve"> meses</w:t>
      </w:r>
      <w:r w:rsidR="00622F87" w:rsidRPr="00053996">
        <w:rPr>
          <w:rFonts w:cstheme="minorHAnsi"/>
        </w:rPr>
        <w:t>, a contar do empenho da despesa.</w:t>
      </w:r>
    </w:p>
    <w:p w:rsidR="0654C029" w:rsidRPr="00053996" w:rsidRDefault="0654C029" w:rsidP="002254C3">
      <w:pPr>
        <w:spacing w:after="0" w:line="276" w:lineRule="auto"/>
        <w:ind w:left="426"/>
        <w:jc w:val="both"/>
      </w:pPr>
    </w:p>
    <w:p w:rsidR="00DA4760" w:rsidRPr="00053996" w:rsidRDefault="00DA4760" w:rsidP="002254C3">
      <w:pPr>
        <w:pStyle w:val="PargrafodaLista"/>
        <w:numPr>
          <w:ilvl w:val="1"/>
          <w:numId w:val="11"/>
        </w:numPr>
        <w:spacing w:after="0"/>
        <w:ind w:left="426"/>
        <w:contextualSpacing w:val="0"/>
        <w:jc w:val="both"/>
        <w:rPr>
          <w:rFonts w:cstheme="minorHAnsi"/>
        </w:rPr>
      </w:pPr>
      <w:r w:rsidRPr="00053996">
        <w:rPr>
          <w:rFonts w:cstheme="minorHAnsi"/>
        </w:rPr>
        <w:t>A contratação não será prorrogada.</w:t>
      </w:r>
    </w:p>
    <w:p w:rsidR="00022ABF" w:rsidRPr="00053996" w:rsidRDefault="00022ABF" w:rsidP="002254C3">
      <w:pPr>
        <w:pStyle w:val="PargrafodaLista"/>
        <w:spacing w:after="0"/>
        <w:ind w:left="426"/>
        <w:contextualSpacing w:val="0"/>
        <w:jc w:val="both"/>
        <w:rPr>
          <w:rFonts w:cs="Calibri"/>
        </w:rPr>
      </w:pPr>
    </w:p>
    <w:p w:rsidR="00737967" w:rsidRPr="00053996" w:rsidRDefault="00B800BF" w:rsidP="002254C3">
      <w:pPr>
        <w:pStyle w:val="PargrafodaLista"/>
        <w:numPr>
          <w:ilvl w:val="0"/>
          <w:numId w:val="11"/>
        </w:numPr>
        <w:spacing w:after="0"/>
        <w:ind w:left="357" w:hanging="357"/>
        <w:contextualSpacing w:val="0"/>
        <w:jc w:val="both"/>
        <w:rPr>
          <w:rFonts w:cs="Calibri"/>
          <w:b/>
          <w:bCs/>
        </w:rPr>
      </w:pPr>
      <w:r w:rsidRPr="00053996">
        <w:rPr>
          <w:rFonts w:cstheme="minorHAnsi"/>
          <w:b/>
          <w:bCs/>
        </w:rPr>
        <w:lastRenderedPageBreak/>
        <w:t xml:space="preserve">DESCRIÇÃO DA </w:t>
      </w:r>
      <w:r w:rsidR="00737967" w:rsidRPr="00053996">
        <w:rPr>
          <w:rFonts w:cs="Calibri"/>
          <w:b/>
          <w:bCs/>
        </w:rPr>
        <w:t>SOLUÇÃO</w:t>
      </w:r>
    </w:p>
    <w:p w:rsidR="0024584A" w:rsidRPr="00053996" w:rsidRDefault="00022ABF" w:rsidP="002254C3">
      <w:pPr>
        <w:spacing w:after="0" w:line="276" w:lineRule="auto"/>
        <w:jc w:val="both"/>
        <w:rPr>
          <w:rFonts w:cs="Calibri"/>
          <w:bCs/>
        </w:rPr>
      </w:pPr>
      <w:r w:rsidRPr="00053996">
        <w:rPr>
          <w:rFonts w:cs="Calibri"/>
          <w:bCs/>
        </w:rPr>
        <w:t xml:space="preserve">2.1 Houve dispensa do Estudo Técnico Preliminar, em razão </w:t>
      </w:r>
      <w:r w:rsidR="004D2CFF" w:rsidRPr="00053996">
        <w:rPr>
          <w:rFonts w:cs="Calibri"/>
          <w:bCs/>
        </w:rPr>
        <w:t xml:space="preserve">de </w:t>
      </w:r>
      <w:r w:rsidR="000C494F" w:rsidRPr="00053996">
        <w:rPr>
          <w:rFonts w:cs="Calibri"/>
          <w:bCs/>
        </w:rPr>
        <w:t>se enquadrar</w:t>
      </w:r>
      <w:r w:rsidR="000158FA" w:rsidRPr="00053996">
        <w:rPr>
          <w:rFonts w:cs="Calibri"/>
          <w:bCs/>
        </w:rPr>
        <w:t xml:space="preserve"> limites </w:t>
      </w:r>
      <w:r w:rsidR="000C494F" w:rsidRPr="00053996">
        <w:rPr>
          <w:rFonts w:cs="Calibri"/>
          <w:bCs/>
        </w:rPr>
        <w:t>de valores previstos n</w:t>
      </w:r>
      <w:r w:rsidR="000158FA" w:rsidRPr="00053996">
        <w:rPr>
          <w:rFonts w:cs="Calibri"/>
          <w:bCs/>
        </w:rPr>
        <w:t>os incisos I e II do art. 75 da Lei Federal n. 14.133/2021</w:t>
      </w:r>
      <w:r w:rsidR="004D2CFF" w:rsidRPr="00053996">
        <w:rPr>
          <w:rFonts w:cs="Calibri"/>
          <w:bCs/>
        </w:rPr>
        <w:t>.</w:t>
      </w:r>
    </w:p>
    <w:p w:rsidR="004D2CFF" w:rsidRPr="00053996" w:rsidRDefault="004D2CFF" w:rsidP="002254C3">
      <w:pPr>
        <w:spacing w:after="0" w:line="276" w:lineRule="auto"/>
        <w:jc w:val="both"/>
        <w:rPr>
          <w:rFonts w:cs="Calibri"/>
          <w:bCs/>
        </w:rPr>
      </w:pPr>
    </w:p>
    <w:p w:rsidR="00901E70" w:rsidRPr="00053996" w:rsidRDefault="00901E70" w:rsidP="002254C3">
      <w:pPr>
        <w:pStyle w:val="PargrafodaLista"/>
        <w:numPr>
          <w:ilvl w:val="1"/>
          <w:numId w:val="11"/>
        </w:numPr>
        <w:spacing w:after="0"/>
        <w:ind w:left="426"/>
        <w:contextualSpacing w:val="0"/>
        <w:jc w:val="both"/>
        <w:rPr>
          <w:rFonts w:cstheme="minorHAnsi"/>
        </w:rPr>
      </w:pPr>
      <w:r w:rsidRPr="00053996">
        <w:rPr>
          <w:rFonts w:cstheme="minorHAnsi"/>
        </w:rPr>
        <w:t>Catálogo Eletrônico do Ministério Público:</w:t>
      </w:r>
    </w:p>
    <w:p w:rsidR="00E10D2E" w:rsidRPr="00053996" w:rsidRDefault="00E10D2E" w:rsidP="002254C3">
      <w:pPr>
        <w:pStyle w:val="PargrafodaLista"/>
        <w:spacing w:after="0"/>
        <w:ind w:left="426"/>
        <w:contextualSpacing w:val="0"/>
        <w:jc w:val="both"/>
        <w:rPr>
          <w:rFonts w:cstheme="minorHAnsi"/>
        </w:rPr>
      </w:pPr>
    </w:p>
    <w:p w:rsidR="00901E70" w:rsidRPr="00053996" w:rsidRDefault="00744175" w:rsidP="002254C3">
      <w:pPr>
        <w:pStyle w:val="PargrafodaLista"/>
        <w:spacing w:after="0"/>
        <w:ind w:left="426"/>
        <w:contextualSpacing w:val="0"/>
        <w:jc w:val="both"/>
        <w:rPr>
          <w:rFonts w:cstheme="minorHAnsi"/>
        </w:rPr>
      </w:pPr>
      <w:r w:rsidRPr="00053996">
        <w:rPr>
          <w:rFonts w:cstheme="minorHAnsi"/>
          <w:bCs/>
          <w:noProof/>
        </w:rPr>
        <w:pict>
          <v:rect id="Retângulo 6" o:spid="_x0000_s1269" style="position:absolute;left:0;text-align:left;margin-left:0;margin-top:4.05pt;width:6.3pt;height:6.65pt;z-index:251658273;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CeQIAAFsFAAAOAAAAZHJzL2Uyb0RvYy54bWysVE1v2zAMvQ/YfxB0X+0EydYFdYqgRYcB&#10;RVusHXpWZakWIIsapcTJfv0o+SNBN+wwzAdZEslH8onkxeW+tWynMBhwFZ+dlZwpJ6E27rXi359u&#10;PpxzFqJwtbDgVMUPKvDL9ft3F51fqTk0YGuFjEBcWHW+4k2MflUUQTaqFeEMvHIk1ICtiHTE16JG&#10;0RF6a4t5WX4sOsDaI0gVAt1e90K+zvhaKxnvtQ4qMltxii3mFfP6ktZifSFWryh8Y+QQhviHKFph&#10;HDmdoK5FFGyL5jeo1kiEADqeSWgL0NpIlXOgbGblm2weG+FVzoXICX6iKfw/WHm3e/QPSDR0PqwC&#10;bVMWe41t+lN8bJ/JOkxkqX1kki7PSwqYM0mS88ViuUxUFkdTjyF+UdCytKk40ktkgsTuNsRedVRJ&#10;nhzcGGvza1iXLgJYU6e7fEjloK4ssp2gh4z72eDtRIt8J8vimEfexYNVCcK6b0ozU1Pk8xxILrEj&#10;ppBSuTjrRY2oVe9qWdI3OhujyIlmwISsKcgJewAYNXuQEbtPe9BPpipX6GRc/i2w3niyyJ7Bxcm4&#10;NQ7wTwCWsho89/ojST01iaUXqA8PyBD6/ghe3hh6tlsR4oNAagh6aGryeE+LttBVHIYdZw3gzz/d&#10;J32qU5Jy1lGDVTz82ApUnNmvjir482yxSB2ZD4vlpzkd8FTycipx2/YK6OlnNE68zNukH+241Qjt&#10;M82CTfJKIuEk+a64jDgermLf+DRNpNpsshp1oRfx1j16mcATq6ksn/bPAv1Qu5FK/g7GZhSrNyXc&#10;6yZLB5ttBG1yfR95HfimDs6FM0ybNCJOz1nrOBPXvwAAAP//AwBQSwMEFAAGAAgAAAAhACyCcU3c&#10;AAAABAEAAA8AAABkcnMvZG93bnJldi54bWxMj0FLw0AUhO+C/2F5gpdiNwlSSpqXIorSgwhWPfT2&#10;kn0msdm3Ibtt4793e7LHYYaZb4r1ZHt15NF3ThDSeQKKpXamkwbh8+P5bgnKBxJDvRNG+GUP6/L6&#10;qqDcuJO883EbGhVLxOeE0IYw5Fr7umVLfu4Gluh9u9FSiHJstBnpFMttr7MkWWhLncSFlgZ+bLne&#10;bw8WYbeZQvOTvoTXPc2+Zpu2qt+eKsTbm+lhBSrwFP7DcMaP6FBGpsodxHjVI8QjAWGZgjqb2QJU&#10;hZCl96DLQl/Cl38AAAD//wMAUEsBAi0AFAAGAAgAAAAhALaDOJL+AAAA4QEAABMAAAAAAAAAAAAA&#10;AAAAAAAAAFtDb250ZW50X1R5cGVzXS54bWxQSwECLQAUAAYACAAAACEAOP0h/9YAAACUAQAACwAA&#10;AAAAAAAAAAAAAAAvAQAAX3JlbHMvLnJlbHNQSwECLQAUAAYACAAAACEACvoxgnkCAABbBQAADgAA&#10;AAAAAAAAAAAAAAAuAgAAZHJzL2Uyb0RvYy54bWxQSwECLQAUAAYACAAAACEALIJxTdwAAAAEAQAA&#10;DwAAAAAAAAAAAAAAAADTBAAAZHJzL2Rvd25yZXYueG1sUEsFBgAAAAAEAAQA8wAAANwFAAAAAA==&#10;" filled="f" strokecolor="black [3213]" strokeweight="1pt">
            <w10:wrap anchorx="margin"/>
          </v:rect>
        </w:pict>
      </w:r>
      <w:r w:rsidR="00901E70" w:rsidRPr="00053996">
        <w:rPr>
          <w:rFonts w:cstheme="minorHAnsi"/>
        </w:rPr>
        <w:t xml:space="preserve">O produto CONSTA do Catálogo e suas especificações SEGUEM </w:t>
      </w:r>
      <w:proofErr w:type="gramStart"/>
      <w:r w:rsidR="00901E70" w:rsidRPr="00053996">
        <w:rPr>
          <w:rFonts w:cstheme="minorHAnsi"/>
        </w:rPr>
        <w:t>O DETALHAMENTO lá constantes</w:t>
      </w:r>
      <w:proofErr w:type="gramEnd"/>
      <w:r w:rsidR="00901E70" w:rsidRPr="00053996">
        <w:rPr>
          <w:rFonts w:cstheme="minorHAnsi"/>
        </w:rPr>
        <w:t xml:space="preserve">. </w:t>
      </w:r>
    </w:p>
    <w:p w:rsidR="00901E70" w:rsidRPr="00053996" w:rsidRDefault="00744175" w:rsidP="002254C3">
      <w:pPr>
        <w:spacing w:after="0" w:line="276" w:lineRule="auto"/>
        <w:ind w:left="426"/>
        <w:jc w:val="both"/>
        <w:rPr>
          <w:rFonts w:cstheme="minorHAnsi"/>
        </w:rPr>
      </w:pPr>
      <w:r w:rsidRPr="00053996">
        <w:rPr>
          <w:rFonts w:cstheme="minorHAnsi"/>
          <w:bCs/>
          <w:noProof/>
        </w:rPr>
        <w:pict>
          <v:rect id="Retângulo 7" o:spid="_x0000_s1270" style="position:absolute;left:0;text-align:left;margin-left:0;margin-top:4.65pt;width:6.3pt;height:6.65pt;z-index:25165827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CeQIAAFsFAAAOAAAAZHJzL2Uyb0RvYy54bWysVE1v2zAMvQ/YfxB0X+0EydYFdYqgRYcB&#10;RVusHXpWZakWIIsapcTJfv0o+SNBN+wwzAdZEslH8onkxeW+tWynMBhwFZ+dlZwpJ6E27rXi359u&#10;PpxzFqJwtbDgVMUPKvDL9ft3F51fqTk0YGuFjEBcWHW+4k2MflUUQTaqFeEMvHIk1ICtiHTE16JG&#10;0RF6a4t5WX4sOsDaI0gVAt1e90K+zvhaKxnvtQ4qMltxii3mFfP6ktZifSFWryh8Y+QQhviHKFph&#10;HDmdoK5FFGyL5jeo1kiEADqeSWgL0NpIlXOgbGblm2weG+FVzoXICX6iKfw/WHm3e/QPSDR0PqwC&#10;bVMWe41t+lN8bJ/JOkxkqX1kki7PSwqYM0mS88ViuUxUFkdTjyF+UdCytKk40ktkgsTuNsRedVRJ&#10;nhzcGGvza1iXLgJYU6e7fEjloK4ssp2gh4z72eDtRIt8J8vimEfexYNVCcK6b0ozU1Pk8xxILrEj&#10;ppBSuTjrRY2oVe9qWdI3OhujyIlmwISsKcgJewAYNXuQEbtPe9BPpipX6GRc/i2w3niyyJ7Bxcm4&#10;NQ7wTwCWsho89/ojST01iaUXqA8PyBD6/ghe3hh6tlsR4oNAagh6aGryeE+LttBVHIYdZw3gzz/d&#10;J32qU5Jy1lGDVTz82ApUnNmvjir482yxSB2ZD4vlpzkd8FTycipx2/YK6OlnNE68zNukH+241Qjt&#10;M82CTfJKIuEk+a64jDgermLf+DRNpNpsshp1oRfx1j16mcATq6ksn/bPAv1Qu5FK/g7GZhSrNyXc&#10;6yZLB5ttBG1yfR95HfimDs6FM0ybNCJOz1nrOBPXvwAAAP//AwBQSwMEFAAGAAgAAAAhAFM0UUfc&#10;AAAABAEAAA8AAABkcnMvZG93bnJldi54bWxMj0FLw0AQhe+C/2EZwUuxm0YoGjMpoig9iNCqB2+T&#10;7JiNze6G7LSN/97tSU/D4z3e+6ZcTa5XBx5jFzzCYp6BYt8E0/kW4f3t6eoGVBTyhvrgGeGHI6yq&#10;87OSChOOfsOHrbQqlfhYEIIVGQqtY2PZUZyHgX3yvsLoSJIcW21GOqZy1+s8y5baUefTgqWBHyw3&#10;u+3eIXyuJ2m/F8/ysqPZx2xt6+b1sUa8vJju70AJT/IXhhN+QocqMdVh701UPUJ6RBBur0GdzHwJ&#10;qkbI09VVqf/DV78AAAD//wMAUEsBAi0AFAAGAAgAAAAhALaDOJL+AAAA4QEAABMAAAAAAAAAAAAA&#10;AAAAAAAAAFtDb250ZW50X1R5cGVzXS54bWxQSwECLQAUAAYACAAAACEAOP0h/9YAAACUAQAACwAA&#10;AAAAAAAAAAAAAAAvAQAAX3JlbHMvLnJlbHNQSwECLQAUAAYACAAAACEACvoxgnkCAABbBQAADgAA&#10;AAAAAAAAAAAAAAAuAgAAZHJzL2Uyb0RvYy54bWxQSwECLQAUAAYACAAAACEAUzRRR9wAAAAEAQAA&#10;DwAAAAAAAAAAAAAAAADTBAAAZHJzL2Rvd25yZXYueG1sUEsFBgAAAAAEAAQA8wAAANwFAAAAAA==&#10;" filled="f" strokecolor="black [3213]" strokeweight="1pt">
            <w10:wrap anchorx="margin"/>
          </v:rect>
        </w:pict>
      </w:r>
      <w:r w:rsidR="00901E70" w:rsidRPr="00053996">
        <w:rPr>
          <w:rFonts w:cstheme="minorHAnsi"/>
        </w:rPr>
        <w:t xml:space="preserve">O produto CONSTA do Catálogo, mas suas especificações NÃO SEGUEM O DETALHAMENTO lá constante. </w:t>
      </w:r>
    </w:p>
    <w:p w:rsidR="00901E70" w:rsidRPr="00053996" w:rsidRDefault="00744175" w:rsidP="002254C3">
      <w:pPr>
        <w:spacing w:after="0" w:line="276" w:lineRule="auto"/>
        <w:ind w:left="426"/>
        <w:jc w:val="both"/>
        <w:rPr>
          <w:rFonts w:cstheme="minorHAnsi"/>
        </w:rPr>
      </w:pPr>
      <w:r w:rsidRPr="00053996">
        <w:rPr>
          <w:rFonts w:cstheme="minorHAnsi"/>
          <w:bCs/>
          <w:noProof/>
        </w:rPr>
        <w:pict>
          <v:rect id="Retângulo 8" o:spid="_x0000_s1271" style="position:absolute;left:0;text-align:left;margin-left:0;margin-top:3.4pt;width:6.3pt;height:6.65pt;z-index:251658275;visibility:visible;mso-position-horizontal:left;mso-position-horizontal-relative:margin;mso-position-vertical:absolute;mso-position-vertical-relative:text;mso-width-relative:margin;mso-height-relative:margin;v-text-anchor:middle" fillcolor="black [3213]" strokecolor="black [3213]" strokeweight="1pt">
            <w10:wrap anchorx="margin"/>
          </v:rect>
        </w:pict>
      </w:r>
      <w:r w:rsidR="00901E70" w:rsidRPr="00053996">
        <w:rPr>
          <w:rFonts w:cstheme="minorHAnsi"/>
        </w:rPr>
        <w:t>O produto NÃO consta ou ainda NÃO consta do Catálogo.</w:t>
      </w:r>
    </w:p>
    <w:p w:rsidR="00901E70" w:rsidRPr="00053996" w:rsidRDefault="00901E70" w:rsidP="002254C3">
      <w:pPr>
        <w:spacing w:after="0" w:line="276" w:lineRule="auto"/>
        <w:jc w:val="both"/>
        <w:rPr>
          <w:rFonts w:cstheme="minorHAnsi"/>
        </w:rPr>
      </w:pPr>
    </w:p>
    <w:p w:rsidR="00901E70" w:rsidRPr="00053996" w:rsidRDefault="00901E70" w:rsidP="002254C3">
      <w:pPr>
        <w:pStyle w:val="PargrafodaLista"/>
        <w:numPr>
          <w:ilvl w:val="1"/>
          <w:numId w:val="11"/>
        </w:numPr>
        <w:spacing w:after="0"/>
        <w:ind w:left="426"/>
        <w:contextualSpacing w:val="0"/>
        <w:jc w:val="both"/>
        <w:rPr>
          <w:rFonts w:cstheme="minorHAnsi"/>
        </w:rPr>
      </w:pPr>
      <w:r w:rsidRPr="00053996">
        <w:rPr>
          <w:rFonts w:cstheme="minorHAnsi"/>
        </w:rPr>
        <w:t>Marca(s) ou modelo(s)</w:t>
      </w:r>
    </w:p>
    <w:p w:rsidR="00901E70" w:rsidRPr="00053996" w:rsidRDefault="00744175" w:rsidP="002254C3">
      <w:pPr>
        <w:spacing w:after="0" w:line="276" w:lineRule="auto"/>
        <w:ind w:left="426"/>
        <w:jc w:val="both"/>
        <w:rPr>
          <w:rFonts w:cstheme="minorHAnsi"/>
        </w:rPr>
      </w:pPr>
      <w:r w:rsidRPr="00053996">
        <w:rPr>
          <w:rFonts w:cstheme="minorHAnsi"/>
          <w:bCs/>
          <w:noProof/>
        </w:rPr>
        <w:pict>
          <v:rect id="Retângulo 9" o:spid="_x0000_s1272" style="position:absolute;left:0;text-align:left;margin-left:0;margin-top:4.25pt;width:6.3pt;height:6.65pt;z-index:251658276;visibility:visible;mso-position-horizontal:left;mso-position-horizontal-relative:margin;mso-position-vertical:absolute;mso-position-vertical-relative:text;mso-width-relative:margin;mso-height-relative:margin;v-text-anchor:middle" fillcolor="black [3213]" strokecolor="windowText" strokeweight="1pt">
            <w10:wrap anchorx="margin"/>
          </v:rect>
        </w:pict>
      </w:r>
      <w:r w:rsidR="00901E70" w:rsidRPr="00053996">
        <w:rPr>
          <w:rFonts w:cstheme="minorHAnsi"/>
        </w:rPr>
        <w:t>Não há indicação de marca/modelo.</w:t>
      </w:r>
    </w:p>
    <w:p w:rsidR="00901E70" w:rsidRPr="00053996" w:rsidRDefault="00744175" w:rsidP="002254C3">
      <w:pPr>
        <w:spacing w:after="0" w:line="276" w:lineRule="auto"/>
        <w:ind w:left="426"/>
        <w:jc w:val="both"/>
        <w:rPr>
          <w:rFonts w:cstheme="minorHAnsi"/>
        </w:rPr>
      </w:pPr>
      <w:r w:rsidRPr="00053996">
        <w:rPr>
          <w:rFonts w:cstheme="minorHAnsi"/>
          <w:bCs/>
          <w:noProof/>
        </w:rPr>
        <w:pict>
          <v:rect id="Retângulo 10" o:spid="_x0000_s1273" style="position:absolute;left:0;text-align:left;margin-left:0;margin-top:3.85pt;width:6.3pt;height:6.65pt;z-index:251658277;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901E70" w:rsidRPr="00053996">
        <w:rPr>
          <w:rFonts w:cstheme="minorHAnsi"/>
        </w:rPr>
        <w:t>Há indicação de marca/modelo como parâmetro de qualidade.</w:t>
      </w:r>
    </w:p>
    <w:p w:rsidR="00901E70" w:rsidRPr="00053996" w:rsidRDefault="00744175" w:rsidP="002254C3">
      <w:pPr>
        <w:spacing w:after="0" w:line="276" w:lineRule="auto"/>
        <w:ind w:left="426"/>
        <w:jc w:val="both"/>
        <w:rPr>
          <w:rFonts w:cstheme="minorHAnsi"/>
        </w:rPr>
      </w:pPr>
      <w:r w:rsidRPr="00053996">
        <w:rPr>
          <w:rFonts w:cstheme="minorHAnsi"/>
          <w:bCs/>
          <w:noProof/>
        </w:rPr>
        <w:pict>
          <v:rect id="Retângulo 11" o:spid="_x0000_s1274" style="position:absolute;left:0;text-align:left;margin-left:0;margin-top:4.25pt;width:6.3pt;height:6.65pt;z-index:25165827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PJrOgLZAAAABAEAAA8AAABkcnMvZG93bnJldi54bWxMj81qwzAQhO+F&#10;voPYQm+NFJcE43odQiGn9pIfAr3J1tY2lVbGUhz37aOc2uMww8w35WZ2Vkw0ht4zwnKhQBA33vTc&#10;IpyOu5ccRIiajbaeCeGXAmyqx4dSF8ZfeU/TIbYilXAoNEIX41BIGZqOnA4LPxAn79uPTsckx1aa&#10;UV9TubMyU2otne45LXR6oPeOmp/DxSHs1fH84T5f1VetTuewc7aethbx+WnevoGINMe/MNzxEzpU&#10;ian2FzZBWIR0JCLkKxB3M1uDqBGyZQ6yKuV/+OoGAAD//wMAUEsBAi0AFAAGAAgAAAAhALaDOJL+&#10;AAAA4QEAABMAAAAAAAAAAAAAAAAAAAAAAFtDb250ZW50X1R5cGVzXS54bWxQSwECLQAUAAYACAAA&#10;ACEAOP0h/9YAAACUAQAACwAAAAAAAAAAAAAAAAAvAQAAX3JlbHMvLnJlbHNQSwECLQAUAAYACAAA&#10;ACEAIMzXJ1UCAACzBAAADgAAAAAAAAAAAAAAAAAuAgAAZHJzL2Uyb0RvYy54bWxQSwECLQAUAAYA&#10;CAAAACEA8ms6AtkAAAAEAQAADwAAAAAAAAAAAAAAAACvBAAAZHJzL2Rvd25yZXYueG1sUEsFBgAA&#10;AAAEAAQA8wAAALUFAAAAAA==&#10;" filled="f" strokecolor="windowText" strokeweight="1pt">
            <w10:wrap anchorx="margin"/>
          </v:rect>
        </w:pict>
      </w:r>
      <w:r w:rsidR="00901E70" w:rsidRPr="00053996">
        <w:rPr>
          <w:rFonts w:cstheme="minorHAnsi"/>
        </w:rPr>
        <w:t>Há indicação de marca/modelo.</w:t>
      </w:r>
    </w:p>
    <w:p w:rsidR="00901E70" w:rsidRPr="00053996" w:rsidRDefault="00744175" w:rsidP="002254C3">
      <w:pPr>
        <w:spacing w:after="0" w:line="276" w:lineRule="auto"/>
        <w:ind w:left="426"/>
        <w:jc w:val="both"/>
        <w:rPr>
          <w:rFonts w:cstheme="minorHAnsi"/>
        </w:rPr>
      </w:pPr>
      <w:r w:rsidRPr="00053996">
        <w:rPr>
          <w:rFonts w:cstheme="minorHAnsi"/>
          <w:bCs/>
          <w:noProof/>
        </w:rPr>
        <w:pict>
          <v:rect id="Retângulo 12" o:spid="_x0000_s1275" style="position:absolute;left:0;text-align:left;margin-left:0;margin-top:2.55pt;width:6.3pt;height:6.65pt;z-index:251658279;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ed="f" strokecolor="windowText" strokeweight="1pt">
            <w10:wrap anchorx="margin"/>
          </v:rect>
        </w:pict>
      </w:r>
      <w:r w:rsidR="00901E70" w:rsidRPr="00053996">
        <w:rPr>
          <w:rFonts w:cstheme="minorHAnsi"/>
        </w:rPr>
        <w:t>Existem marcas pré-aprovadas em processo de pré-qualificação (art.</w:t>
      </w:r>
      <w:proofErr w:type="gramStart"/>
      <w:r w:rsidR="00901E70" w:rsidRPr="00053996">
        <w:rPr>
          <w:rFonts w:cstheme="minorHAnsi"/>
        </w:rPr>
        <w:t xml:space="preserve">  </w:t>
      </w:r>
      <w:proofErr w:type="gramEnd"/>
      <w:r w:rsidR="00901E70" w:rsidRPr="00053996">
        <w:rPr>
          <w:rFonts w:cstheme="minorHAnsi"/>
        </w:rPr>
        <w:t>6°, XLIV e</w:t>
      </w:r>
      <w:r w:rsidR="00901E70" w:rsidRPr="00053996">
        <w:rPr>
          <w:rFonts w:eastAsiaTheme="minorEastAsia" w:cstheme="minorHAnsi"/>
          <w:kern w:val="24"/>
        </w:rPr>
        <w:t xml:space="preserve"> </w:t>
      </w:r>
      <w:r w:rsidR="00901E70" w:rsidRPr="00053996">
        <w:rPr>
          <w:rFonts w:cstheme="minorHAnsi"/>
        </w:rPr>
        <w:t>art. 80, §1º, inciso II, da Lei nº 14.133/21).</w:t>
      </w:r>
    </w:p>
    <w:p w:rsidR="001E6AA6" w:rsidRPr="00053996" w:rsidRDefault="001E6AA6" w:rsidP="002254C3">
      <w:pPr>
        <w:spacing w:after="0" w:line="276" w:lineRule="auto"/>
        <w:jc w:val="both"/>
        <w:rPr>
          <w:rFonts w:cstheme="minorHAnsi"/>
          <w:b/>
          <w:bCs/>
        </w:rPr>
      </w:pPr>
    </w:p>
    <w:p w:rsidR="005C2EED" w:rsidRPr="00053996" w:rsidRDefault="005C2EED" w:rsidP="002254C3">
      <w:pPr>
        <w:pStyle w:val="PargrafodaLista"/>
        <w:numPr>
          <w:ilvl w:val="1"/>
          <w:numId w:val="11"/>
        </w:numPr>
        <w:spacing w:after="0"/>
        <w:ind w:left="426"/>
        <w:contextualSpacing w:val="0"/>
        <w:jc w:val="both"/>
        <w:rPr>
          <w:rFonts w:cstheme="minorHAnsi"/>
          <w:b/>
          <w:bCs/>
        </w:rPr>
      </w:pPr>
      <w:r w:rsidRPr="00053996">
        <w:rPr>
          <w:rFonts w:cstheme="minorHAnsi"/>
          <w:b/>
          <w:bCs/>
        </w:rPr>
        <w:t>BENS E SERVIÇOS QUE COMPÕE A SOLUÇÃO</w:t>
      </w:r>
    </w:p>
    <w:p w:rsidR="00A278B3" w:rsidRPr="00053996" w:rsidRDefault="00A278B3" w:rsidP="002254C3">
      <w:pPr>
        <w:spacing w:after="0" w:line="276" w:lineRule="auto"/>
        <w:jc w:val="both"/>
        <w:rPr>
          <w:rFonts w:cstheme="minorHAnsi"/>
        </w:rPr>
      </w:pPr>
    </w:p>
    <w:p w:rsidR="00A278B3" w:rsidRPr="00053996" w:rsidRDefault="00A278B3" w:rsidP="002254C3">
      <w:pPr>
        <w:pStyle w:val="PargrafodaLista"/>
        <w:numPr>
          <w:ilvl w:val="2"/>
          <w:numId w:val="11"/>
        </w:numPr>
        <w:spacing w:after="0"/>
        <w:ind w:left="1134"/>
        <w:contextualSpacing w:val="0"/>
        <w:jc w:val="both"/>
        <w:rPr>
          <w:rFonts w:cs="Calibri"/>
        </w:rPr>
      </w:pPr>
      <w:r w:rsidRPr="00053996">
        <w:rPr>
          <w:rFonts w:cs="Calibri"/>
        </w:rPr>
        <w:t>KIT TECLADO E MOUSE SEM FIO – ITEM 01</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Teclado sem fio padrão ABNT2</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Mouse óptico sem fio, com dois botões e “</w:t>
      </w:r>
      <w:proofErr w:type="spellStart"/>
      <w:proofErr w:type="gramStart"/>
      <w:r w:rsidRPr="00053996">
        <w:rPr>
          <w:rFonts w:cs="Calibri"/>
        </w:rPr>
        <w:t>wheel</w:t>
      </w:r>
      <w:proofErr w:type="spellEnd"/>
      <w:proofErr w:type="gramEnd"/>
      <w:r w:rsidRPr="00053996">
        <w:rPr>
          <w:rFonts w:cs="Calibri"/>
        </w:rPr>
        <w:t>”(que possibilite a rolagem de telas).</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Receptor wireless padrão USB.</w:t>
      </w:r>
    </w:p>
    <w:p w:rsidR="00A278B3" w:rsidRPr="00053996" w:rsidRDefault="00A278B3" w:rsidP="002254C3">
      <w:pPr>
        <w:pStyle w:val="PargrafodaLista"/>
        <w:numPr>
          <w:ilvl w:val="3"/>
          <w:numId w:val="11"/>
        </w:numPr>
        <w:spacing w:after="0"/>
        <w:ind w:left="1985" w:hanging="905"/>
        <w:contextualSpacing w:val="0"/>
        <w:jc w:val="both"/>
        <w:rPr>
          <w:rFonts w:cs="Calibri"/>
        </w:rPr>
      </w:pPr>
      <w:proofErr w:type="spellStart"/>
      <w:r w:rsidRPr="00053996">
        <w:rPr>
          <w:rFonts w:cs="Calibri"/>
        </w:rPr>
        <w:t>Plug</w:t>
      </w:r>
      <w:proofErr w:type="spellEnd"/>
      <w:r w:rsidRPr="00053996">
        <w:rPr>
          <w:rFonts w:cs="Calibri"/>
        </w:rPr>
        <w:t xml:space="preserve"> </w:t>
      </w:r>
      <w:proofErr w:type="spellStart"/>
      <w:r w:rsidRPr="00053996">
        <w:rPr>
          <w:rFonts w:cs="Calibri"/>
        </w:rPr>
        <w:t>and</w:t>
      </w:r>
      <w:proofErr w:type="spellEnd"/>
      <w:r w:rsidRPr="00053996">
        <w:rPr>
          <w:rFonts w:cs="Calibri"/>
        </w:rPr>
        <w:t xml:space="preserve"> Play.</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 xml:space="preserve">Teclado com alimentação elétrica por, no máximo, duas pilhas </w:t>
      </w:r>
      <w:proofErr w:type="gramStart"/>
      <w:r w:rsidRPr="00053996">
        <w:rPr>
          <w:rFonts w:cs="Calibri"/>
        </w:rPr>
        <w:t>alcalinas tamanhos</w:t>
      </w:r>
      <w:proofErr w:type="gramEnd"/>
      <w:r w:rsidRPr="00053996">
        <w:rPr>
          <w:rFonts w:cs="Calibri"/>
        </w:rPr>
        <w:t xml:space="preserve"> AAA ou AA.</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 xml:space="preserve">Mouse com alimentação elétrica por, no máximo, duas pilhas </w:t>
      </w:r>
      <w:proofErr w:type="gramStart"/>
      <w:r w:rsidRPr="00053996">
        <w:rPr>
          <w:rFonts w:cs="Calibri"/>
        </w:rPr>
        <w:t>alcalinas tamanho</w:t>
      </w:r>
      <w:proofErr w:type="gramEnd"/>
      <w:r w:rsidRPr="00053996">
        <w:rPr>
          <w:rFonts w:cs="Calibri"/>
        </w:rPr>
        <w:t xml:space="preserve"> AAA.</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 xml:space="preserve">Compatíveis com sistemas operacionais Windows </w:t>
      </w:r>
      <w:proofErr w:type="gramStart"/>
      <w:r w:rsidRPr="00053996">
        <w:rPr>
          <w:rFonts w:cs="Calibri"/>
        </w:rPr>
        <w:t>7</w:t>
      </w:r>
      <w:proofErr w:type="gramEnd"/>
      <w:r w:rsidRPr="00053996">
        <w:rPr>
          <w:rFonts w:cs="Calibri"/>
        </w:rPr>
        <w:t xml:space="preserve"> e Windows 10.</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Cor do teclado e mouse: preta.</w:t>
      </w:r>
    </w:p>
    <w:p w:rsidR="00A278B3" w:rsidRPr="00053996" w:rsidRDefault="00A278B3" w:rsidP="002254C3">
      <w:pPr>
        <w:spacing w:after="0" w:line="276" w:lineRule="auto"/>
        <w:jc w:val="both"/>
        <w:rPr>
          <w:rFonts w:ascii="Calibri" w:eastAsia="Calibri" w:hAnsi="Calibri" w:cs="Calibri"/>
        </w:rPr>
      </w:pPr>
    </w:p>
    <w:p w:rsidR="00A278B3" w:rsidRPr="00053996" w:rsidRDefault="00A278B3" w:rsidP="002254C3">
      <w:pPr>
        <w:pStyle w:val="PargrafodaLista"/>
        <w:numPr>
          <w:ilvl w:val="2"/>
          <w:numId w:val="11"/>
        </w:numPr>
        <w:spacing w:after="0"/>
        <w:ind w:left="1134"/>
        <w:contextualSpacing w:val="0"/>
        <w:jc w:val="both"/>
        <w:rPr>
          <w:rFonts w:cs="Calibri"/>
        </w:rPr>
      </w:pPr>
      <w:r w:rsidRPr="00053996">
        <w:rPr>
          <w:rFonts w:cs="Calibri"/>
        </w:rPr>
        <w:t xml:space="preserve">GAVETA COM DISCO RÍGIDO </w:t>
      </w:r>
      <w:proofErr w:type="gramStart"/>
      <w:r w:rsidRPr="00053996">
        <w:rPr>
          <w:rFonts w:cs="Calibri"/>
        </w:rPr>
        <w:t>2</w:t>
      </w:r>
      <w:proofErr w:type="gramEnd"/>
      <w:r w:rsidRPr="00053996">
        <w:rPr>
          <w:rFonts w:cs="Calibri"/>
        </w:rPr>
        <w:t xml:space="preserve"> TB– HD EXTERNO – ITEM 02</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Disco rígido externo com interface USB 3.0 e compatível com USB 2.0;</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Capacidade de 2TB;</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 xml:space="preserve">Compatível com os sistemas operacionais Windows </w:t>
      </w:r>
      <w:proofErr w:type="gramStart"/>
      <w:r w:rsidRPr="00053996">
        <w:rPr>
          <w:rFonts w:cs="Calibri"/>
        </w:rPr>
        <w:t>7</w:t>
      </w:r>
      <w:proofErr w:type="gramEnd"/>
      <w:r w:rsidRPr="00053996">
        <w:rPr>
          <w:rFonts w:cs="Calibri"/>
        </w:rPr>
        <w:t xml:space="preserve"> e Windows 10</w:t>
      </w:r>
      <w:r w:rsidR="00BE64A8" w:rsidRPr="00053996">
        <w:rPr>
          <w:rFonts w:cs="Calibri"/>
        </w:rPr>
        <w:t xml:space="preserve"> </w:t>
      </w:r>
      <w:r w:rsidRPr="00053996">
        <w:rPr>
          <w:rFonts w:cs="Calibri"/>
        </w:rPr>
        <w:t>ou superior, versões de 32 e 64 bits;</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O disco rígido e seu invólucro deverão ser integrados em uma única peça não se admitindo gavetas (cases) que permitam a troca do disco rígido;</w:t>
      </w:r>
    </w:p>
    <w:p w:rsidR="00A278B3" w:rsidRPr="00053996" w:rsidRDefault="00A278B3" w:rsidP="002254C3">
      <w:pPr>
        <w:pStyle w:val="PargrafodaLista"/>
        <w:numPr>
          <w:ilvl w:val="3"/>
          <w:numId w:val="11"/>
        </w:numPr>
        <w:spacing w:after="0"/>
        <w:ind w:left="1985" w:hanging="905"/>
        <w:contextualSpacing w:val="0"/>
        <w:jc w:val="both"/>
        <w:rPr>
          <w:rFonts w:cs="Calibri"/>
        </w:rPr>
      </w:pPr>
      <w:proofErr w:type="spellStart"/>
      <w:r w:rsidRPr="00053996">
        <w:rPr>
          <w:rFonts w:cs="Calibri"/>
        </w:rPr>
        <w:t>Plug</w:t>
      </w:r>
      <w:proofErr w:type="spellEnd"/>
      <w:r w:rsidRPr="00053996">
        <w:rPr>
          <w:rFonts w:cs="Calibri"/>
        </w:rPr>
        <w:t xml:space="preserve"> </w:t>
      </w:r>
      <w:proofErr w:type="spellStart"/>
      <w:r w:rsidRPr="00053996">
        <w:rPr>
          <w:rFonts w:cs="Calibri"/>
        </w:rPr>
        <w:t>and</w:t>
      </w:r>
      <w:proofErr w:type="spellEnd"/>
      <w:r w:rsidRPr="00053996">
        <w:rPr>
          <w:rFonts w:cs="Calibri"/>
        </w:rPr>
        <w:t xml:space="preserve"> Play - Detecção automática pelo sistema operacional como um drive externo e sem a necessidade de software extra para sua instalação e utilização;</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lastRenderedPageBreak/>
        <w:t>A alimentação e a troca de dados deverão ser realizadas através de um único cabo e uma única porta USB.</w:t>
      </w:r>
    </w:p>
    <w:p w:rsidR="00A278B3" w:rsidRPr="00053996" w:rsidRDefault="00A278B3" w:rsidP="002254C3">
      <w:pPr>
        <w:spacing w:after="0" w:line="276" w:lineRule="auto"/>
        <w:jc w:val="both"/>
        <w:rPr>
          <w:rFonts w:ascii="Calibri" w:eastAsia="Calibri" w:hAnsi="Calibri" w:cs="Calibri"/>
        </w:rPr>
      </w:pPr>
    </w:p>
    <w:p w:rsidR="00A278B3" w:rsidRPr="00053996" w:rsidRDefault="00A278B3" w:rsidP="002254C3">
      <w:pPr>
        <w:pStyle w:val="PargrafodaLista"/>
        <w:numPr>
          <w:ilvl w:val="2"/>
          <w:numId w:val="11"/>
        </w:numPr>
        <w:spacing w:after="0"/>
        <w:ind w:left="1134"/>
        <w:contextualSpacing w:val="0"/>
        <w:jc w:val="both"/>
        <w:rPr>
          <w:rFonts w:cs="Calibri"/>
        </w:rPr>
      </w:pPr>
      <w:r w:rsidRPr="00053996">
        <w:rPr>
          <w:rFonts w:cs="Calibri"/>
        </w:rPr>
        <w:t xml:space="preserve">GAVETA COM DISCO RÍGIDO </w:t>
      </w:r>
      <w:proofErr w:type="gramStart"/>
      <w:r w:rsidRPr="00053996">
        <w:rPr>
          <w:rFonts w:cs="Calibri"/>
        </w:rPr>
        <w:t>4</w:t>
      </w:r>
      <w:proofErr w:type="gramEnd"/>
      <w:r w:rsidRPr="00053996">
        <w:rPr>
          <w:rFonts w:cs="Calibri"/>
        </w:rPr>
        <w:t xml:space="preserve"> TB– HD EXTERNO – ITEM 03</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Disco rígido externo com interface USB 3.0 e compatível com USB 2.0;</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Capacidade de 4TB;</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 xml:space="preserve">Compatível com os sistemas operacionais Windows </w:t>
      </w:r>
      <w:proofErr w:type="gramStart"/>
      <w:r w:rsidRPr="00053996">
        <w:rPr>
          <w:rFonts w:cs="Calibri"/>
        </w:rPr>
        <w:t>7</w:t>
      </w:r>
      <w:proofErr w:type="gramEnd"/>
      <w:r w:rsidRPr="00053996">
        <w:rPr>
          <w:rFonts w:cs="Calibri"/>
        </w:rPr>
        <w:t xml:space="preserve"> e Windows 10, ou superior, versões de 32 e 64 bits;</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O disco rígido e seu invólucro deverão ser integrados em uma única peça não se admitindo gavetas (cases) que permitam a troca do disco rígido;</w:t>
      </w:r>
    </w:p>
    <w:p w:rsidR="00A278B3" w:rsidRPr="00053996" w:rsidRDefault="00A278B3" w:rsidP="002254C3">
      <w:pPr>
        <w:pStyle w:val="PargrafodaLista"/>
        <w:numPr>
          <w:ilvl w:val="3"/>
          <w:numId w:val="11"/>
        </w:numPr>
        <w:spacing w:after="0"/>
        <w:ind w:left="1985" w:hanging="905"/>
        <w:contextualSpacing w:val="0"/>
        <w:jc w:val="both"/>
        <w:rPr>
          <w:rFonts w:cs="Calibri"/>
        </w:rPr>
      </w:pPr>
      <w:proofErr w:type="spellStart"/>
      <w:r w:rsidRPr="00053996">
        <w:rPr>
          <w:rFonts w:cs="Calibri"/>
        </w:rPr>
        <w:t>Plug</w:t>
      </w:r>
      <w:proofErr w:type="spellEnd"/>
      <w:r w:rsidRPr="00053996">
        <w:rPr>
          <w:rFonts w:cs="Calibri"/>
        </w:rPr>
        <w:t xml:space="preserve"> </w:t>
      </w:r>
      <w:proofErr w:type="spellStart"/>
      <w:r w:rsidRPr="00053996">
        <w:rPr>
          <w:rFonts w:cs="Calibri"/>
        </w:rPr>
        <w:t>and</w:t>
      </w:r>
      <w:proofErr w:type="spellEnd"/>
      <w:r w:rsidRPr="00053996">
        <w:rPr>
          <w:rFonts w:cs="Calibri"/>
        </w:rPr>
        <w:t xml:space="preserve"> Play - Detecção automática pelo sistema operacional como um drive externo e sem a necessidade de software extra para sua instalação e utilização;</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A alimentação e a troca de dados deverão ser realizadas através de um único cabo e uma única porta USB.</w:t>
      </w:r>
    </w:p>
    <w:p w:rsidR="00A278B3" w:rsidRPr="00053996" w:rsidRDefault="00A278B3" w:rsidP="002254C3">
      <w:pPr>
        <w:spacing w:after="0" w:line="276" w:lineRule="auto"/>
        <w:jc w:val="both"/>
        <w:rPr>
          <w:rFonts w:ascii="Calibri" w:eastAsia="Calibri" w:hAnsi="Calibri" w:cs="Calibri"/>
        </w:rPr>
      </w:pPr>
    </w:p>
    <w:p w:rsidR="00A278B3" w:rsidRPr="00053996" w:rsidRDefault="00A278B3" w:rsidP="002254C3">
      <w:pPr>
        <w:pStyle w:val="PargrafodaLista"/>
        <w:numPr>
          <w:ilvl w:val="2"/>
          <w:numId w:val="11"/>
        </w:numPr>
        <w:spacing w:after="0"/>
        <w:ind w:left="1134"/>
        <w:contextualSpacing w:val="0"/>
        <w:jc w:val="both"/>
        <w:rPr>
          <w:rFonts w:cs="Calibri"/>
        </w:rPr>
      </w:pPr>
      <w:r w:rsidRPr="00053996">
        <w:rPr>
          <w:rFonts w:cs="Calibri"/>
        </w:rPr>
        <w:t>HEADSET COM FIO COM CONECTOR USB-A – ITEM 04</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Estéreo;</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Entrada padrão de áudio USB-A;</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Controles integrados no fio permitem controlar o volume ou silenciar o som sem interromper as chamadas;</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Microfone giratório;</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Arco de cabeça ajustável.</w:t>
      </w:r>
    </w:p>
    <w:p w:rsidR="0000787A" w:rsidRPr="00053996" w:rsidRDefault="0000787A" w:rsidP="002254C3">
      <w:pPr>
        <w:pStyle w:val="PargrafodaLista"/>
        <w:spacing w:after="0"/>
        <w:ind w:left="1985"/>
        <w:contextualSpacing w:val="0"/>
        <w:jc w:val="both"/>
        <w:rPr>
          <w:rFonts w:cs="Calibri"/>
        </w:rPr>
      </w:pPr>
    </w:p>
    <w:p w:rsidR="00A278B3" w:rsidRPr="00053996" w:rsidRDefault="00A278B3" w:rsidP="002254C3">
      <w:pPr>
        <w:pStyle w:val="PargrafodaLista"/>
        <w:numPr>
          <w:ilvl w:val="2"/>
          <w:numId w:val="11"/>
        </w:numPr>
        <w:spacing w:after="0"/>
        <w:ind w:left="1134"/>
        <w:contextualSpacing w:val="0"/>
        <w:jc w:val="both"/>
        <w:rPr>
          <w:rFonts w:cs="Calibri"/>
        </w:rPr>
      </w:pPr>
      <w:r w:rsidRPr="00053996">
        <w:rPr>
          <w:rFonts w:cs="Calibri"/>
        </w:rPr>
        <w:t xml:space="preserve">CONJUNTO DE </w:t>
      </w:r>
      <w:proofErr w:type="gramStart"/>
      <w:r w:rsidRPr="00053996">
        <w:rPr>
          <w:rFonts w:cs="Calibri"/>
        </w:rPr>
        <w:t>MINI CAIXAS</w:t>
      </w:r>
      <w:proofErr w:type="gramEnd"/>
      <w:r w:rsidRPr="00053996">
        <w:rPr>
          <w:rFonts w:cs="Calibri"/>
        </w:rPr>
        <w:t xml:space="preserve"> DE SOM PARA MICROCOMPUTADOR – ITEM 05 </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Em duas peças (</w:t>
      </w:r>
      <w:proofErr w:type="gramStart"/>
      <w:r w:rsidRPr="00053996">
        <w:rPr>
          <w:rFonts w:cs="Calibri"/>
        </w:rPr>
        <w:t>alto-falantes esquerdo</w:t>
      </w:r>
      <w:proofErr w:type="gramEnd"/>
      <w:r w:rsidRPr="00053996">
        <w:rPr>
          <w:rFonts w:cs="Calibri"/>
        </w:rPr>
        <w:t xml:space="preserve"> e direito).</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 xml:space="preserve">Alimentação de energia via USB ou fonte chaveada com tensão automática (90 a </w:t>
      </w:r>
      <w:proofErr w:type="gramStart"/>
      <w:r w:rsidRPr="00053996">
        <w:rPr>
          <w:rFonts w:cs="Calibri"/>
        </w:rPr>
        <w:t>240v</w:t>
      </w:r>
      <w:proofErr w:type="gramEnd"/>
      <w:r w:rsidRPr="00053996">
        <w:rPr>
          <w:rFonts w:cs="Calibri"/>
        </w:rPr>
        <w:t>)</w:t>
      </w:r>
    </w:p>
    <w:p w:rsidR="00A278B3" w:rsidRPr="00053996" w:rsidRDefault="00A278B3" w:rsidP="002254C3">
      <w:pPr>
        <w:pStyle w:val="PargrafodaLista"/>
        <w:numPr>
          <w:ilvl w:val="3"/>
          <w:numId w:val="11"/>
        </w:numPr>
        <w:spacing w:after="0"/>
        <w:ind w:left="1985" w:hanging="905"/>
        <w:contextualSpacing w:val="0"/>
        <w:jc w:val="both"/>
        <w:rPr>
          <w:rFonts w:cs="Calibri"/>
        </w:rPr>
      </w:pPr>
      <w:proofErr w:type="gramStart"/>
      <w:r w:rsidRPr="00053996">
        <w:rPr>
          <w:rFonts w:cs="Calibri"/>
        </w:rPr>
        <w:t>Alto-falantes estéreo</w:t>
      </w:r>
      <w:proofErr w:type="gramEnd"/>
      <w:r w:rsidRPr="00053996">
        <w:rPr>
          <w:rFonts w:cs="Calibri"/>
        </w:rPr>
        <w:t>.</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 xml:space="preserve">Potência total de saída mínima </w:t>
      </w:r>
      <w:proofErr w:type="gramStart"/>
      <w:r w:rsidRPr="00053996">
        <w:rPr>
          <w:rFonts w:cs="Calibri"/>
        </w:rPr>
        <w:t>3W</w:t>
      </w:r>
      <w:proofErr w:type="gramEnd"/>
      <w:r w:rsidRPr="00053996">
        <w:rPr>
          <w:rFonts w:cs="Calibri"/>
        </w:rPr>
        <w:t xml:space="preserve"> RMS.</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Entrada de áudio por plugue 3,5 mm (P2).</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Deve possuir ajuste de volume.</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 xml:space="preserve">Compatível com Windows </w:t>
      </w:r>
      <w:proofErr w:type="gramStart"/>
      <w:r w:rsidRPr="00053996">
        <w:rPr>
          <w:rFonts w:cs="Calibri"/>
        </w:rPr>
        <w:t>7</w:t>
      </w:r>
      <w:proofErr w:type="gramEnd"/>
      <w:r w:rsidRPr="00053996">
        <w:rPr>
          <w:rFonts w:cs="Calibri"/>
        </w:rPr>
        <w:t xml:space="preserve"> e 10. </w:t>
      </w:r>
    </w:p>
    <w:p w:rsidR="00A278B3" w:rsidRPr="00053996" w:rsidRDefault="00A278B3" w:rsidP="002254C3">
      <w:pPr>
        <w:pStyle w:val="PargrafodaLista"/>
        <w:numPr>
          <w:ilvl w:val="3"/>
          <w:numId w:val="11"/>
        </w:numPr>
        <w:spacing w:after="0"/>
        <w:ind w:left="1985" w:hanging="905"/>
        <w:contextualSpacing w:val="0"/>
        <w:jc w:val="both"/>
        <w:rPr>
          <w:rFonts w:cs="Calibri"/>
        </w:rPr>
      </w:pPr>
      <w:r w:rsidRPr="00053996">
        <w:rPr>
          <w:rFonts w:cs="Calibri"/>
        </w:rPr>
        <w:t>Cor predominante: preto, cinza ou prata.</w:t>
      </w:r>
    </w:p>
    <w:p w:rsidR="005C2EED" w:rsidRPr="00053996" w:rsidRDefault="005C2EED" w:rsidP="002254C3">
      <w:pPr>
        <w:spacing w:after="0" w:line="276" w:lineRule="auto"/>
        <w:jc w:val="both"/>
        <w:rPr>
          <w:rFonts w:cstheme="minorHAnsi"/>
          <w:b/>
          <w:bCs/>
        </w:rPr>
      </w:pPr>
    </w:p>
    <w:p w:rsidR="00C24B7A" w:rsidRPr="00053996" w:rsidRDefault="00C24B7A" w:rsidP="002254C3">
      <w:pPr>
        <w:pStyle w:val="PargrafodaLista"/>
        <w:numPr>
          <w:ilvl w:val="2"/>
          <w:numId w:val="11"/>
        </w:numPr>
        <w:spacing w:after="0"/>
        <w:ind w:left="1134"/>
        <w:contextualSpacing w:val="0"/>
        <w:jc w:val="both"/>
        <w:rPr>
          <w:rFonts w:cs="Calibri"/>
        </w:rPr>
      </w:pPr>
      <w:r w:rsidRPr="00053996">
        <w:rPr>
          <w:rFonts w:cs="Calibri"/>
        </w:rPr>
        <w:t>ADAPTADOR DISPLAY PORT X DVI-D – ITEM 06</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Composto de conector DISPLAY PORT (macho) e conector DVI-D (fêmea);</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 xml:space="preserve">Os conectores de </w:t>
      </w:r>
      <w:proofErr w:type="gramStart"/>
      <w:r w:rsidRPr="00053996">
        <w:rPr>
          <w:rFonts w:cs="Calibri"/>
        </w:rPr>
        <w:t>ambas</w:t>
      </w:r>
      <w:proofErr w:type="gramEnd"/>
      <w:r w:rsidRPr="00053996">
        <w:rPr>
          <w:rFonts w:cs="Calibri"/>
        </w:rPr>
        <w:t xml:space="preserve"> extremidades devem ser interligados, em peça única, por cabo com, no mínimo, 5 cm e 30 cm de comprimento, no máximo;</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Os adaptadores serão utilizados para conectar microcomputadores com porta de vídeo padrão DISPLAY PORT a monitores com portas de entrada padrão DVI-D.</w:t>
      </w:r>
    </w:p>
    <w:p w:rsidR="00C24B7A" w:rsidRPr="00053996" w:rsidRDefault="00C24B7A" w:rsidP="002254C3">
      <w:pPr>
        <w:spacing w:after="0" w:line="276" w:lineRule="auto"/>
        <w:rPr>
          <w:rFonts w:ascii="Calibri" w:hAnsi="Calibri" w:cs="Calibri"/>
        </w:rPr>
      </w:pPr>
    </w:p>
    <w:p w:rsidR="00C24B7A" w:rsidRPr="00053996" w:rsidRDefault="00C24B7A" w:rsidP="002254C3">
      <w:pPr>
        <w:pStyle w:val="PargrafodaLista"/>
        <w:numPr>
          <w:ilvl w:val="2"/>
          <w:numId w:val="11"/>
        </w:numPr>
        <w:spacing w:after="0"/>
        <w:ind w:left="1134"/>
        <w:contextualSpacing w:val="0"/>
        <w:jc w:val="both"/>
        <w:rPr>
          <w:rFonts w:cs="Calibri"/>
        </w:rPr>
      </w:pPr>
      <w:r w:rsidRPr="00053996">
        <w:rPr>
          <w:rFonts w:cs="Calibri"/>
        </w:rPr>
        <w:lastRenderedPageBreak/>
        <w:t>ADAPTADOR DISPLAY PORT X HDMI – ITEM 07</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Composto de conector DISPLAY PORT (macho) e conector HDMI (fêmea);</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 xml:space="preserve">Os conectores de </w:t>
      </w:r>
      <w:proofErr w:type="gramStart"/>
      <w:r w:rsidRPr="00053996">
        <w:rPr>
          <w:rFonts w:cs="Calibri"/>
        </w:rPr>
        <w:t>ambas</w:t>
      </w:r>
      <w:proofErr w:type="gramEnd"/>
      <w:r w:rsidRPr="00053996">
        <w:rPr>
          <w:rFonts w:cs="Calibri"/>
        </w:rPr>
        <w:t xml:space="preserve"> extremidades devem ser interligados, em peça única, por cabo com, no mínimo, 5 cm e 30 cm de comprimento, no máximo;</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Os adaptadores serão utilizados para conectar microcomputadores com porta de vídeo padrão DISPLAY PORT a monitores com portas de entrada padrão HDMI</w:t>
      </w:r>
    </w:p>
    <w:p w:rsidR="00C24B7A" w:rsidRPr="00053996" w:rsidRDefault="00C24B7A" w:rsidP="002254C3">
      <w:pPr>
        <w:spacing w:after="0" w:line="276" w:lineRule="auto"/>
        <w:rPr>
          <w:rFonts w:ascii="Calibri" w:hAnsi="Calibri" w:cs="Calibri"/>
        </w:rPr>
      </w:pPr>
    </w:p>
    <w:p w:rsidR="00C24B7A" w:rsidRPr="00053996" w:rsidRDefault="00C24B7A" w:rsidP="002254C3">
      <w:pPr>
        <w:pStyle w:val="PargrafodaLista"/>
        <w:numPr>
          <w:ilvl w:val="2"/>
          <w:numId w:val="11"/>
        </w:numPr>
        <w:spacing w:after="0"/>
        <w:ind w:left="1134"/>
        <w:contextualSpacing w:val="0"/>
        <w:jc w:val="both"/>
        <w:rPr>
          <w:rFonts w:cs="Calibri"/>
        </w:rPr>
      </w:pPr>
      <w:r w:rsidRPr="00053996">
        <w:rPr>
          <w:rFonts w:cs="Calibri"/>
        </w:rPr>
        <w:t>ADAPTADOR DISPLAYPORT PARA VGA – ITEM 08</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 xml:space="preserve">Conector de entrada: </w:t>
      </w:r>
      <w:proofErr w:type="spellStart"/>
      <w:proofErr w:type="gramStart"/>
      <w:r w:rsidRPr="00053996">
        <w:rPr>
          <w:rFonts w:cs="Calibri"/>
        </w:rPr>
        <w:t>DisplayPort</w:t>
      </w:r>
      <w:proofErr w:type="spellEnd"/>
      <w:proofErr w:type="gramEnd"/>
      <w:r w:rsidRPr="00053996">
        <w:rPr>
          <w:rFonts w:cs="Calibri"/>
        </w:rPr>
        <w:t xml:space="preserve"> macho;</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Conector de saída: VGA fêmea;</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Conector VGA fêmea deve possuir espera para fixação por parafusos a fim de garantir a firmeza da conexão com o VGA macho;</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 xml:space="preserve">Deve ser alimentado pela porta </w:t>
      </w:r>
      <w:proofErr w:type="spellStart"/>
      <w:proofErr w:type="gramStart"/>
      <w:r w:rsidRPr="00053996">
        <w:rPr>
          <w:rFonts w:cs="Calibri"/>
        </w:rPr>
        <w:t>DisplayPort</w:t>
      </w:r>
      <w:proofErr w:type="spellEnd"/>
      <w:proofErr w:type="gramEnd"/>
      <w:r w:rsidRPr="00053996">
        <w:rPr>
          <w:rFonts w:cs="Calibri"/>
        </w:rPr>
        <w:t>, sem necessidade de baterias, pilhas ou alimentação externa;</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 xml:space="preserve">Os conectores de </w:t>
      </w:r>
      <w:proofErr w:type="gramStart"/>
      <w:r w:rsidRPr="00053996">
        <w:rPr>
          <w:rFonts w:cs="Calibri"/>
        </w:rPr>
        <w:t>ambas</w:t>
      </w:r>
      <w:proofErr w:type="gramEnd"/>
      <w:r w:rsidRPr="00053996">
        <w:rPr>
          <w:rFonts w:cs="Calibri"/>
        </w:rPr>
        <w:t xml:space="preserve"> extremidades devem ser interligados, em peça única,  por cabo com, no mínimo, 5 cm e 30 cm de comprimento, no máximo;</w:t>
      </w:r>
    </w:p>
    <w:p w:rsidR="00772D09" w:rsidRPr="00053996" w:rsidRDefault="00772D09" w:rsidP="002254C3">
      <w:pPr>
        <w:spacing w:after="0" w:line="276" w:lineRule="auto"/>
        <w:jc w:val="both"/>
        <w:rPr>
          <w:rFonts w:cstheme="minorHAnsi"/>
          <w:b/>
          <w:bCs/>
        </w:rPr>
      </w:pPr>
    </w:p>
    <w:p w:rsidR="00C24B7A" w:rsidRPr="00053996" w:rsidRDefault="00C24B7A" w:rsidP="002254C3">
      <w:pPr>
        <w:pStyle w:val="PargrafodaLista"/>
        <w:numPr>
          <w:ilvl w:val="2"/>
          <w:numId w:val="11"/>
        </w:numPr>
        <w:spacing w:after="0"/>
        <w:ind w:left="1134"/>
        <w:contextualSpacing w:val="0"/>
        <w:jc w:val="both"/>
        <w:rPr>
          <w:rFonts w:cs="Calibri"/>
        </w:rPr>
      </w:pPr>
      <w:r w:rsidRPr="00053996">
        <w:rPr>
          <w:rFonts w:cs="Calibri"/>
        </w:rPr>
        <w:t>ADAPTADOR HDMI PARA USB-C – ITEM 09</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Conector de entrada: HDMI macho;</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 xml:space="preserve">Conector de saída: USB-C, </w:t>
      </w:r>
      <w:r w:rsidR="00FC65A4" w:rsidRPr="00053996">
        <w:rPr>
          <w:rFonts w:cs="Calibri"/>
        </w:rPr>
        <w:t>3.1</w:t>
      </w:r>
      <w:r w:rsidRPr="00053996">
        <w:rPr>
          <w:rFonts w:cs="Calibri"/>
        </w:rPr>
        <w:t xml:space="preserve"> ou </w:t>
      </w:r>
      <w:proofErr w:type="gramStart"/>
      <w:r w:rsidRPr="00053996">
        <w:rPr>
          <w:rFonts w:cs="Calibri"/>
        </w:rPr>
        <w:t>superior, macho</w:t>
      </w:r>
      <w:proofErr w:type="gramEnd"/>
      <w:r w:rsidRPr="00053996">
        <w:rPr>
          <w:rFonts w:cs="Calibri"/>
        </w:rPr>
        <w:t>;</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 xml:space="preserve">Os conectores de </w:t>
      </w:r>
      <w:proofErr w:type="gramStart"/>
      <w:r w:rsidRPr="00053996">
        <w:rPr>
          <w:rFonts w:cs="Calibri"/>
        </w:rPr>
        <w:t>ambas</w:t>
      </w:r>
      <w:proofErr w:type="gramEnd"/>
      <w:r w:rsidRPr="00053996">
        <w:rPr>
          <w:rFonts w:cs="Calibri"/>
        </w:rPr>
        <w:t xml:space="preserve"> extremidades devem ser interligados, em peça única,  por cabo com, no mínimo, 5 cm e 150 cm de comprimento, no máximo;</w:t>
      </w:r>
    </w:p>
    <w:p w:rsidR="00C24B7A" w:rsidRPr="00053996" w:rsidRDefault="00C24B7A" w:rsidP="002254C3">
      <w:pPr>
        <w:pStyle w:val="PargrafodaLista"/>
        <w:numPr>
          <w:ilvl w:val="3"/>
          <w:numId w:val="11"/>
        </w:numPr>
        <w:spacing w:after="0"/>
        <w:ind w:left="1985" w:hanging="905"/>
        <w:contextualSpacing w:val="0"/>
        <w:jc w:val="both"/>
        <w:rPr>
          <w:rFonts w:cs="Calibri"/>
        </w:rPr>
      </w:pPr>
      <w:r w:rsidRPr="00053996">
        <w:rPr>
          <w:rFonts w:cs="Calibri"/>
        </w:rPr>
        <w:t>Os adaptadores serão utilizados para conectar notebooks com porta de vídeo padrão HDMI a monitores com portas de entrada padrão USB-C.</w:t>
      </w:r>
    </w:p>
    <w:p w:rsidR="00C24B7A" w:rsidRPr="00053996" w:rsidRDefault="00C24B7A" w:rsidP="002254C3">
      <w:pPr>
        <w:spacing w:after="0" w:line="276" w:lineRule="auto"/>
        <w:jc w:val="both"/>
        <w:rPr>
          <w:rFonts w:cstheme="minorHAnsi"/>
          <w:b/>
          <w:bCs/>
        </w:rPr>
      </w:pPr>
    </w:p>
    <w:p w:rsidR="00FC65A4" w:rsidRPr="00053996" w:rsidRDefault="00FC65A4" w:rsidP="002254C3">
      <w:pPr>
        <w:pStyle w:val="PargrafodaLista"/>
        <w:numPr>
          <w:ilvl w:val="2"/>
          <w:numId w:val="11"/>
        </w:numPr>
        <w:spacing w:after="0"/>
        <w:ind w:left="1134"/>
        <w:contextualSpacing w:val="0"/>
        <w:jc w:val="both"/>
        <w:rPr>
          <w:rFonts w:cs="Calibri"/>
        </w:rPr>
      </w:pPr>
      <w:r w:rsidRPr="00053996">
        <w:rPr>
          <w:rFonts w:cs="Calibri"/>
        </w:rPr>
        <w:t xml:space="preserve">CABO USB-C </w:t>
      </w:r>
      <w:proofErr w:type="spellStart"/>
      <w:r w:rsidRPr="00053996">
        <w:rPr>
          <w:rFonts w:cs="Calibri"/>
        </w:rPr>
        <w:t>USB-C</w:t>
      </w:r>
      <w:proofErr w:type="spellEnd"/>
      <w:r w:rsidRPr="00053996">
        <w:rPr>
          <w:rFonts w:cs="Calibri"/>
        </w:rPr>
        <w:t xml:space="preserve"> – ITEM 10</w:t>
      </w:r>
    </w:p>
    <w:p w:rsidR="00FC65A4" w:rsidRPr="00053996" w:rsidRDefault="00FC65A4" w:rsidP="002254C3">
      <w:pPr>
        <w:pStyle w:val="PargrafodaLista"/>
        <w:numPr>
          <w:ilvl w:val="3"/>
          <w:numId w:val="11"/>
        </w:numPr>
        <w:spacing w:after="0"/>
        <w:ind w:left="1985" w:hanging="905"/>
        <w:contextualSpacing w:val="0"/>
        <w:jc w:val="both"/>
        <w:rPr>
          <w:rFonts w:cs="Calibri"/>
        </w:rPr>
      </w:pPr>
      <w:r w:rsidRPr="00053996">
        <w:rPr>
          <w:rFonts w:cs="Calibri"/>
        </w:rPr>
        <w:t xml:space="preserve">Conector de entrada: USB-C, 4.0 ou </w:t>
      </w:r>
      <w:proofErr w:type="gramStart"/>
      <w:r w:rsidRPr="00053996">
        <w:rPr>
          <w:rFonts w:cs="Calibri"/>
        </w:rPr>
        <w:t>superior, macho</w:t>
      </w:r>
      <w:proofErr w:type="gramEnd"/>
      <w:r w:rsidRPr="00053996">
        <w:rPr>
          <w:rFonts w:cs="Calibri"/>
        </w:rPr>
        <w:t>;</w:t>
      </w:r>
    </w:p>
    <w:p w:rsidR="00FC65A4" w:rsidRPr="00053996" w:rsidRDefault="00FC65A4" w:rsidP="002254C3">
      <w:pPr>
        <w:pStyle w:val="PargrafodaLista"/>
        <w:numPr>
          <w:ilvl w:val="3"/>
          <w:numId w:val="11"/>
        </w:numPr>
        <w:spacing w:after="0"/>
        <w:ind w:left="1985" w:hanging="905"/>
        <w:contextualSpacing w:val="0"/>
        <w:jc w:val="both"/>
        <w:rPr>
          <w:rFonts w:cs="Calibri"/>
        </w:rPr>
      </w:pPr>
      <w:r w:rsidRPr="00053996">
        <w:rPr>
          <w:rFonts w:cs="Calibri"/>
        </w:rPr>
        <w:t xml:space="preserve">Conector de saída: USB-C, 4.0 ou </w:t>
      </w:r>
      <w:proofErr w:type="gramStart"/>
      <w:r w:rsidRPr="00053996">
        <w:rPr>
          <w:rFonts w:cs="Calibri"/>
        </w:rPr>
        <w:t>superior, macho</w:t>
      </w:r>
      <w:proofErr w:type="gramEnd"/>
      <w:r w:rsidRPr="00053996">
        <w:rPr>
          <w:rFonts w:cs="Calibri"/>
        </w:rPr>
        <w:t>;</w:t>
      </w:r>
    </w:p>
    <w:p w:rsidR="00FC65A4" w:rsidRPr="00053996" w:rsidRDefault="00FC65A4" w:rsidP="002254C3">
      <w:pPr>
        <w:pStyle w:val="PargrafodaLista"/>
        <w:numPr>
          <w:ilvl w:val="3"/>
          <w:numId w:val="11"/>
        </w:numPr>
        <w:spacing w:after="0"/>
        <w:ind w:left="1985" w:hanging="905"/>
        <w:contextualSpacing w:val="0"/>
        <w:jc w:val="both"/>
        <w:rPr>
          <w:rFonts w:cs="Calibri"/>
        </w:rPr>
      </w:pPr>
      <w:r w:rsidRPr="00053996">
        <w:rPr>
          <w:rFonts w:cs="Calibri"/>
        </w:rPr>
        <w:t xml:space="preserve">Os conectores de </w:t>
      </w:r>
      <w:proofErr w:type="gramStart"/>
      <w:r w:rsidRPr="00053996">
        <w:rPr>
          <w:rFonts w:cs="Calibri"/>
        </w:rPr>
        <w:t>ambas</w:t>
      </w:r>
      <w:proofErr w:type="gramEnd"/>
      <w:r w:rsidRPr="00053996">
        <w:rPr>
          <w:rFonts w:cs="Calibri"/>
        </w:rPr>
        <w:t xml:space="preserve"> extremidades devem ser interligados, em peça única,  por cabo com, no mínimo, 50 cm e 150 cm de comprimento, no máximo;</w:t>
      </w:r>
    </w:p>
    <w:p w:rsidR="00FC65A4" w:rsidRPr="00053996" w:rsidRDefault="00FC65A4" w:rsidP="002254C3">
      <w:pPr>
        <w:pStyle w:val="PargrafodaLista"/>
        <w:numPr>
          <w:ilvl w:val="3"/>
          <w:numId w:val="11"/>
        </w:numPr>
        <w:spacing w:after="0"/>
        <w:ind w:left="1985" w:hanging="905"/>
        <w:contextualSpacing w:val="0"/>
        <w:jc w:val="both"/>
        <w:rPr>
          <w:rFonts w:cs="Calibri"/>
        </w:rPr>
      </w:pPr>
      <w:r w:rsidRPr="00053996">
        <w:rPr>
          <w:rFonts w:cs="Calibri"/>
        </w:rPr>
        <w:t>Os adaptadores serão utilizados para conectar notebooks com porta de vídeo padrão USB-C a monitores com portas de entrada padrão USB-C.</w:t>
      </w:r>
    </w:p>
    <w:p w:rsidR="00FC65A4" w:rsidRPr="00053996" w:rsidRDefault="00FC65A4" w:rsidP="002254C3">
      <w:pPr>
        <w:pStyle w:val="PargrafodaLista"/>
        <w:spacing w:after="0"/>
        <w:ind w:left="1985"/>
        <w:contextualSpacing w:val="0"/>
        <w:jc w:val="both"/>
        <w:rPr>
          <w:rFonts w:cs="Calibri"/>
        </w:rPr>
      </w:pPr>
    </w:p>
    <w:p w:rsidR="00FC65A4" w:rsidRPr="00053996" w:rsidRDefault="00FC65A4" w:rsidP="002254C3">
      <w:pPr>
        <w:pStyle w:val="PargrafodaLista"/>
        <w:numPr>
          <w:ilvl w:val="2"/>
          <w:numId w:val="11"/>
        </w:numPr>
        <w:spacing w:after="0"/>
        <w:ind w:left="1134"/>
        <w:contextualSpacing w:val="0"/>
        <w:jc w:val="both"/>
        <w:rPr>
          <w:rFonts w:cs="Calibri"/>
        </w:rPr>
      </w:pPr>
      <w:r w:rsidRPr="00053996">
        <w:t>MINISWITCH</w:t>
      </w:r>
      <w:r w:rsidRPr="00053996">
        <w:rPr>
          <w:rFonts w:cs="Calibri"/>
        </w:rPr>
        <w:t xml:space="preserve"> – ITEM 11</w:t>
      </w:r>
    </w:p>
    <w:p w:rsidR="00FC65A4" w:rsidRPr="00053996" w:rsidRDefault="00FC65A4" w:rsidP="002254C3">
      <w:pPr>
        <w:pStyle w:val="PargrafodaLista"/>
        <w:numPr>
          <w:ilvl w:val="3"/>
          <w:numId w:val="11"/>
        </w:numPr>
        <w:spacing w:after="0"/>
        <w:ind w:left="1985" w:hanging="905"/>
        <w:contextualSpacing w:val="0"/>
        <w:jc w:val="both"/>
        <w:rPr>
          <w:rFonts w:cs="Calibri"/>
        </w:rPr>
      </w:pPr>
      <w:proofErr w:type="gramStart"/>
      <w:r w:rsidRPr="00053996">
        <w:rPr>
          <w:rFonts w:cs="Calibri"/>
        </w:rPr>
        <w:t>8</w:t>
      </w:r>
      <w:proofErr w:type="gramEnd"/>
      <w:r w:rsidRPr="00053996">
        <w:rPr>
          <w:rFonts w:cs="Calibri"/>
        </w:rPr>
        <w:t xml:space="preserve"> portas RJ45, 10/100 </w:t>
      </w:r>
      <w:proofErr w:type="spellStart"/>
      <w:r w:rsidRPr="00053996">
        <w:rPr>
          <w:rFonts w:cs="Calibri"/>
        </w:rPr>
        <w:t>Mbps</w:t>
      </w:r>
      <w:proofErr w:type="spellEnd"/>
    </w:p>
    <w:p w:rsidR="00FC65A4" w:rsidRPr="00053996" w:rsidRDefault="00FC65A4" w:rsidP="002254C3">
      <w:pPr>
        <w:pStyle w:val="PargrafodaLista"/>
        <w:numPr>
          <w:ilvl w:val="3"/>
          <w:numId w:val="11"/>
        </w:numPr>
        <w:spacing w:after="0"/>
        <w:ind w:left="1985" w:hanging="905"/>
        <w:contextualSpacing w:val="0"/>
        <w:jc w:val="both"/>
        <w:rPr>
          <w:rFonts w:cs="Calibri"/>
        </w:rPr>
      </w:pPr>
      <w:r w:rsidRPr="00053996">
        <w:rPr>
          <w:rFonts w:cs="Calibri"/>
        </w:rPr>
        <w:t xml:space="preserve">Atender aos padrões </w:t>
      </w:r>
      <w:proofErr w:type="gramStart"/>
      <w:r w:rsidRPr="00053996">
        <w:rPr>
          <w:rFonts w:cs="Calibri"/>
        </w:rPr>
        <w:t>IEEE802.</w:t>
      </w:r>
      <w:proofErr w:type="gramEnd"/>
      <w:r w:rsidRPr="00053996">
        <w:rPr>
          <w:rFonts w:cs="Calibri"/>
        </w:rPr>
        <w:t>3 e IEEE802.3u</w:t>
      </w:r>
    </w:p>
    <w:p w:rsidR="00FC65A4" w:rsidRPr="00053996" w:rsidRDefault="00FC65A4" w:rsidP="002254C3">
      <w:pPr>
        <w:pStyle w:val="PargrafodaLista"/>
        <w:numPr>
          <w:ilvl w:val="3"/>
          <w:numId w:val="11"/>
        </w:numPr>
        <w:spacing w:after="0"/>
        <w:ind w:left="1985" w:hanging="905"/>
        <w:contextualSpacing w:val="0"/>
        <w:jc w:val="both"/>
        <w:rPr>
          <w:rFonts w:cs="Calibri"/>
        </w:rPr>
      </w:pPr>
      <w:r w:rsidRPr="00053996">
        <w:rPr>
          <w:rFonts w:cs="Calibri"/>
        </w:rPr>
        <w:t>Velocidade 10/</w:t>
      </w:r>
      <w:proofErr w:type="gramStart"/>
      <w:r w:rsidRPr="00053996">
        <w:rPr>
          <w:rFonts w:cs="Calibri"/>
        </w:rPr>
        <w:t>100Mbps</w:t>
      </w:r>
      <w:proofErr w:type="gramEnd"/>
      <w:r w:rsidRPr="00053996">
        <w:rPr>
          <w:rFonts w:cs="Calibri"/>
        </w:rPr>
        <w:t xml:space="preserve">, </w:t>
      </w:r>
      <w:proofErr w:type="spellStart"/>
      <w:r w:rsidRPr="00053996">
        <w:rPr>
          <w:rFonts w:cs="Calibri"/>
        </w:rPr>
        <w:t>autosense</w:t>
      </w:r>
      <w:proofErr w:type="spellEnd"/>
      <w:r w:rsidRPr="00053996">
        <w:rPr>
          <w:rFonts w:cs="Calibri"/>
        </w:rPr>
        <w:t xml:space="preserve">, </w:t>
      </w:r>
      <w:proofErr w:type="spellStart"/>
      <w:r w:rsidRPr="00053996">
        <w:rPr>
          <w:rFonts w:cs="Calibri"/>
        </w:rPr>
        <w:t>Half</w:t>
      </w:r>
      <w:proofErr w:type="spellEnd"/>
      <w:r w:rsidRPr="00053996">
        <w:rPr>
          <w:rFonts w:cs="Calibri"/>
        </w:rPr>
        <w:t xml:space="preserve"> e </w:t>
      </w:r>
      <w:proofErr w:type="spellStart"/>
      <w:r w:rsidRPr="00053996">
        <w:rPr>
          <w:rFonts w:cs="Calibri"/>
        </w:rPr>
        <w:t>Full</w:t>
      </w:r>
      <w:proofErr w:type="spellEnd"/>
      <w:r w:rsidRPr="00053996">
        <w:rPr>
          <w:rFonts w:cs="Calibri"/>
        </w:rPr>
        <w:t xml:space="preserve"> Duplex, </w:t>
      </w:r>
      <w:proofErr w:type="spellStart"/>
      <w:r w:rsidRPr="00053996">
        <w:rPr>
          <w:rFonts w:cs="Calibri"/>
        </w:rPr>
        <w:t>auto-crossover</w:t>
      </w:r>
      <w:proofErr w:type="spellEnd"/>
      <w:r w:rsidRPr="00053996">
        <w:rPr>
          <w:rFonts w:cs="Calibri"/>
        </w:rPr>
        <w:t xml:space="preserve"> MDI-MDIX</w:t>
      </w:r>
    </w:p>
    <w:p w:rsidR="00FC65A4" w:rsidRPr="00053996" w:rsidRDefault="00FC65A4" w:rsidP="002254C3">
      <w:pPr>
        <w:pStyle w:val="PargrafodaLista"/>
        <w:numPr>
          <w:ilvl w:val="3"/>
          <w:numId w:val="11"/>
        </w:numPr>
        <w:spacing w:after="0"/>
        <w:ind w:left="1985" w:hanging="905"/>
        <w:contextualSpacing w:val="0"/>
        <w:jc w:val="both"/>
        <w:rPr>
          <w:rFonts w:cs="Calibri"/>
        </w:rPr>
      </w:pPr>
      <w:r w:rsidRPr="00053996">
        <w:rPr>
          <w:rFonts w:cs="Calibri"/>
        </w:rPr>
        <w:t xml:space="preserve">Fonte de alimentação inclusa (entrada de 100 a </w:t>
      </w:r>
      <w:proofErr w:type="gramStart"/>
      <w:r w:rsidRPr="00053996">
        <w:rPr>
          <w:rFonts w:cs="Calibri"/>
        </w:rPr>
        <w:t>240Vca</w:t>
      </w:r>
      <w:proofErr w:type="gramEnd"/>
      <w:r w:rsidRPr="00053996">
        <w:rPr>
          <w:rFonts w:cs="Calibri"/>
        </w:rPr>
        <w:t xml:space="preserve"> no mínimo, com chaveamento automático)</w:t>
      </w:r>
    </w:p>
    <w:p w:rsidR="00FC65A4" w:rsidRPr="00053996" w:rsidRDefault="00FC65A4" w:rsidP="002254C3">
      <w:pPr>
        <w:pStyle w:val="PargrafodaLista"/>
        <w:numPr>
          <w:ilvl w:val="3"/>
          <w:numId w:val="11"/>
        </w:numPr>
        <w:spacing w:after="0"/>
        <w:ind w:left="1985" w:hanging="905"/>
        <w:contextualSpacing w:val="0"/>
        <w:jc w:val="both"/>
        <w:rPr>
          <w:rFonts w:cs="Calibri"/>
        </w:rPr>
      </w:pPr>
      <w:proofErr w:type="spellStart"/>
      <w:r w:rsidRPr="00053996">
        <w:rPr>
          <w:rFonts w:cs="Calibri"/>
        </w:rPr>
        <w:lastRenderedPageBreak/>
        <w:t>Led</w:t>
      </w:r>
      <w:proofErr w:type="spellEnd"/>
      <w:r w:rsidRPr="00053996">
        <w:rPr>
          <w:rFonts w:cs="Calibri"/>
        </w:rPr>
        <w:t xml:space="preserve"> de monitoramento de energia, atividade e link </w:t>
      </w:r>
      <w:proofErr w:type="gramStart"/>
      <w:r w:rsidRPr="00053996">
        <w:rPr>
          <w:rFonts w:cs="Calibri"/>
        </w:rPr>
        <w:t>ativo</w:t>
      </w:r>
      <w:proofErr w:type="gramEnd"/>
    </w:p>
    <w:p w:rsidR="00FC65A4" w:rsidRPr="00053996" w:rsidRDefault="00FC65A4" w:rsidP="002254C3">
      <w:pPr>
        <w:pStyle w:val="PargrafodaLista"/>
        <w:numPr>
          <w:ilvl w:val="3"/>
          <w:numId w:val="11"/>
        </w:numPr>
        <w:spacing w:after="0"/>
        <w:ind w:left="1985" w:hanging="905"/>
        <w:contextualSpacing w:val="0"/>
        <w:jc w:val="both"/>
        <w:rPr>
          <w:rFonts w:cs="Calibri"/>
        </w:rPr>
      </w:pPr>
      <w:r w:rsidRPr="00053996">
        <w:rPr>
          <w:rFonts w:cs="Calibri"/>
        </w:rPr>
        <w:t>Sem ventilador para refrigeração</w:t>
      </w:r>
    </w:p>
    <w:p w:rsidR="00772D09" w:rsidRPr="00053996" w:rsidRDefault="00772D09" w:rsidP="002254C3">
      <w:pPr>
        <w:spacing w:after="0" w:line="276" w:lineRule="auto"/>
        <w:jc w:val="both"/>
        <w:rPr>
          <w:rFonts w:cstheme="minorHAnsi"/>
          <w:b/>
          <w:bCs/>
        </w:rPr>
      </w:pPr>
    </w:p>
    <w:p w:rsidR="00147D19" w:rsidRPr="00053996" w:rsidRDefault="00ED6209" w:rsidP="002254C3">
      <w:pPr>
        <w:pStyle w:val="PargrafodaLista"/>
        <w:numPr>
          <w:ilvl w:val="0"/>
          <w:numId w:val="11"/>
        </w:numPr>
        <w:spacing w:after="0"/>
        <w:ind w:left="357" w:hanging="357"/>
        <w:contextualSpacing w:val="0"/>
        <w:jc w:val="both"/>
        <w:rPr>
          <w:rFonts w:cstheme="minorHAnsi"/>
          <w:b/>
          <w:bCs/>
        </w:rPr>
      </w:pPr>
      <w:r w:rsidRPr="00053996">
        <w:rPr>
          <w:rFonts w:cstheme="minorHAnsi"/>
          <w:b/>
          <w:bCs/>
        </w:rPr>
        <w:t>FUNDAMENTAÇÃO DA CONTRATAÇÃO</w:t>
      </w:r>
    </w:p>
    <w:p w:rsidR="00A4459A" w:rsidRPr="00053996" w:rsidRDefault="00A4459A" w:rsidP="002254C3">
      <w:pPr>
        <w:spacing w:after="0" w:line="276" w:lineRule="auto"/>
        <w:jc w:val="both"/>
        <w:rPr>
          <w:rFonts w:cstheme="minorHAnsi"/>
          <w:b/>
          <w:bCs/>
        </w:rPr>
      </w:pPr>
    </w:p>
    <w:p w:rsidR="006720CF" w:rsidRPr="00053996" w:rsidRDefault="006B796C" w:rsidP="002254C3">
      <w:pPr>
        <w:pStyle w:val="PargrafodaLista"/>
        <w:numPr>
          <w:ilvl w:val="1"/>
          <w:numId w:val="11"/>
        </w:numPr>
        <w:spacing w:after="0"/>
        <w:ind w:left="426"/>
        <w:contextualSpacing w:val="0"/>
        <w:jc w:val="both"/>
        <w:rPr>
          <w:rFonts w:cstheme="minorHAnsi"/>
        </w:rPr>
      </w:pPr>
      <w:r w:rsidRPr="00053996">
        <w:rPr>
          <w:rFonts w:cstheme="minorHAnsi"/>
        </w:rPr>
        <w:t>CONTEXTUALIZAÇÃO E JUSTIFICATIVA DA CONTRATAÇÃO</w:t>
      </w:r>
    </w:p>
    <w:p w:rsidR="00BD4739" w:rsidRPr="00053996" w:rsidRDefault="00BD4739" w:rsidP="002254C3">
      <w:pPr>
        <w:pStyle w:val="PargrafodaLista"/>
        <w:spacing w:after="0"/>
        <w:ind w:left="360"/>
        <w:contextualSpacing w:val="0"/>
        <w:rPr>
          <w:rFonts w:eastAsia="Times New Roman" w:cs="Calibri"/>
        </w:rPr>
      </w:pPr>
      <w:r w:rsidRPr="00053996">
        <w:rPr>
          <w:rFonts w:eastAsia="Times New Roman" w:cs="Calibri"/>
        </w:rPr>
        <w:t>Necessidade de aquisição de itens de informática, a serem utilizados no desempenho das atividades jurisdicionais e administrativas do MPRS.</w:t>
      </w:r>
    </w:p>
    <w:p w:rsidR="00BD4739" w:rsidRPr="00053996" w:rsidRDefault="00BD4739" w:rsidP="002254C3">
      <w:pPr>
        <w:pStyle w:val="PargrafodaLista"/>
        <w:spacing w:after="0"/>
        <w:ind w:left="360"/>
        <w:contextualSpacing w:val="0"/>
        <w:rPr>
          <w:rFonts w:cstheme="minorHAnsi"/>
        </w:rPr>
      </w:pPr>
      <w:r w:rsidRPr="00053996">
        <w:rPr>
          <w:rFonts w:eastAsia="Times New Roman" w:cs="Calibri"/>
        </w:rPr>
        <w:t xml:space="preserve">A referida demanda emergiu de fatores diversos, dentre os quais destacamos a ampliação da estrutura, a </w:t>
      </w:r>
      <w:proofErr w:type="spellStart"/>
      <w:r w:rsidRPr="00053996">
        <w:rPr>
          <w:rFonts w:eastAsia="Times New Roman" w:cs="Calibri"/>
        </w:rPr>
        <w:t>inutilização</w:t>
      </w:r>
      <w:proofErr w:type="spellEnd"/>
      <w:r w:rsidRPr="00053996">
        <w:rPr>
          <w:rFonts w:eastAsia="Times New Roman" w:cs="Calibri"/>
        </w:rPr>
        <w:t xml:space="preserve"> de vários componentes decorrentes do desgaste natural, além de suprir os estoques que existiam na Unidade de Patrimônio e Almoxarifado, mas que, devido às enchentes ocorridas no Estado em maio de 2024, foram perdidos totalmente.</w:t>
      </w:r>
    </w:p>
    <w:p w:rsidR="00A4459A" w:rsidRPr="00053996" w:rsidRDefault="00A4459A" w:rsidP="002254C3">
      <w:pPr>
        <w:pStyle w:val="PargrafodaLista"/>
        <w:spacing w:after="0"/>
        <w:ind w:left="0"/>
        <w:contextualSpacing w:val="0"/>
        <w:jc w:val="both"/>
        <w:rPr>
          <w:rFonts w:cstheme="minorHAnsi"/>
          <w:i/>
          <w:iCs/>
        </w:rPr>
      </w:pPr>
    </w:p>
    <w:p w:rsidR="00737967" w:rsidRPr="00053996" w:rsidRDefault="005226E2" w:rsidP="002254C3">
      <w:pPr>
        <w:pStyle w:val="PargrafodaLista"/>
        <w:numPr>
          <w:ilvl w:val="1"/>
          <w:numId w:val="11"/>
        </w:numPr>
        <w:spacing w:after="0"/>
        <w:ind w:left="426"/>
        <w:contextualSpacing w:val="0"/>
        <w:jc w:val="both"/>
        <w:rPr>
          <w:rFonts w:cstheme="minorHAnsi"/>
        </w:rPr>
      </w:pPr>
      <w:r w:rsidRPr="00053996">
        <w:rPr>
          <w:rFonts w:cstheme="minorHAnsi"/>
        </w:rPr>
        <w:t>ALINHAMENTO COM OS INSTRUMENTOS DE PLANEJAMENTO DA INSTITUIÇÃO (ESTRATÉGICO/TI E PCA)</w:t>
      </w:r>
    </w:p>
    <w:p w:rsidR="000F25BA" w:rsidRPr="00053996" w:rsidRDefault="000F25BA" w:rsidP="002254C3">
      <w:pPr>
        <w:pStyle w:val="PargrafodaLista"/>
        <w:numPr>
          <w:ilvl w:val="2"/>
          <w:numId w:val="11"/>
        </w:numPr>
        <w:spacing w:after="0"/>
        <w:contextualSpacing w:val="0"/>
        <w:jc w:val="both"/>
        <w:rPr>
          <w:rFonts w:cstheme="minorHAnsi"/>
        </w:rPr>
      </w:pPr>
      <w:r w:rsidRPr="00053996">
        <w:rPr>
          <w:rFonts w:cstheme="minorHAnsi"/>
        </w:rPr>
        <w:t>Esta aquisição visa ser aderente aos seguintes itens do Mapa Estratégico do MPRS:</w:t>
      </w:r>
    </w:p>
    <w:p w:rsidR="000F25BA" w:rsidRPr="00053996" w:rsidRDefault="000F25BA" w:rsidP="002254C3">
      <w:pPr>
        <w:pStyle w:val="PargrafodaLista"/>
        <w:numPr>
          <w:ilvl w:val="0"/>
          <w:numId w:val="23"/>
        </w:numPr>
        <w:spacing w:after="0"/>
        <w:ind w:left="1276" w:firstLine="0"/>
        <w:contextualSpacing w:val="0"/>
        <w:rPr>
          <w:rFonts w:cstheme="minorHAnsi"/>
        </w:rPr>
      </w:pPr>
      <w:r w:rsidRPr="00053996">
        <w:rPr>
          <w:rFonts w:cstheme="minorHAnsi"/>
        </w:rPr>
        <w:t>Assegurar a disponibilidade e a aplicação eficiente dos recursos orçamentários</w:t>
      </w:r>
    </w:p>
    <w:p w:rsidR="000F25BA" w:rsidRPr="00053996" w:rsidRDefault="000F25BA" w:rsidP="002254C3">
      <w:pPr>
        <w:pStyle w:val="PargrafodaLista"/>
        <w:numPr>
          <w:ilvl w:val="0"/>
          <w:numId w:val="23"/>
        </w:numPr>
        <w:spacing w:after="0"/>
        <w:ind w:left="1276" w:firstLine="0"/>
        <w:contextualSpacing w:val="0"/>
        <w:rPr>
          <w:rFonts w:cstheme="minorHAnsi"/>
        </w:rPr>
      </w:pPr>
      <w:r w:rsidRPr="00053996">
        <w:rPr>
          <w:rFonts w:cstheme="minorHAnsi"/>
        </w:rPr>
        <w:t xml:space="preserve">Prover soluções tecnológicas </w:t>
      </w:r>
      <w:proofErr w:type="gramStart"/>
      <w:r w:rsidRPr="00053996">
        <w:rPr>
          <w:rFonts w:cstheme="minorHAnsi"/>
        </w:rPr>
        <w:t>integradas e inovadora</w:t>
      </w:r>
      <w:proofErr w:type="gramEnd"/>
    </w:p>
    <w:p w:rsidR="000F25BA" w:rsidRPr="00053996" w:rsidRDefault="000F25BA" w:rsidP="002254C3">
      <w:pPr>
        <w:pStyle w:val="PargrafodaLista"/>
        <w:numPr>
          <w:ilvl w:val="0"/>
          <w:numId w:val="23"/>
        </w:numPr>
        <w:spacing w:after="0"/>
        <w:ind w:left="1276" w:firstLine="0"/>
        <w:contextualSpacing w:val="0"/>
        <w:rPr>
          <w:rFonts w:cstheme="minorHAnsi"/>
        </w:rPr>
      </w:pPr>
      <w:r w:rsidRPr="00053996">
        <w:rPr>
          <w:rFonts w:cstheme="minorHAnsi"/>
        </w:rPr>
        <w:t>Estabelecer gestão administrativa compartilhada e padronizada</w:t>
      </w:r>
    </w:p>
    <w:p w:rsidR="000F25BA" w:rsidRPr="00053996" w:rsidRDefault="000F25BA" w:rsidP="002254C3">
      <w:pPr>
        <w:pStyle w:val="PargrafodaLista"/>
        <w:numPr>
          <w:ilvl w:val="0"/>
          <w:numId w:val="23"/>
        </w:numPr>
        <w:spacing w:after="0"/>
        <w:ind w:left="1276" w:firstLine="0"/>
        <w:contextualSpacing w:val="0"/>
        <w:rPr>
          <w:rFonts w:cstheme="minorHAnsi"/>
        </w:rPr>
      </w:pPr>
      <w:r w:rsidRPr="00053996">
        <w:rPr>
          <w:rFonts w:cstheme="minorHAnsi"/>
        </w:rPr>
        <w:t xml:space="preserve">Zelar pela </w:t>
      </w:r>
      <w:proofErr w:type="spellStart"/>
      <w:r w:rsidRPr="00053996">
        <w:rPr>
          <w:rFonts w:cstheme="minorHAnsi"/>
        </w:rPr>
        <w:t>sustentabildade</w:t>
      </w:r>
      <w:proofErr w:type="spellEnd"/>
      <w:r w:rsidRPr="00053996">
        <w:rPr>
          <w:rFonts w:cstheme="minorHAnsi"/>
        </w:rPr>
        <w:t xml:space="preserve"> em toda forma de atuação</w:t>
      </w:r>
    </w:p>
    <w:p w:rsidR="003A776A" w:rsidRPr="00053996" w:rsidRDefault="003A776A" w:rsidP="002254C3">
      <w:pPr>
        <w:pStyle w:val="PargrafodaLista"/>
        <w:spacing w:after="0"/>
        <w:ind w:left="1276"/>
        <w:contextualSpacing w:val="0"/>
        <w:rPr>
          <w:rFonts w:cstheme="minorHAnsi"/>
        </w:rPr>
      </w:pPr>
    </w:p>
    <w:p w:rsidR="00523C72" w:rsidRPr="00053996" w:rsidRDefault="000F25BA" w:rsidP="002254C3">
      <w:pPr>
        <w:pStyle w:val="PargrafodaLista"/>
        <w:numPr>
          <w:ilvl w:val="2"/>
          <w:numId w:val="11"/>
        </w:numPr>
        <w:spacing w:after="0"/>
        <w:contextualSpacing w:val="0"/>
        <w:jc w:val="both"/>
        <w:rPr>
          <w:rFonts w:cstheme="minorHAnsi"/>
        </w:rPr>
      </w:pPr>
      <w:r w:rsidRPr="00053996">
        <w:rPr>
          <w:rFonts w:cstheme="minorHAnsi"/>
        </w:rPr>
        <w:t>Esta contr</w:t>
      </w:r>
      <w:r w:rsidR="00826F67" w:rsidRPr="00053996">
        <w:rPr>
          <w:rFonts w:cstheme="minorHAnsi"/>
        </w:rPr>
        <w:t>a</w:t>
      </w:r>
      <w:r w:rsidRPr="00053996">
        <w:rPr>
          <w:rFonts w:cstheme="minorHAnsi"/>
        </w:rPr>
        <w:t>tação está prevista no</w:t>
      </w:r>
      <w:r w:rsidR="00A42E7B" w:rsidRPr="00053996">
        <w:rPr>
          <w:rFonts w:cstheme="minorHAnsi"/>
        </w:rPr>
        <w:t>s</w:t>
      </w:r>
      <w:r w:rsidRPr="00053996">
        <w:rPr>
          <w:rFonts w:cstheme="minorHAnsi"/>
        </w:rPr>
        <w:t xml:space="preserve"> Ite</w:t>
      </w:r>
      <w:r w:rsidR="00A42E7B" w:rsidRPr="00053996">
        <w:rPr>
          <w:rFonts w:cstheme="minorHAnsi"/>
        </w:rPr>
        <w:t>ns</w:t>
      </w:r>
      <w:r w:rsidRPr="00053996">
        <w:rPr>
          <w:rFonts w:cstheme="minorHAnsi"/>
        </w:rPr>
        <w:t xml:space="preserve"> </w:t>
      </w:r>
      <w:r w:rsidR="00A42E7B" w:rsidRPr="00053996">
        <w:rPr>
          <w:rFonts w:cstheme="minorHAnsi"/>
        </w:rPr>
        <w:t xml:space="preserve">384 e </w:t>
      </w:r>
      <w:r w:rsidR="009E5165" w:rsidRPr="00053996">
        <w:rPr>
          <w:rFonts w:cstheme="minorHAnsi"/>
        </w:rPr>
        <w:t>401</w:t>
      </w:r>
      <w:r w:rsidR="001C0DB6" w:rsidRPr="00053996">
        <w:rPr>
          <w:rFonts w:cstheme="minorHAnsi"/>
        </w:rPr>
        <w:t xml:space="preserve"> </w:t>
      </w:r>
      <w:r w:rsidRPr="00053996">
        <w:rPr>
          <w:rFonts w:cstheme="minorHAnsi"/>
        </w:rPr>
        <w:t>do Orçamento da Divisão de Tecnolog</w:t>
      </w:r>
      <w:r w:rsidR="003A776A" w:rsidRPr="00053996">
        <w:rPr>
          <w:rFonts w:cstheme="minorHAnsi"/>
        </w:rPr>
        <w:t>i</w:t>
      </w:r>
      <w:r w:rsidRPr="00053996">
        <w:rPr>
          <w:rFonts w:cstheme="minorHAnsi"/>
        </w:rPr>
        <w:t xml:space="preserve">a da Informação e Comunicação </w:t>
      </w:r>
      <w:r w:rsidR="003A776A" w:rsidRPr="00053996">
        <w:rPr>
          <w:rFonts w:cstheme="minorHAnsi"/>
        </w:rPr>
        <w:t>para 2025</w:t>
      </w:r>
    </w:p>
    <w:p w:rsidR="00826F67" w:rsidRPr="00053996" w:rsidRDefault="00826F67" w:rsidP="002254C3">
      <w:pPr>
        <w:pStyle w:val="PargrafodaLista"/>
        <w:spacing w:after="0"/>
        <w:ind w:left="1224"/>
        <w:contextualSpacing w:val="0"/>
        <w:jc w:val="both"/>
        <w:rPr>
          <w:rFonts w:cstheme="minorHAnsi"/>
          <w:highlight w:val="yellow"/>
        </w:rPr>
      </w:pPr>
    </w:p>
    <w:p w:rsidR="00737967" w:rsidRPr="00053996" w:rsidRDefault="00FE5E52" w:rsidP="002254C3">
      <w:pPr>
        <w:pStyle w:val="PargrafodaLista"/>
        <w:numPr>
          <w:ilvl w:val="1"/>
          <w:numId w:val="11"/>
        </w:numPr>
        <w:spacing w:after="0"/>
        <w:ind w:left="426"/>
        <w:contextualSpacing w:val="0"/>
        <w:jc w:val="both"/>
        <w:rPr>
          <w:rFonts w:cstheme="minorHAnsi"/>
        </w:rPr>
      </w:pPr>
      <w:r w:rsidRPr="00053996">
        <w:rPr>
          <w:rFonts w:cstheme="minorHAnsi"/>
        </w:rPr>
        <w:t>ESTIMATIVA DA DEMANDA</w:t>
      </w:r>
    </w:p>
    <w:p w:rsidR="006B3415" w:rsidRPr="00053996" w:rsidRDefault="006B3415" w:rsidP="002254C3">
      <w:pPr>
        <w:pStyle w:val="PargrafodaLista"/>
        <w:spacing w:after="0"/>
        <w:ind w:left="360"/>
        <w:contextualSpacing w:val="0"/>
        <w:rPr>
          <w:rFonts w:cstheme="minorHAnsi"/>
        </w:rPr>
      </w:pPr>
      <w:r w:rsidRPr="00053996">
        <w:rPr>
          <w:rFonts w:cstheme="minorHAnsi"/>
        </w:rPr>
        <w:t>Estimativa feita com base no consumo anual de itens.</w:t>
      </w:r>
    </w:p>
    <w:p w:rsidR="006B3415" w:rsidRPr="00053996" w:rsidRDefault="006B3415" w:rsidP="002254C3">
      <w:pPr>
        <w:pStyle w:val="PargrafodaLista"/>
        <w:spacing w:after="0"/>
        <w:ind w:left="360"/>
        <w:contextualSpacing w:val="0"/>
        <w:rPr>
          <w:rFonts w:cstheme="minorHAnsi"/>
        </w:rPr>
      </w:pPr>
      <w:r w:rsidRPr="00053996">
        <w:rPr>
          <w:rFonts w:cstheme="minorHAnsi"/>
        </w:rPr>
        <w:t>Presentemente, nossos estoques estão carecendo itens, que estão perto do esgotamento das quantidades disponíveis. Alguns deles já não são encontrados em nosso estoque, haja vista a inundação do prédio da Unidade de Patrimônio e Almoxarifado, que resultou na perda de diversos desses componentes.</w:t>
      </w:r>
    </w:p>
    <w:p w:rsidR="00EA5C91" w:rsidRPr="00053996" w:rsidRDefault="00EA5C91" w:rsidP="002254C3">
      <w:pPr>
        <w:pStyle w:val="PargrafodaLista"/>
        <w:spacing w:after="0"/>
        <w:ind w:left="360"/>
        <w:contextualSpacing w:val="0"/>
        <w:rPr>
          <w:rFonts w:cstheme="minorHAnsi"/>
        </w:rPr>
      </w:pPr>
    </w:p>
    <w:tbl>
      <w:tblPr>
        <w:tblW w:w="914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ayout w:type="fixed"/>
        <w:tblCellMar>
          <w:left w:w="70" w:type="dxa"/>
          <w:right w:w="70" w:type="dxa"/>
        </w:tblCellMar>
        <w:tblLook w:val="04A0"/>
      </w:tblPr>
      <w:tblGrid>
        <w:gridCol w:w="2197"/>
        <w:gridCol w:w="1025"/>
        <w:gridCol w:w="947"/>
        <w:gridCol w:w="993"/>
        <w:gridCol w:w="1004"/>
        <w:gridCol w:w="672"/>
        <w:gridCol w:w="1029"/>
        <w:gridCol w:w="1275"/>
      </w:tblGrid>
      <w:tr w:rsidR="00CB1466" w:rsidRPr="00053996" w:rsidTr="006D6E6C">
        <w:trPr>
          <w:trHeight w:val="1028"/>
        </w:trPr>
        <w:tc>
          <w:tcPr>
            <w:tcW w:w="2197" w:type="dxa"/>
            <w:shd w:val="clear" w:color="auto" w:fill="auto"/>
            <w:noWrap/>
            <w:vAlign w:val="center"/>
            <w:hideMark/>
          </w:tcPr>
          <w:p w:rsidR="006B3415" w:rsidRPr="00053996" w:rsidRDefault="006B3415" w:rsidP="002254C3">
            <w:pPr>
              <w:spacing w:after="0" w:line="276" w:lineRule="auto"/>
              <w:jc w:val="center"/>
              <w:rPr>
                <w:rFonts w:eastAsia="Times New Roman"/>
                <w:b/>
                <w:bCs/>
                <w:sz w:val="18"/>
                <w:szCs w:val="18"/>
                <w:lang w:eastAsia="pt-BR"/>
              </w:rPr>
            </w:pPr>
            <w:r w:rsidRPr="00053996">
              <w:rPr>
                <w:rFonts w:eastAsia="Times New Roman"/>
                <w:b/>
                <w:bCs/>
                <w:sz w:val="18"/>
                <w:szCs w:val="18"/>
                <w:lang w:eastAsia="pt-BR"/>
              </w:rPr>
              <w:t>Descrição do Item</w:t>
            </w:r>
          </w:p>
        </w:tc>
        <w:tc>
          <w:tcPr>
            <w:tcW w:w="1025" w:type="dxa"/>
            <w:shd w:val="clear" w:color="auto" w:fill="auto"/>
            <w:noWrap/>
            <w:vAlign w:val="center"/>
            <w:hideMark/>
          </w:tcPr>
          <w:p w:rsidR="006B3415" w:rsidRPr="00053996" w:rsidRDefault="006B3415" w:rsidP="002254C3">
            <w:pPr>
              <w:spacing w:after="0" w:line="276" w:lineRule="auto"/>
              <w:jc w:val="center"/>
              <w:rPr>
                <w:rFonts w:eastAsia="Times New Roman"/>
                <w:b/>
                <w:bCs/>
                <w:sz w:val="18"/>
                <w:szCs w:val="18"/>
                <w:lang w:eastAsia="pt-BR"/>
              </w:rPr>
            </w:pPr>
            <w:r w:rsidRPr="00053996">
              <w:rPr>
                <w:rFonts w:eastAsia="Times New Roman"/>
                <w:b/>
                <w:bCs/>
                <w:sz w:val="18"/>
                <w:szCs w:val="18"/>
                <w:lang w:eastAsia="pt-BR"/>
              </w:rPr>
              <w:t>Quantidade em Estoque</w:t>
            </w:r>
          </w:p>
        </w:tc>
        <w:tc>
          <w:tcPr>
            <w:tcW w:w="947" w:type="dxa"/>
            <w:shd w:val="clear" w:color="auto" w:fill="auto"/>
            <w:noWrap/>
            <w:vAlign w:val="center"/>
            <w:hideMark/>
          </w:tcPr>
          <w:p w:rsidR="006B3415" w:rsidRPr="00053996" w:rsidRDefault="006B3415" w:rsidP="002254C3">
            <w:pPr>
              <w:spacing w:after="0" w:line="276" w:lineRule="auto"/>
              <w:jc w:val="center"/>
              <w:rPr>
                <w:rFonts w:eastAsia="Times New Roman"/>
                <w:b/>
                <w:bCs/>
                <w:sz w:val="18"/>
                <w:szCs w:val="18"/>
                <w:lang w:eastAsia="pt-BR"/>
              </w:rPr>
            </w:pPr>
            <w:proofErr w:type="gramStart"/>
            <w:r w:rsidRPr="00053996">
              <w:rPr>
                <w:rFonts w:eastAsia="Times New Roman"/>
                <w:b/>
                <w:bCs/>
                <w:sz w:val="18"/>
                <w:szCs w:val="18"/>
                <w:lang w:eastAsia="pt-BR"/>
              </w:rPr>
              <w:t>Média Consumo</w:t>
            </w:r>
            <w:proofErr w:type="gramEnd"/>
            <w:r w:rsidRPr="00053996">
              <w:rPr>
                <w:rFonts w:eastAsia="Times New Roman"/>
                <w:b/>
                <w:bCs/>
                <w:sz w:val="18"/>
                <w:szCs w:val="18"/>
                <w:lang w:eastAsia="pt-BR"/>
              </w:rPr>
              <w:t xml:space="preserve"> (3 meses)</w:t>
            </w:r>
          </w:p>
        </w:tc>
        <w:tc>
          <w:tcPr>
            <w:tcW w:w="993" w:type="dxa"/>
            <w:shd w:val="clear" w:color="auto" w:fill="auto"/>
            <w:noWrap/>
            <w:vAlign w:val="center"/>
            <w:hideMark/>
          </w:tcPr>
          <w:p w:rsidR="006B3415" w:rsidRPr="00053996" w:rsidRDefault="006B3415" w:rsidP="002254C3">
            <w:pPr>
              <w:spacing w:after="0" w:line="276" w:lineRule="auto"/>
              <w:jc w:val="center"/>
              <w:rPr>
                <w:rFonts w:eastAsia="Times New Roman"/>
                <w:b/>
                <w:bCs/>
                <w:sz w:val="18"/>
                <w:szCs w:val="18"/>
                <w:lang w:eastAsia="pt-BR"/>
              </w:rPr>
            </w:pPr>
            <w:proofErr w:type="gramStart"/>
            <w:r w:rsidRPr="00053996">
              <w:rPr>
                <w:rFonts w:eastAsia="Times New Roman"/>
                <w:b/>
                <w:bCs/>
                <w:sz w:val="18"/>
                <w:szCs w:val="18"/>
                <w:lang w:eastAsia="pt-BR"/>
              </w:rPr>
              <w:t>Média Consumo</w:t>
            </w:r>
            <w:proofErr w:type="gramEnd"/>
            <w:r w:rsidRPr="00053996">
              <w:rPr>
                <w:rFonts w:eastAsia="Times New Roman"/>
                <w:b/>
                <w:bCs/>
                <w:sz w:val="18"/>
                <w:szCs w:val="18"/>
                <w:lang w:eastAsia="pt-BR"/>
              </w:rPr>
              <w:t xml:space="preserve"> (6 meses)</w:t>
            </w:r>
          </w:p>
        </w:tc>
        <w:tc>
          <w:tcPr>
            <w:tcW w:w="1004" w:type="dxa"/>
            <w:shd w:val="clear" w:color="auto" w:fill="auto"/>
            <w:noWrap/>
            <w:vAlign w:val="center"/>
            <w:hideMark/>
          </w:tcPr>
          <w:p w:rsidR="006B3415" w:rsidRPr="00053996" w:rsidRDefault="006B3415" w:rsidP="002254C3">
            <w:pPr>
              <w:spacing w:after="0" w:line="276" w:lineRule="auto"/>
              <w:jc w:val="center"/>
              <w:rPr>
                <w:rFonts w:eastAsia="Times New Roman"/>
                <w:b/>
                <w:bCs/>
                <w:sz w:val="18"/>
                <w:szCs w:val="18"/>
                <w:lang w:eastAsia="pt-BR"/>
              </w:rPr>
            </w:pPr>
            <w:proofErr w:type="gramStart"/>
            <w:r w:rsidRPr="00053996">
              <w:rPr>
                <w:rFonts w:eastAsia="Times New Roman"/>
                <w:b/>
                <w:bCs/>
                <w:sz w:val="18"/>
                <w:szCs w:val="18"/>
                <w:lang w:eastAsia="pt-BR"/>
              </w:rPr>
              <w:t>Média Consumo</w:t>
            </w:r>
            <w:proofErr w:type="gramEnd"/>
            <w:r w:rsidRPr="00053996">
              <w:rPr>
                <w:rFonts w:eastAsia="Times New Roman"/>
                <w:b/>
                <w:bCs/>
                <w:sz w:val="18"/>
                <w:szCs w:val="18"/>
                <w:lang w:eastAsia="pt-BR"/>
              </w:rPr>
              <w:t xml:space="preserve"> (12 meses)</w:t>
            </w:r>
          </w:p>
        </w:tc>
        <w:tc>
          <w:tcPr>
            <w:tcW w:w="672" w:type="dxa"/>
            <w:shd w:val="clear" w:color="auto" w:fill="auto"/>
            <w:noWrap/>
            <w:vAlign w:val="center"/>
            <w:hideMark/>
          </w:tcPr>
          <w:p w:rsidR="006B3415" w:rsidRPr="00053996" w:rsidRDefault="006B3415" w:rsidP="002254C3">
            <w:pPr>
              <w:spacing w:after="0" w:line="276" w:lineRule="auto"/>
              <w:jc w:val="center"/>
              <w:rPr>
                <w:rFonts w:eastAsia="Times New Roman"/>
                <w:b/>
                <w:bCs/>
                <w:sz w:val="18"/>
                <w:szCs w:val="18"/>
                <w:lang w:eastAsia="pt-BR"/>
              </w:rPr>
            </w:pPr>
            <w:r w:rsidRPr="00053996">
              <w:rPr>
                <w:rFonts w:eastAsia="Times New Roman"/>
                <w:b/>
                <w:bCs/>
                <w:sz w:val="18"/>
                <w:szCs w:val="18"/>
                <w:lang w:eastAsia="pt-BR"/>
              </w:rPr>
              <w:t>Maior Média</w:t>
            </w:r>
          </w:p>
        </w:tc>
        <w:tc>
          <w:tcPr>
            <w:tcW w:w="1029" w:type="dxa"/>
            <w:shd w:val="clear" w:color="auto" w:fill="auto"/>
            <w:noWrap/>
            <w:vAlign w:val="center"/>
            <w:hideMark/>
          </w:tcPr>
          <w:p w:rsidR="006B3415" w:rsidRPr="00053996" w:rsidRDefault="006B3415" w:rsidP="002254C3">
            <w:pPr>
              <w:spacing w:after="0" w:line="276" w:lineRule="auto"/>
              <w:jc w:val="center"/>
              <w:rPr>
                <w:rFonts w:eastAsia="Times New Roman"/>
                <w:b/>
                <w:bCs/>
                <w:sz w:val="18"/>
                <w:szCs w:val="18"/>
                <w:lang w:eastAsia="pt-BR"/>
              </w:rPr>
            </w:pPr>
            <w:r w:rsidRPr="00053996">
              <w:rPr>
                <w:rFonts w:eastAsia="Times New Roman"/>
                <w:b/>
                <w:bCs/>
                <w:sz w:val="18"/>
                <w:szCs w:val="18"/>
                <w:lang w:eastAsia="pt-BR"/>
              </w:rPr>
              <w:t>Autonomia (em meses)</w:t>
            </w:r>
          </w:p>
        </w:tc>
        <w:tc>
          <w:tcPr>
            <w:tcW w:w="1275" w:type="dxa"/>
            <w:shd w:val="clear" w:color="auto" w:fill="auto"/>
            <w:noWrap/>
            <w:vAlign w:val="center"/>
            <w:hideMark/>
          </w:tcPr>
          <w:p w:rsidR="006B3415" w:rsidRPr="00053996" w:rsidRDefault="006B3415" w:rsidP="002254C3">
            <w:pPr>
              <w:spacing w:after="0" w:line="276" w:lineRule="auto"/>
              <w:jc w:val="center"/>
              <w:rPr>
                <w:rFonts w:eastAsia="Times New Roman"/>
                <w:b/>
                <w:bCs/>
                <w:sz w:val="18"/>
                <w:szCs w:val="18"/>
                <w:lang w:eastAsia="pt-BR"/>
              </w:rPr>
            </w:pPr>
            <w:r w:rsidRPr="00053996">
              <w:rPr>
                <w:rFonts w:eastAsia="Times New Roman"/>
                <w:b/>
                <w:bCs/>
                <w:sz w:val="18"/>
                <w:szCs w:val="18"/>
                <w:lang w:eastAsia="pt-BR"/>
              </w:rPr>
              <w:t>Necessidade Reposição (p/ 18 meses)</w:t>
            </w:r>
          </w:p>
        </w:tc>
      </w:tr>
      <w:tr w:rsidR="006D6E6C" w:rsidRPr="00053996" w:rsidTr="006D6E6C">
        <w:trPr>
          <w:trHeight w:val="514"/>
        </w:trPr>
        <w:tc>
          <w:tcPr>
            <w:tcW w:w="219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ADAPTADOR DISPLAYPORT PARA DVI</w:t>
            </w:r>
          </w:p>
        </w:tc>
        <w:tc>
          <w:tcPr>
            <w:tcW w:w="102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proofErr w:type="gramStart"/>
            <w:r w:rsidRPr="00053996">
              <w:rPr>
                <w:sz w:val="18"/>
                <w:szCs w:val="18"/>
              </w:rPr>
              <w:t>0</w:t>
            </w:r>
            <w:proofErr w:type="gramEnd"/>
          </w:p>
        </w:tc>
        <w:tc>
          <w:tcPr>
            <w:tcW w:w="94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993"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1004"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4,17</w:t>
            </w:r>
          </w:p>
        </w:tc>
        <w:tc>
          <w:tcPr>
            <w:tcW w:w="672"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4,17</w:t>
            </w:r>
          </w:p>
        </w:tc>
        <w:tc>
          <w:tcPr>
            <w:tcW w:w="1029"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w:t>
            </w:r>
          </w:p>
        </w:tc>
        <w:tc>
          <w:tcPr>
            <w:tcW w:w="127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75</w:t>
            </w:r>
          </w:p>
        </w:tc>
      </w:tr>
      <w:tr w:rsidR="006D6E6C" w:rsidRPr="00053996" w:rsidTr="006D6E6C">
        <w:trPr>
          <w:trHeight w:val="514"/>
        </w:trPr>
        <w:tc>
          <w:tcPr>
            <w:tcW w:w="219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ADAPTADOR DISPLAYPORT PARA HDMI</w:t>
            </w:r>
          </w:p>
        </w:tc>
        <w:tc>
          <w:tcPr>
            <w:tcW w:w="102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proofErr w:type="gramStart"/>
            <w:r w:rsidRPr="00053996">
              <w:rPr>
                <w:sz w:val="18"/>
                <w:szCs w:val="18"/>
              </w:rPr>
              <w:t>0</w:t>
            </w:r>
            <w:proofErr w:type="gramEnd"/>
          </w:p>
        </w:tc>
        <w:tc>
          <w:tcPr>
            <w:tcW w:w="94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993"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1004"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2,75</w:t>
            </w:r>
          </w:p>
        </w:tc>
        <w:tc>
          <w:tcPr>
            <w:tcW w:w="672"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2,75</w:t>
            </w:r>
          </w:p>
        </w:tc>
        <w:tc>
          <w:tcPr>
            <w:tcW w:w="1029"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w:t>
            </w:r>
          </w:p>
        </w:tc>
        <w:tc>
          <w:tcPr>
            <w:tcW w:w="127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50</w:t>
            </w:r>
          </w:p>
        </w:tc>
      </w:tr>
      <w:tr w:rsidR="006D6E6C" w:rsidRPr="00053996" w:rsidTr="006D6E6C">
        <w:trPr>
          <w:trHeight w:val="514"/>
        </w:trPr>
        <w:tc>
          <w:tcPr>
            <w:tcW w:w="219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ADAPTADOR DISPLAYPORT PARA VGA</w:t>
            </w:r>
          </w:p>
        </w:tc>
        <w:tc>
          <w:tcPr>
            <w:tcW w:w="102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44</w:t>
            </w:r>
          </w:p>
        </w:tc>
        <w:tc>
          <w:tcPr>
            <w:tcW w:w="94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993"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1004"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5,83</w:t>
            </w:r>
          </w:p>
        </w:tc>
        <w:tc>
          <w:tcPr>
            <w:tcW w:w="672"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5,83</w:t>
            </w:r>
          </w:p>
        </w:tc>
        <w:tc>
          <w:tcPr>
            <w:tcW w:w="1029"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7,5</w:t>
            </w:r>
          </w:p>
        </w:tc>
        <w:tc>
          <w:tcPr>
            <w:tcW w:w="127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61</w:t>
            </w:r>
          </w:p>
        </w:tc>
      </w:tr>
      <w:tr w:rsidR="00CB1466" w:rsidRPr="00053996" w:rsidTr="006D6E6C">
        <w:trPr>
          <w:trHeight w:val="514"/>
        </w:trPr>
        <w:tc>
          <w:tcPr>
            <w:tcW w:w="2197"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ADAPTADOR HDMI/</w:t>
            </w:r>
            <w:r w:rsidR="00145D12" w:rsidRPr="00053996">
              <w:rPr>
                <w:sz w:val="18"/>
                <w:szCs w:val="18"/>
              </w:rPr>
              <w:t>USB-C</w:t>
            </w:r>
          </w:p>
        </w:tc>
        <w:tc>
          <w:tcPr>
            <w:tcW w:w="1025" w:type="dxa"/>
            <w:shd w:val="clear" w:color="auto" w:fill="auto"/>
            <w:noWrap/>
            <w:vAlign w:val="center"/>
            <w:hideMark/>
          </w:tcPr>
          <w:p w:rsidR="006B3415" w:rsidRPr="00053996" w:rsidRDefault="006B3415" w:rsidP="002254C3">
            <w:pPr>
              <w:spacing w:after="0" w:line="276" w:lineRule="auto"/>
              <w:jc w:val="center"/>
              <w:rPr>
                <w:sz w:val="18"/>
                <w:szCs w:val="18"/>
              </w:rPr>
            </w:pPr>
            <w:proofErr w:type="gramStart"/>
            <w:r w:rsidRPr="00053996">
              <w:rPr>
                <w:sz w:val="18"/>
                <w:szCs w:val="18"/>
              </w:rPr>
              <w:t>0</w:t>
            </w:r>
            <w:proofErr w:type="gramEnd"/>
          </w:p>
        </w:tc>
        <w:tc>
          <w:tcPr>
            <w:tcW w:w="947"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0,00</w:t>
            </w:r>
          </w:p>
        </w:tc>
        <w:tc>
          <w:tcPr>
            <w:tcW w:w="993"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16,83</w:t>
            </w:r>
          </w:p>
        </w:tc>
        <w:tc>
          <w:tcPr>
            <w:tcW w:w="1004"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16,75</w:t>
            </w:r>
          </w:p>
        </w:tc>
        <w:tc>
          <w:tcPr>
            <w:tcW w:w="672"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16,83</w:t>
            </w:r>
          </w:p>
        </w:tc>
        <w:tc>
          <w:tcPr>
            <w:tcW w:w="1029"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0,0</w:t>
            </w:r>
          </w:p>
        </w:tc>
        <w:tc>
          <w:tcPr>
            <w:tcW w:w="1275"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303</w:t>
            </w:r>
          </w:p>
        </w:tc>
      </w:tr>
      <w:tr w:rsidR="00CB1466" w:rsidRPr="00053996" w:rsidTr="006D6E6C">
        <w:trPr>
          <w:trHeight w:val="514"/>
        </w:trPr>
        <w:tc>
          <w:tcPr>
            <w:tcW w:w="2197"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 xml:space="preserve">CABO </w:t>
            </w:r>
            <w:r w:rsidR="00145D12" w:rsidRPr="00053996">
              <w:rPr>
                <w:sz w:val="18"/>
                <w:szCs w:val="18"/>
              </w:rPr>
              <w:t>USB-C / USB-C</w:t>
            </w:r>
          </w:p>
        </w:tc>
        <w:tc>
          <w:tcPr>
            <w:tcW w:w="1025" w:type="dxa"/>
            <w:shd w:val="clear" w:color="auto" w:fill="auto"/>
            <w:noWrap/>
            <w:vAlign w:val="center"/>
            <w:hideMark/>
          </w:tcPr>
          <w:p w:rsidR="006B3415" w:rsidRPr="00053996" w:rsidRDefault="006B3415" w:rsidP="002254C3">
            <w:pPr>
              <w:spacing w:after="0" w:line="276" w:lineRule="auto"/>
              <w:jc w:val="center"/>
              <w:rPr>
                <w:sz w:val="18"/>
                <w:szCs w:val="18"/>
              </w:rPr>
            </w:pPr>
            <w:proofErr w:type="gramStart"/>
            <w:r w:rsidRPr="00053996">
              <w:rPr>
                <w:sz w:val="18"/>
                <w:szCs w:val="18"/>
              </w:rPr>
              <w:t>0</w:t>
            </w:r>
            <w:proofErr w:type="gramEnd"/>
          </w:p>
        </w:tc>
        <w:tc>
          <w:tcPr>
            <w:tcW w:w="947"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0,00</w:t>
            </w:r>
          </w:p>
        </w:tc>
        <w:tc>
          <w:tcPr>
            <w:tcW w:w="993"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0,00</w:t>
            </w:r>
          </w:p>
        </w:tc>
        <w:tc>
          <w:tcPr>
            <w:tcW w:w="1004"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4,00</w:t>
            </w:r>
          </w:p>
        </w:tc>
        <w:tc>
          <w:tcPr>
            <w:tcW w:w="672"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4,00</w:t>
            </w:r>
          </w:p>
        </w:tc>
        <w:tc>
          <w:tcPr>
            <w:tcW w:w="1029"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0,0</w:t>
            </w:r>
          </w:p>
        </w:tc>
        <w:tc>
          <w:tcPr>
            <w:tcW w:w="1275" w:type="dxa"/>
            <w:shd w:val="clear" w:color="auto" w:fill="auto"/>
            <w:noWrap/>
            <w:vAlign w:val="center"/>
            <w:hideMark/>
          </w:tcPr>
          <w:p w:rsidR="006B3415" w:rsidRPr="00053996" w:rsidRDefault="006B3415" w:rsidP="002254C3">
            <w:pPr>
              <w:spacing w:after="0" w:line="276" w:lineRule="auto"/>
              <w:jc w:val="center"/>
              <w:rPr>
                <w:sz w:val="18"/>
                <w:szCs w:val="18"/>
              </w:rPr>
            </w:pPr>
            <w:r w:rsidRPr="00053996">
              <w:rPr>
                <w:sz w:val="18"/>
                <w:szCs w:val="18"/>
              </w:rPr>
              <w:t>72</w:t>
            </w:r>
          </w:p>
        </w:tc>
      </w:tr>
      <w:tr w:rsidR="006D6E6C" w:rsidRPr="00053996" w:rsidTr="006D6E6C">
        <w:trPr>
          <w:trHeight w:val="514"/>
        </w:trPr>
        <w:tc>
          <w:tcPr>
            <w:tcW w:w="219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lastRenderedPageBreak/>
              <w:t>CONJUNTO DE CAIXA DE SOM PARA PC</w:t>
            </w:r>
          </w:p>
        </w:tc>
        <w:tc>
          <w:tcPr>
            <w:tcW w:w="102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proofErr w:type="gramStart"/>
            <w:r w:rsidRPr="00053996">
              <w:rPr>
                <w:sz w:val="18"/>
                <w:szCs w:val="18"/>
              </w:rPr>
              <w:t>0</w:t>
            </w:r>
            <w:proofErr w:type="gramEnd"/>
          </w:p>
        </w:tc>
        <w:tc>
          <w:tcPr>
            <w:tcW w:w="94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993"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1004"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2,50</w:t>
            </w:r>
          </w:p>
        </w:tc>
        <w:tc>
          <w:tcPr>
            <w:tcW w:w="672"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2,50</w:t>
            </w:r>
          </w:p>
        </w:tc>
        <w:tc>
          <w:tcPr>
            <w:tcW w:w="1029"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w:t>
            </w:r>
          </w:p>
        </w:tc>
        <w:tc>
          <w:tcPr>
            <w:tcW w:w="127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45</w:t>
            </w:r>
          </w:p>
        </w:tc>
      </w:tr>
      <w:tr w:rsidR="006D6E6C" w:rsidRPr="00053996" w:rsidTr="006D6E6C">
        <w:trPr>
          <w:trHeight w:val="514"/>
        </w:trPr>
        <w:tc>
          <w:tcPr>
            <w:tcW w:w="219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 xml:space="preserve">GAVETA COM DISCO RÍGIDO DE </w:t>
            </w:r>
            <w:proofErr w:type="gramStart"/>
            <w:r w:rsidRPr="00053996">
              <w:rPr>
                <w:sz w:val="18"/>
                <w:szCs w:val="18"/>
              </w:rPr>
              <w:t>4</w:t>
            </w:r>
            <w:proofErr w:type="gramEnd"/>
            <w:r w:rsidRPr="00053996">
              <w:rPr>
                <w:sz w:val="18"/>
                <w:szCs w:val="18"/>
              </w:rPr>
              <w:t xml:space="preserve"> TB - HD EXTERNO</w:t>
            </w:r>
          </w:p>
        </w:tc>
        <w:tc>
          <w:tcPr>
            <w:tcW w:w="102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proofErr w:type="gramStart"/>
            <w:r w:rsidRPr="00053996">
              <w:rPr>
                <w:sz w:val="18"/>
                <w:szCs w:val="18"/>
              </w:rPr>
              <w:t>0</w:t>
            </w:r>
            <w:proofErr w:type="gramEnd"/>
          </w:p>
        </w:tc>
        <w:tc>
          <w:tcPr>
            <w:tcW w:w="94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993"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1004"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0,25</w:t>
            </w:r>
          </w:p>
        </w:tc>
        <w:tc>
          <w:tcPr>
            <w:tcW w:w="672"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0,25</w:t>
            </w:r>
          </w:p>
        </w:tc>
        <w:tc>
          <w:tcPr>
            <w:tcW w:w="1029"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w:t>
            </w:r>
          </w:p>
        </w:tc>
        <w:tc>
          <w:tcPr>
            <w:tcW w:w="127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proofErr w:type="gramStart"/>
            <w:r w:rsidRPr="00053996">
              <w:rPr>
                <w:sz w:val="18"/>
                <w:szCs w:val="18"/>
              </w:rPr>
              <w:t>5</w:t>
            </w:r>
            <w:proofErr w:type="gramEnd"/>
          </w:p>
        </w:tc>
      </w:tr>
      <w:tr w:rsidR="006D6E6C" w:rsidRPr="00053996" w:rsidTr="006D6E6C">
        <w:trPr>
          <w:trHeight w:val="514"/>
        </w:trPr>
        <w:tc>
          <w:tcPr>
            <w:tcW w:w="2197" w:type="dxa"/>
            <w:shd w:val="clear" w:color="auto" w:fill="auto"/>
            <w:noWrap/>
            <w:vAlign w:val="center"/>
            <w:hideMark/>
          </w:tcPr>
          <w:p w:rsidR="006D6E6C" w:rsidRPr="00053996" w:rsidRDefault="000B49C3" w:rsidP="002254C3">
            <w:pPr>
              <w:spacing w:after="0" w:line="276" w:lineRule="auto"/>
              <w:jc w:val="center"/>
              <w:rPr>
                <w:rFonts w:eastAsia="Times New Roman"/>
                <w:sz w:val="18"/>
                <w:szCs w:val="18"/>
                <w:lang w:eastAsia="pt-BR"/>
              </w:rPr>
            </w:pPr>
            <w:r w:rsidRPr="00053996">
              <w:rPr>
                <w:sz w:val="18"/>
                <w:szCs w:val="18"/>
              </w:rPr>
              <w:t xml:space="preserve">GAVETA COM DISCO RÍGIDO DE </w:t>
            </w:r>
            <w:proofErr w:type="gramStart"/>
            <w:r w:rsidRPr="00053996">
              <w:rPr>
                <w:sz w:val="18"/>
                <w:szCs w:val="18"/>
              </w:rPr>
              <w:t>2</w:t>
            </w:r>
            <w:proofErr w:type="gramEnd"/>
            <w:r w:rsidRPr="00053996">
              <w:rPr>
                <w:sz w:val="18"/>
                <w:szCs w:val="18"/>
              </w:rPr>
              <w:t xml:space="preserve"> TB - HD EXTERNO</w:t>
            </w:r>
          </w:p>
        </w:tc>
        <w:tc>
          <w:tcPr>
            <w:tcW w:w="102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proofErr w:type="gramStart"/>
            <w:r w:rsidRPr="00053996">
              <w:rPr>
                <w:sz w:val="18"/>
                <w:szCs w:val="18"/>
              </w:rPr>
              <w:t>0</w:t>
            </w:r>
            <w:proofErr w:type="gramEnd"/>
          </w:p>
        </w:tc>
        <w:tc>
          <w:tcPr>
            <w:tcW w:w="94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4,67</w:t>
            </w:r>
          </w:p>
        </w:tc>
        <w:tc>
          <w:tcPr>
            <w:tcW w:w="993"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3,50</w:t>
            </w:r>
          </w:p>
        </w:tc>
        <w:tc>
          <w:tcPr>
            <w:tcW w:w="1004"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3,08</w:t>
            </w:r>
          </w:p>
        </w:tc>
        <w:tc>
          <w:tcPr>
            <w:tcW w:w="672"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4,67</w:t>
            </w:r>
          </w:p>
        </w:tc>
        <w:tc>
          <w:tcPr>
            <w:tcW w:w="1029"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w:t>
            </w:r>
          </w:p>
        </w:tc>
        <w:tc>
          <w:tcPr>
            <w:tcW w:w="127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84</w:t>
            </w:r>
          </w:p>
        </w:tc>
      </w:tr>
      <w:tr w:rsidR="006D6E6C" w:rsidRPr="00053996" w:rsidTr="006D6E6C">
        <w:trPr>
          <w:trHeight w:val="514"/>
        </w:trPr>
        <w:tc>
          <w:tcPr>
            <w:tcW w:w="219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HEADSET COM FIO COM CONECTOR USB-A</w:t>
            </w:r>
          </w:p>
        </w:tc>
        <w:tc>
          <w:tcPr>
            <w:tcW w:w="102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26</w:t>
            </w:r>
          </w:p>
        </w:tc>
        <w:tc>
          <w:tcPr>
            <w:tcW w:w="94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17,67</w:t>
            </w:r>
          </w:p>
        </w:tc>
        <w:tc>
          <w:tcPr>
            <w:tcW w:w="993"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19,50</w:t>
            </w:r>
          </w:p>
        </w:tc>
        <w:tc>
          <w:tcPr>
            <w:tcW w:w="1004"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18,00</w:t>
            </w:r>
          </w:p>
        </w:tc>
        <w:tc>
          <w:tcPr>
            <w:tcW w:w="672"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19,50</w:t>
            </w:r>
          </w:p>
        </w:tc>
        <w:tc>
          <w:tcPr>
            <w:tcW w:w="1029"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1,3</w:t>
            </w:r>
          </w:p>
        </w:tc>
        <w:tc>
          <w:tcPr>
            <w:tcW w:w="127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325</w:t>
            </w:r>
          </w:p>
        </w:tc>
      </w:tr>
      <w:tr w:rsidR="006D6E6C" w:rsidRPr="00053996" w:rsidTr="006D6E6C">
        <w:trPr>
          <w:trHeight w:val="514"/>
        </w:trPr>
        <w:tc>
          <w:tcPr>
            <w:tcW w:w="219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KIT TECLADO E MOUSE SEM FIO</w:t>
            </w:r>
          </w:p>
        </w:tc>
        <w:tc>
          <w:tcPr>
            <w:tcW w:w="102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proofErr w:type="gramStart"/>
            <w:r w:rsidRPr="00053996">
              <w:rPr>
                <w:sz w:val="18"/>
                <w:szCs w:val="18"/>
              </w:rPr>
              <w:t>0</w:t>
            </w:r>
            <w:proofErr w:type="gramEnd"/>
          </w:p>
        </w:tc>
        <w:tc>
          <w:tcPr>
            <w:tcW w:w="94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993"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0,00</w:t>
            </w:r>
          </w:p>
        </w:tc>
        <w:tc>
          <w:tcPr>
            <w:tcW w:w="1004"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1,00</w:t>
            </w:r>
          </w:p>
        </w:tc>
        <w:tc>
          <w:tcPr>
            <w:tcW w:w="672"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1,00</w:t>
            </w:r>
          </w:p>
        </w:tc>
        <w:tc>
          <w:tcPr>
            <w:tcW w:w="1029"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0,0</w:t>
            </w:r>
          </w:p>
        </w:tc>
        <w:tc>
          <w:tcPr>
            <w:tcW w:w="127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18</w:t>
            </w:r>
          </w:p>
        </w:tc>
      </w:tr>
      <w:tr w:rsidR="006D6E6C" w:rsidRPr="00053996" w:rsidTr="006D6E6C">
        <w:trPr>
          <w:trHeight w:val="514"/>
        </w:trPr>
        <w:tc>
          <w:tcPr>
            <w:tcW w:w="219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 xml:space="preserve">MINISWITCH DE </w:t>
            </w:r>
            <w:proofErr w:type="gramStart"/>
            <w:r w:rsidRPr="00053996">
              <w:rPr>
                <w:sz w:val="18"/>
                <w:szCs w:val="18"/>
              </w:rPr>
              <w:t>8</w:t>
            </w:r>
            <w:proofErr w:type="gramEnd"/>
            <w:r w:rsidRPr="00053996">
              <w:rPr>
                <w:sz w:val="18"/>
                <w:szCs w:val="18"/>
              </w:rPr>
              <w:t xml:space="preserve"> PORTAS</w:t>
            </w:r>
          </w:p>
        </w:tc>
        <w:tc>
          <w:tcPr>
            <w:tcW w:w="102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proofErr w:type="gramStart"/>
            <w:r w:rsidRPr="00053996">
              <w:rPr>
                <w:sz w:val="18"/>
                <w:szCs w:val="18"/>
              </w:rPr>
              <w:t>6</w:t>
            </w:r>
            <w:proofErr w:type="gramEnd"/>
          </w:p>
        </w:tc>
        <w:tc>
          <w:tcPr>
            <w:tcW w:w="947"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23,67</w:t>
            </w:r>
          </w:p>
        </w:tc>
        <w:tc>
          <w:tcPr>
            <w:tcW w:w="993"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15,17</w:t>
            </w:r>
          </w:p>
        </w:tc>
        <w:tc>
          <w:tcPr>
            <w:tcW w:w="1004"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16,17</w:t>
            </w:r>
          </w:p>
        </w:tc>
        <w:tc>
          <w:tcPr>
            <w:tcW w:w="672"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23,67</w:t>
            </w:r>
          </w:p>
        </w:tc>
        <w:tc>
          <w:tcPr>
            <w:tcW w:w="1029"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0,3</w:t>
            </w:r>
          </w:p>
        </w:tc>
        <w:tc>
          <w:tcPr>
            <w:tcW w:w="1275" w:type="dxa"/>
            <w:shd w:val="clear" w:color="auto" w:fill="auto"/>
            <w:noWrap/>
            <w:vAlign w:val="center"/>
            <w:hideMark/>
          </w:tcPr>
          <w:p w:rsidR="006D6E6C" w:rsidRPr="00053996" w:rsidRDefault="006D6E6C" w:rsidP="002254C3">
            <w:pPr>
              <w:spacing w:after="0" w:line="276" w:lineRule="auto"/>
              <w:jc w:val="center"/>
              <w:rPr>
                <w:rFonts w:eastAsia="Times New Roman"/>
                <w:sz w:val="18"/>
                <w:szCs w:val="18"/>
                <w:lang w:eastAsia="pt-BR"/>
              </w:rPr>
            </w:pPr>
            <w:r w:rsidRPr="00053996">
              <w:rPr>
                <w:sz w:val="18"/>
                <w:szCs w:val="18"/>
              </w:rPr>
              <w:t>420</w:t>
            </w:r>
          </w:p>
        </w:tc>
      </w:tr>
    </w:tbl>
    <w:p w:rsidR="006B3415" w:rsidRPr="00053996" w:rsidRDefault="006B3415" w:rsidP="002254C3">
      <w:pPr>
        <w:pStyle w:val="PargrafodaLista"/>
        <w:spacing w:after="0"/>
        <w:ind w:left="360"/>
        <w:contextualSpacing w:val="0"/>
        <w:rPr>
          <w:rFonts w:cstheme="minorHAnsi"/>
        </w:rPr>
      </w:pPr>
    </w:p>
    <w:p w:rsidR="005F39CE" w:rsidRPr="00053996" w:rsidRDefault="00907457" w:rsidP="002254C3">
      <w:pPr>
        <w:pStyle w:val="PargrafodaLista"/>
        <w:numPr>
          <w:ilvl w:val="1"/>
          <w:numId w:val="11"/>
        </w:numPr>
        <w:spacing w:after="0"/>
        <w:ind w:left="426"/>
        <w:contextualSpacing w:val="0"/>
        <w:jc w:val="both"/>
        <w:rPr>
          <w:rFonts w:cs="Calibri"/>
        </w:rPr>
      </w:pPr>
      <w:r w:rsidRPr="00053996">
        <w:rPr>
          <w:rFonts w:cs="Calibri"/>
        </w:rPr>
        <w:t>PARCELAMENTO DA SOLUÇÃO</w:t>
      </w:r>
    </w:p>
    <w:p w:rsidR="00211E7C" w:rsidRPr="00053996" w:rsidRDefault="00744175" w:rsidP="002254C3">
      <w:pPr>
        <w:spacing w:after="0" w:line="276" w:lineRule="auto"/>
        <w:ind w:left="426"/>
        <w:jc w:val="both"/>
        <w:rPr>
          <w:rFonts w:cstheme="minorHAnsi"/>
        </w:rPr>
      </w:pPr>
      <w:r w:rsidRPr="00053996">
        <w:rPr>
          <w:rFonts w:ascii="Calibri" w:hAnsi="Calibri" w:cs="Calibri"/>
          <w:bCs/>
          <w:noProof/>
        </w:rPr>
        <w:pict>
          <v:rect id="Retângulo 49" o:spid="_x0000_s1289" style="position:absolute;left:0;text-align:left;margin-left:7pt;margin-top:5.2pt;width:6.3pt;height:6.65pt;z-index:251658285;visibility:visible;mso-position-horizontal-relative:margin;mso-position-vertical-relative:text;mso-width-relative:margin;mso-height-relative:margin;v-text-anchor:middle" fillcolor="black [3213]" strokecolor="windowText" strokeweight="1pt">
            <w10:wrap anchorx="margin"/>
          </v:rect>
        </w:pict>
      </w:r>
      <w:r w:rsidR="00211E7C" w:rsidRPr="00053996">
        <w:rPr>
          <w:rFonts w:cstheme="minorHAnsi"/>
        </w:rPr>
        <w:t>Há parcelamento do objeto.</w:t>
      </w:r>
    </w:p>
    <w:p w:rsidR="00211E7C" w:rsidRPr="00053996" w:rsidRDefault="00744175" w:rsidP="002254C3">
      <w:pPr>
        <w:spacing w:after="0" w:line="276" w:lineRule="auto"/>
        <w:ind w:left="426"/>
        <w:jc w:val="both"/>
      </w:pPr>
      <w:r w:rsidRPr="00053996">
        <w:rPr>
          <w:rFonts w:cstheme="minorHAnsi"/>
          <w:bCs/>
          <w:noProof/>
        </w:rPr>
        <w:pict>
          <v:rect id="Retângulo 48" o:spid="_x0000_s1288" style="position:absolute;left:0;text-align:left;margin-left:5.1pt;margin-top:8.25pt;width:6.3pt;height:6.65pt;z-index:2516582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211E7C" w:rsidRPr="00053996">
        <w:t>Não há parcelamento do objeto ou há agrupamento de itens, de forma total ou em parte (itens ou lotes).</w:t>
      </w:r>
    </w:p>
    <w:p w:rsidR="00097423" w:rsidRPr="00053996" w:rsidRDefault="00097423" w:rsidP="002254C3">
      <w:pPr>
        <w:spacing w:after="0" w:line="276" w:lineRule="auto"/>
        <w:jc w:val="both"/>
        <w:rPr>
          <w:i/>
          <w:iCs/>
        </w:rPr>
      </w:pPr>
    </w:p>
    <w:p w:rsidR="00AC25A7" w:rsidRPr="00053996" w:rsidRDefault="00097423" w:rsidP="002254C3">
      <w:pPr>
        <w:pStyle w:val="PargrafodaLista"/>
        <w:numPr>
          <w:ilvl w:val="1"/>
          <w:numId w:val="11"/>
        </w:numPr>
        <w:spacing w:after="0"/>
        <w:ind w:left="426"/>
        <w:contextualSpacing w:val="0"/>
        <w:jc w:val="both"/>
      </w:pPr>
      <w:r w:rsidRPr="00053996">
        <w:t>RESULTADOS E BENEFÍCIOS A SEREM ALCANÇADOS</w:t>
      </w:r>
    </w:p>
    <w:p w:rsidR="00B55869" w:rsidRPr="00053996" w:rsidRDefault="00B55869" w:rsidP="002254C3">
      <w:pPr>
        <w:pStyle w:val="Corpodetexto"/>
        <w:spacing w:after="0" w:line="276" w:lineRule="auto"/>
        <w:ind w:left="360"/>
      </w:pPr>
      <w:r w:rsidRPr="00053996">
        <w:t>A manutenção da estrutura de tecnologia da informação e comunicação, no âmbito do Ministério Público do Rio Grande do Sul (MPRS), exige a demanda de itens, geralmente de pequeno valor, mas de grande importância para a continuidade dos serviços prestados pela instituição. Incluem-se, nesta condição, como exemplos, adaptadores, cabos, fontes, baterias, periféricos de computador, dentre outros.</w:t>
      </w:r>
    </w:p>
    <w:p w:rsidR="00461390" w:rsidRPr="00053996" w:rsidRDefault="00461390" w:rsidP="002254C3">
      <w:pPr>
        <w:spacing w:after="0" w:line="276" w:lineRule="auto"/>
        <w:jc w:val="both"/>
        <w:rPr>
          <w:i/>
          <w:iCs/>
        </w:rPr>
      </w:pPr>
    </w:p>
    <w:p w:rsidR="00AE0715" w:rsidRPr="00053996" w:rsidRDefault="00F83FAE" w:rsidP="002254C3">
      <w:pPr>
        <w:pStyle w:val="PargrafodaLista"/>
        <w:numPr>
          <w:ilvl w:val="0"/>
          <w:numId w:val="11"/>
        </w:numPr>
        <w:spacing w:after="0"/>
        <w:ind w:left="357" w:hanging="357"/>
        <w:contextualSpacing w:val="0"/>
        <w:jc w:val="both"/>
        <w:rPr>
          <w:rFonts w:cs="Calibri"/>
          <w:b/>
          <w:bCs/>
        </w:rPr>
      </w:pPr>
      <w:r w:rsidRPr="00053996">
        <w:rPr>
          <w:rFonts w:cs="Calibri"/>
          <w:b/>
          <w:bCs/>
        </w:rPr>
        <w:t>REQUISITOS DA CONTRATAÇÃO</w:t>
      </w: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DO NEGÓCIO</w:t>
      </w:r>
    </w:p>
    <w:p w:rsidR="005110A3" w:rsidRPr="00053996" w:rsidRDefault="005110A3" w:rsidP="002254C3">
      <w:pPr>
        <w:spacing w:after="0" w:line="276" w:lineRule="auto"/>
        <w:jc w:val="both"/>
        <w:rPr>
          <w:rFonts w:ascii="Calibri" w:hAnsi="Calibri" w:cs="Calibri"/>
        </w:rPr>
      </w:pPr>
      <w:r w:rsidRPr="00053996">
        <w:rPr>
          <w:rFonts w:ascii="Calibri" w:hAnsi="Calibri" w:cs="Calibri"/>
        </w:rPr>
        <w:t>O funcionamento do MPRS é fortemente dependente de recursos de tecnologia da informação e comunicação. Sua manutenção precisa ser prevista, dimensionada e operacionalizada para que não seja afetada a continuidade dos serviços prestados por interrupções causadas pela indisponibilidade de recursos tecnológicos.</w:t>
      </w:r>
    </w:p>
    <w:p w:rsidR="005110A3" w:rsidRPr="00053996" w:rsidRDefault="005110A3" w:rsidP="002254C3">
      <w:pPr>
        <w:spacing w:after="0" w:line="276" w:lineRule="auto"/>
        <w:rPr>
          <w:i/>
          <w:iCs/>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LEGAIS</w:t>
      </w:r>
    </w:p>
    <w:p w:rsidR="005110A3" w:rsidRPr="00053996" w:rsidRDefault="005110A3" w:rsidP="002254C3">
      <w:pPr>
        <w:spacing w:after="0" w:line="276" w:lineRule="auto"/>
        <w:rPr>
          <w:rFonts w:ascii="Calibri" w:hAnsi="Calibri" w:cs="Calibri"/>
        </w:rPr>
      </w:pPr>
      <w:r w:rsidRPr="00053996">
        <w:rPr>
          <w:rFonts w:ascii="Calibri" w:hAnsi="Calibri" w:cs="Calibri"/>
        </w:rPr>
        <w:t>Não se aplicam.</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DE CAPACITAÇÃO</w:t>
      </w:r>
    </w:p>
    <w:p w:rsidR="005110A3" w:rsidRPr="00053996" w:rsidRDefault="005110A3" w:rsidP="002254C3">
      <w:pPr>
        <w:spacing w:after="0" w:line="276" w:lineRule="auto"/>
        <w:rPr>
          <w:rFonts w:ascii="Calibri" w:hAnsi="Calibri" w:cs="Calibri"/>
        </w:rPr>
      </w:pPr>
      <w:r w:rsidRPr="00053996">
        <w:rPr>
          <w:rFonts w:ascii="Calibri" w:hAnsi="Calibri" w:cs="Calibri"/>
        </w:rPr>
        <w:t>Não se aplicam.</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DE MANUTENÇÃO</w:t>
      </w:r>
    </w:p>
    <w:p w:rsidR="007510DD" w:rsidRPr="00053996" w:rsidRDefault="007510DD" w:rsidP="002254C3">
      <w:pPr>
        <w:spacing w:after="0" w:line="276" w:lineRule="auto"/>
        <w:rPr>
          <w:rFonts w:cs="Calibri"/>
        </w:rPr>
      </w:pPr>
      <w:r w:rsidRPr="00053996">
        <w:rPr>
          <w:rFonts w:cs="Calibri"/>
        </w:rPr>
        <w:t>Não se aplicam.</w:t>
      </w:r>
    </w:p>
    <w:p w:rsidR="005110A3" w:rsidRPr="00053996" w:rsidRDefault="005110A3" w:rsidP="002254C3">
      <w:pPr>
        <w:spacing w:after="0" w:line="276" w:lineRule="auto"/>
        <w:rPr>
          <w:rFonts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TEMPORAIS</w:t>
      </w:r>
    </w:p>
    <w:p w:rsidR="005110A3" w:rsidRPr="00053996" w:rsidRDefault="005110A3" w:rsidP="002254C3">
      <w:pPr>
        <w:spacing w:after="0" w:line="276" w:lineRule="auto"/>
        <w:rPr>
          <w:rFonts w:ascii="Calibri" w:eastAsia="Calibri" w:hAnsi="Calibri" w:cs="Times New Roman"/>
          <w:sz w:val="24"/>
          <w:szCs w:val="24"/>
        </w:rPr>
      </w:pPr>
      <w:r w:rsidRPr="00053996">
        <w:rPr>
          <w:rFonts w:ascii="Calibri" w:eastAsia="Calibri" w:hAnsi="Calibri" w:cs="Times New Roman"/>
          <w:sz w:val="24"/>
          <w:szCs w:val="24"/>
        </w:rPr>
        <w:t>O prazo para entrega dos bens adquiridos é de 30 dias após a ordem de fornecimento.</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DE SEGURANÇA</w:t>
      </w:r>
    </w:p>
    <w:p w:rsidR="005110A3" w:rsidRPr="00053996" w:rsidRDefault="005110A3" w:rsidP="002254C3">
      <w:pPr>
        <w:pStyle w:val="Recuodecorpodetexto"/>
        <w:spacing w:after="0" w:line="276" w:lineRule="auto"/>
        <w:ind w:left="0"/>
      </w:pPr>
      <w:r w:rsidRPr="00053996">
        <w:lastRenderedPageBreak/>
        <w:t>Não se aplica.</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 xml:space="preserve">REQUISITOS SOCIAIS, AMBIENTAIS E </w:t>
      </w:r>
      <w:proofErr w:type="gramStart"/>
      <w:r w:rsidRPr="00053996">
        <w:rPr>
          <w:rFonts w:cstheme="minorHAnsi"/>
        </w:rPr>
        <w:t>CULTURAIS</w:t>
      </w:r>
      <w:proofErr w:type="gramEnd"/>
    </w:p>
    <w:p w:rsidR="006E5B92" w:rsidRPr="00053996" w:rsidRDefault="006E5B92" w:rsidP="002254C3">
      <w:pPr>
        <w:pStyle w:val="PargrafodaLista"/>
        <w:numPr>
          <w:ilvl w:val="0"/>
          <w:numId w:val="32"/>
        </w:numPr>
        <w:spacing w:after="0"/>
        <w:jc w:val="both"/>
        <w:rPr>
          <w:sz w:val="24"/>
          <w:szCs w:val="24"/>
        </w:rPr>
      </w:pPr>
      <w:r w:rsidRPr="00053996">
        <w:rPr>
          <w:sz w:val="24"/>
          <w:szCs w:val="24"/>
        </w:rPr>
        <w:t xml:space="preserve">Os bens devem ser entregues acondicionados em embalagem adequada, com o menor volume possível, que utilize materiais recicláveis, de forma a garantir a máxima proteção durante o transporte e o armazenamento e o menor impacto ambiental no </w:t>
      </w:r>
      <w:proofErr w:type="gramStart"/>
      <w:r w:rsidRPr="00053996">
        <w:rPr>
          <w:sz w:val="24"/>
          <w:szCs w:val="24"/>
        </w:rPr>
        <w:t>descarte;</w:t>
      </w:r>
      <w:proofErr w:type="gramEnd"/>
      <w:r w:rsidRPr="00053996">
        <w:rPr>
          <w:sz w:val="24"/>
          <w:szCs w:val="24"/>
        </w:rPr>
        <w:t>  </w:t>
      </w:r>
    </w:p>
    <w:p w:rsidR="006E5B92" w:rsidRPr="00053996" w:rsidRDefault="006E5B92" w:rsidP="002254C3">
      <w:pPr>
        <w:pStyle w:val="PargrafodaLista"/>
        <w:numPr>
          <w:ilvl w:val="0"/>
          <w:numId w:val="32"/>
        </w:numPr>
        <w:spacing w:after="0"/>
        <w:jc w:val="both"/>
        <w:rPr>
          <w:rFonts w:asciiTheme="minorHAnsi" w:eastAsiaTheme="minorEastAsia" w:hAnsiTheme="minorHAnsi" w:cstheme="minorBidi"/>
          <w:sz w:val="24"/>
          <w:szCs w:val="24"/>
        </w:rPr>
      </w:pPr>
      <w:proofErr w:type="gramStart"/>
      <w:r w:rsidRPr="00053996">
        <w:rPr>
          <w:sz w:val="24"/>
          <w:szCs w:val="24"/>
        </w:rPr>
        <w:t xml:space="preserve">A destinação dos equipamentos inservíveis </w:t>
      </w:r>
      <w:r w:rsidR="56FE8615" w:rsidRPr="00053996">
        <w:rPr>
          <w:sz w:val="24"/>
          <w:szCs w:val="24"/>
        </w:rPr>
        <w:t>e res</w:t>
      </w:r>
      <w:r w:rsidR="426C7669" w:rsidRPr="00053996">
        <w:rPr>
          <w:sz w:val="24"/>
          <w:szCs w:val="24"/>
        </w:rPr>
        <w:t>í</w:t>
      </w:r>
      <w:r w:rsidR="56FE8615" w:rsidRPr="00053996">
        <w:rPr>
          <w:sz w:val="24"/>
          <w:szCs w:val="24"/>
        </w:rPr>
        <w:t xml:space="preserve">duos sólidos </w:t>
      </w:r>
      <w:r w:rsidRPr="00053996">
        <w:rPr>
          <w:sz w:val="24"/>
          <w:szCs w:val="24"/>
        </w:rPr>
        <w:t>observará</w:t>
      </w:r>
      <w:proofErr w:type="gramEnd"/>
      <w:r w:rsidRPr="00053996">
        <w:rPr>
          <w:sz w:val="24"/>
          <w:szCs w:val="24"/>
        </w:rPr>
        <w:t xml:space="preserve"> as diretrizes, critérios e práticas de sustentabilidade do Plano de Logística Sustentável do MPRS</w:t>
      </w:r>
      <w:r w:rsidR="15551291" w:rsidRPr="00053996">
        <w:rPr>
          <w:rFonts w:asciiTheme="minorHAnsi" w:eastAsiaTheme="minorEastAsia" w:hAnsiTheme="minorHAnsi" w:cstheme="minorBidi"/>
          <w:sz w:val="24"/>
          <w:szCs w:val="24"/>
        </w:rPr>
        <w:t xml:space="preserve"> </w:t>
      </w:r>
      <w:r w:rsidR="20930EC9" w:rsidRPr="00053996">
        <w:rPr>
          <w:rFonts w:asciiTheme="minorHAnsi" w:eastAsiaTheme="minorEastAsia" w:hAnsiTheme="minorHAnsi" w:cstheme="minorBidi"/>
          <w:sz w:val="24"/>
          <w:szCs w:val="24"/>
        </w:rPr>
        <w:t>(PORTARIA N. 186/2024-PGJ) e</w:t>
      </w:r>
      <w:r w:rsidR="15551291" w:rsidRPr="00053996">
        <w:rPr>
          <w:rFonts w:asciiTheme="minorHAnsi" w:eastAsiaTheme="minorEastAsia" w:hAnsiTheme="minorHAnsi" w:cstheme="minorBidi"/>
          <w:sz w:val="24"/>
          <w:szCs w:val="24"/>
        </w:rPr>
        <w:t xml:space="preserve"> do</w:t>
      </w:r>
      <w:r w:rsidR="54A12B31" w:rsidRPr="00053996">
        <w:rPr>
          <w:rFonts w:asciiTheme="minorHAnsi" w:eastAsiaTheme="minorEastAsia" w:hAnsiTheme="minorHAnsi" w:cstheme="minorBidi"/>
          <w:sz w:val="24"/>
          <w:szCs w:val="24"/>
        </w:rPr>
        <w:t xml:space="preserve"> Plano de Gerenciamento de Resíduos Sólidos do MPRS</w:t>
      </w:r>
      <w:r w:rsidR="7AEFD28C" w:rsidRPr="00053996">
        <w:rPr>
          <w:rFonts w:asciiTheme="minorHAnsi" w:eastAsiaTheme="minorEastAsia" w:hAnsiTheme="minorHAnsi" w:cstheme="minorBidi"/>
          <w:sz w:val="24"/>
          <w:szCs w:val="24"/>
        </w:rPr>
        <w:t xml:space="preserve"> (PORTARIA N. 180/2024/GABPGJ)</w:t>
      </w:r>
      <w:r w:rsidR="1A4CE84F" w:rsidRPr="00053996">
        <w:rPr>
          <w:rFonts w:asciiTheme="minorHAnsi" w:eastAsiaTheme="minorEastAsia" w:hAnsiTheme="minorHAnsi" w:cstheme="minorBidi"/>
          <w:sz w:val="24"/>
          <w:szCs w:val="24"/>
        </w:rPr>
        <w:t>.</w:t>
      </w:r>
    </w:p>
    <w:p w:rsidR="005110A3" w:rsidRPr="00053996" w:rsidRDefault="005110A3" w:rsidP="002254C3">
      <w:pPr>
        <w:pStyle w:val="PargrafodaLista"/>
        <w:spacing w:after="0"/>
        <w:rPr>
          <w:rFonts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DE ARQUITETURA TECNOLÓGICA</w:t>
      </w:r>
    </w:p>
    <w:p w:rsidR="005110A3" w:rsidRPr="00053996" w:rsidRDefault="005110A3" w:rsidP="002254C3">
      <w:pPr>
        <w:spacing w:after="0" w:line="276" w:lineRule="auto"/>
        <w:rPr>
          <w:rFonts w:ascii="Calibri" w:hAnsi="Calibri" w:cs="Calibri"/>
        </w:rPr>
      </w:pPr>
      <w:r w:rsidRPr="00053996">
        <w:rPr>
          <w:rFonts w:ascii="Calibri" w:hAnsi="Calibri" w:cs="Calibri"/>
        </w:rPr>
        <w:t>Não se aplicam.</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 xml:space="preserve">REQUISITOS DE PROJETO E DE </w:t>
      </w:r>
      <w:proofErr w:type="gramStart"/>
      <w:r w:rsidRPr="00053996">
        <w:rPr>
          <w:rFonts w:cstheme="minorHAnsi"/>
        </w:rPr>
        <w:t>IMPLEMENTAÇÃO</w:t>
      </w:r>
      <w:proofErr w:type="gramEnd"/>
    </w:p>
    <w:p w:rsidR="005110A3" w:rsidRPr="00053996" w:rsidRDefault="005110A3" w:rsidP="002254C3">
      <w:pPr>
        <w:spacing w:after="0" w:line="276" w:lineRule="auto"/>
        <w:rPr>
          <w:rFonts w:ascii="Calibri" w:hAnsi="Calibri" w:cs="Calibri"/>
        </w:rPr>
      </w:pPr>
      <w:r w:rsidRPr="00053996">
        <w:rPr>
          <w:rFonts w:ascii="Calibri" w:hAnsi="Calibri" w:cs="Calibri"/>
        </w:rPr>
        <w:t>Não se aplicam.</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DE IMPLANTAÇÃO</w:t>
      </w:r>
    </w:p>
    <w:p w:rsidR="005110A3" w:rsidRPr="00053996" w:rsidRDefault="005110A3" w:rsidP="002254C3">
      <w:pPr>
        <w:spacing w:after="0" w:line="276" w:lineRule="auto"/>
        <w:rPr>
          <w:rFonts w:ascii="Calibri" w:hAnsi="Calibri" w:cs="Calibri"/>
        </w:rPr>
      </w:pPr>
      <w:r w:rsidRPr="00053996">
        <w:rPr>
          <w:rFonts w:ascii="Calibri" w:hAnsi="Calibri" w:cs="Calibri"/>
        </w:rPr>
        <w:t>Não se aplicam.</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DE GARANTIA DO OBJETO</w:t>
      </w:r>
    </w:p>
    <w:p w:rsidR="005110A3" w:rsidRPr="00053996" w:rsidRDefault="005110A3" w:rsidP="002254C3">
      <w:pPr>
        <w:spacing w:after="0" w:line="276" w:lineRule="auto"/>
        <w:jc w:val="both"/>
        <w:rPr>
          <w:rFonts w:ascii="Calibri" w:hAnsi="Calibri" w:cs="Calibri"/>
        </w:rPr>
      </w:pPr>
      <w:r w:rsidRPr="00053996">
        <w:rPr>
          <w:rFonts w:cstheme="minorHAnsi"/>
        </w:rPr>
        <w:t>O prazo de garantia é o estabelecido na Lei 8.078/90 (Código de Defesa do Consumidor), de 30 dias para produtos não duráveis e 90 dias para produtos duráveis.</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 xml:space="preserve">REQUISITOS DE EXPERIÊNCIA PROFISSIONAL </w:t>
      </w:r>
    </w:p>
    <w:p w:rsidR="005110A3" w:rsidRPr="00053996" w:rsidRDefault="005110A3" w:rsidP="002254C3">
      <w:pPr>
        <w:spacing w:after="0" w:line="276" w:lineRule="auto"/>
        <w:rPr>
          <w:rFonts w:ascii="Calibri" w:hAnsi="Calibri" w:cs="Calibri"/>
        </w:rPr>
      </w:pPr>
      <w:r w:rsidRPr="00053996">
        <w:rPr>
          <w:rFonts w:ascii="Calibri" w:hAnsi="Calibri" w:cs="Calibri"/>
        </w:rPr>
        <w:t>Não se aplicam.</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DE FORMAÇÃO DA EQUIPE</w:t>
      </w:r>
    </w:p>
    <w:p w:rsidR="005110A3" w:rsidRPr="00053996" w:rsidRDefault="005110A3" w:rsidP="002254C3">
      <w:pPr>
        <w:spacing w:after="0" w:line="276" w:lineRule="auto"/>
        <w:rPr>
          <w:rFonts w:ascii="Calibri" w:hAnsi="Calibri" w:cs="Calibri"/>
        </w:rPr>
      </w:pPr>
      <w:r w:rsidRPr="00053996">
        <w:rPr>
          <w:rFonts w:ascii="Calibri" w:hAnsi="Calibri" w:cs="Calibri"/>
        </w:rPr>
        <w:t>Não se aplicam.</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DE METODOLOGIA DE TRABALHO</w:t>
      </w:r>
    </w:p>
    <w:p w:rsidR="005110A3" w:rsidRPr="00053996" w:rsidRDefault="005110A3" w:rsidP="002254C3">
      <w:pPr>
        <w:spacing w:after="0" w:line="276" w:lineRule="auto"/>
        <w:rPr>
          <w:rFonts w:ascii="Calibri" w:hAnsi="Calibri" w:cs="Calibri"/>
        </w:rPr>
      </w:pPr>
      <w:r w:rsidRPr="00053996">
        <w:rPr>
          <w:rFonts w:ascii="Calibri" w:hAnsi="Calibri" w:cs="Calibri"/>
        </w:rPr>
        <w:t>Não se aplicam.</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REQUISITOS DE SEGURANÇA DA INFORMAÇÃO</w:t>
      </w:r>
    </w:p>
    <w:p w:rsidR="005110A3" w:rsidRPr="00053996" w:rsidRDefault="005110A3" w:rsidP="002254C3">
      <w:pPr>
        <w:spacing w:after="0" w:line="276" w:lineRule="auto"/>
        <w:rPr>
          <w:rFonts w:ascii="Calibri" w:hAnsi="Calibri" w:cs="Calibri"/>
        </w:rPr>
      </w:pPr>
      <w:r w:rsidRPr="00053996">
        <w:rPr>
          <w:rFonts w:ascii="Calibri" w:hAnsi="Calibri" w:cs="Calibri"/>
        </w:rPr>
        <w:t>Não se aplicam.</w:t>
      </w:r>
    </w:p>
    <w:p w:rsidR="005110A3" w:rsidRPr="00053996" w:rsidRDefault="005110A3" w:rsidP="002254C3">
      <w:pPr>
        <w:spacing w:after="0" w:line="276" w:lineRule="auto"/>
        <w:rPr>
          <w:rFonts w:ascii="Calibri" w:hAnsi="Calibri" w:cs="Calibri"/>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PROGRAMA DE INTEGRIDADE</w:t>
      </w:r>
    </w:p>
    <w:p w:rsidR="005110A3" w:rsidRPr="00053996" w:rsidRDefault="005110A3" w:rsidP="002254C3">
      <w:pPr>
        <w:spacing w:after="0" w:line="276" w:lineRule="auto"/>
        <w:jc w:val="both"/>
        <w:rPr>
          <w:rFonts w:ascii="Calibri" w:hAnsi="Calibri" w:cs="Calibri"/>
        </w:rPr>
      </w:pPr>
      <w:r w:rsidRPr="00053996">
        <w:rPr>
          <w:rFonts w:eastAsiaTheme="minorEastAsia"/>
        </w:rPr>
        <w:t>Não haverá necessidade de apresentação, pela empresa contratada, de programa de integridade.</w:t>
      </w:r>
    </w:p>
    <w:p w:rsidR="005110A3" w:rsidRPr="00053996" w:rsidRDefault="005110A3" w:rsidP="002254C3">
      <w:pPr>
        <w:spacing w:after="0" w:line="276" w:lineRule="auto"/>
        <w:rPr>
          <w:rFonts w:ascii="Calibri" w:hAnsi="Calibri" w:cs="Calibri"/>
          <w:i/>
          <w:iCs/>
        </w:rPr>
      </w:pPr>
    </w:p>
    <w:p w:rsidR="005110A3" w:rsidRPr="00053996" w:rsidRDefault="005110A3" w:rsidP="002254C3">
      <w:pPr>
        <w:pStyle w:val="PargrafodaLista"/>
        <w:numPr>
          <w:ilvl w:val="1"/>
          <w:numId w:val="11"/>
        </w:numPr>
        <w:spacing w:after="0"/>
        <w:ind w:left="426"/>
        <w:contextualSpacing w:val="0"/>
        <w:jc w:val="both"/>
        <w:rPr>
          <w:rFonts w:cstheme="minorHAnsi"/>
        </w:rPr>
      </w:pPr>
      <w:r w:rsidRPr="00053996">
        <w:rPr>
          <w:rFonts w:cstheme="minorHAnsi"/>
        </w:rPr>
        <w:t>OUTROS REQUISITOS APLICÁVEIS</w:t>
      </w:r>
    </w:p>
    <w:p w:rsidR="005110A3" w:rsidRPr="00053996" w:rsidRDefault="005110A3" w:rsidP="002254C3">
      <w:pPr>
        <w:spacing w:after="0" w:line="276" w:lineRule="auto"/>
        <w:rPr>
          <w:rFonts w:ascii="Calibri" w:hAnsi="Calibri" w:cs="Calibri"/>
        </w:rPr>
      </w:pPr>
      <w:r w:rsidRPr="00053996">
        <w:rPr>
          <w:rFonts w:ascii="Calibri" w:hAnsi="Calibri" w:cs="Calibri"/>
        </w:rPr>
        <w:t>Não se aplicam.</w:t>
      </w:r>
    </w:p>
    <w:p w:rsidR="00841450" w:rsidRPr="00053996" w:rsidRDefault="00841450" w:rsidP="002254C3">
      <w:pPr>
        <w:spacing w:after="0" w:line="276" w:lineRule="auto"/>
        <w:jc w:val="both"/>
        <w:rPr>
          <w:rFonts w:ascii="Calibri" w:hAnsi="Calibri" w:cs="Calibri"/>
        </w:rPr>
      </w:pPr>
    </w:p>
    <w:p w:rsidR="0027262E" w:rsidRPr="00053996" w:rsidRDefault="00247109" w:rsidP="002254C3">
      <w:pPr>
        <w:pStyle w:val="PargrafodaLista"/>
        <w:numPr>
          <w:ilvl w:val="1"/>
          <w:numId w:val="11"/>
        </w:numPr>
        <w:spacing w:after="0"/>
        <w:ind w:left="426"/>
        <w:contextualSpacing w:val="0"/>
        <w:jc w:val="both"/>
        <w:rPr>
          <w:rFonts w:eastAsiaTheme="minorEastAsia" w:cs="Calibri"/>
        </w:rPr>
      </w:pPr>
      <w:r w:rsidRPr="00053996">
        <w:rPr>
          <w:rFonts w:eastAsiaTheme="minorEastAsia" w:cs="Calibri"/>
        </w:rPr>
        <w:t xml:space="preserve">As especificações e regras deste Termo deverão ser executadas fielmente pelas partes, de acordo com as cláusulas avençadas e as normas da Lei nº 14.133/2021, e cada parte </w:t>
      </w:r>
      <w:proofErr w:type="gramStart"/>
      <w:r w:rsidRPr="00053996">
        <w:rPr>
          <w:rFonts w:eastAsiaTheme="minorEastAsia" w:cs="Calibri"/>
        </w:rPr>
        <w:t>responderá</w:t>
      </w:r>
      <w:proofErr w:type="gramEnd"/>
      <w:r w:rsidRPr="00053996">
        <w:rPr>
          <w:rFonts w:eastAsiaTheme="minorEastAsia" w:cs="Calibri"/>
        </w:rPr>
        <w:t xml:space="preserve"> pelas consequências de sua inexecução total ou parcial.</w:t>
      </w:r>
    </w:p>
    <w:p w:rsidR="00DA64ED" w:rsidRPr="00053996" w:rsidRDefault="00DA64ED" w:rsidP="002254C3">
      <w:pPr>
        <w:spacing w:after="0" w:line="276" w:lineRule="auto"/>
        <w:jc w:val="both"/>
        <w:rPr>
          <w:rFonts w:ascii="Calibri" w:hAnsi="Calibri" w:cs="Calibri"/>
        </w:rPr>
      </w:pPr>
    </w:p>
    <w:p w:rsidR="00E34D99" w:rsidRPr="00053996" w:rsidRDefault="00503FC2" w:rsidP="002254C3">
      <w:pPr>
        <w:pStyle w:val="PargrafodaLista"/>
        <w:numPr>
          <w:ilvl w:val="0"/>
          <w:numId w:val="11"/>
        </w:numPr>
        <w:spacing w:after="0"/>
        <w:ind w:left="357" w:hanging="357"/>
        <w:contextualSpacing w:val="0"/>
        <w:jc w:val="both"/>
        <w:rPr>
          <w:b/>
        </w:rPr>
      </w:pPr>
      <w:r w:rsidRPr="00053996">
        <w:rPr>
          <w:rFonts w:cs="Calibri"/>
          <w:b/>
          <w:bCs/>
        </w:rPr>
        <w:t>RESPONSABILIDADES</w:t>
      </w:r>
      <w:r w:rsidR="00D84AEE" w:rsidRPr="00053996">
        <w:rPr>
          <w:b/>
          <w:bCs/>
        </w:rPr>
        <w:t xml:space="preserve"> </w:t>
      </w:r>
      <w:r w:rsidR="00C000FE" w:rsidRPr="00053996">
        <w:rPr>
          <w:b/>
        </w:rPr>
        <w:t>DA CONTRATADA</w:t>
      </w:r>
    </w:p>
    <w:p w:rsidR="00D84AEE" w:rsidRPr="00053996" w:rsidRDefault="00D84AEE" w:rsidP="002254C3">
      <w:pPr>
        <w:spacing w:after="0" w:line="276" w:lineRule="auto"/>
        <w:jc w:val="both"/>
        <w:rPr>
          <w:bCs/>
        </w:rPr>
      </w:pPr>
      <w:r w:rsidRPr="00053996">
        <w:t>São obrigações da contratada:</w:t>
      </w:r>
    </w:p>
    <w:p w:rsidR="00E34D99" w:rsidRPr="00053996" w:rsidRDefault="00E34D99" w:rsidP="002254C3">
      <w:pPr>
        <w:spacing w:after="0" w:line="276" w:lineRule="auto"/>
        <w:ind w:left="567" w:hanging="283"/>
        <w:jc w:val="both"/>
        <w:rPr>
          <w:rFonts w:eastAsia="Times New Roman" w:cstheme="minorHAnsi"/>
          <w:lang w:eastAsia="pt-BR"/>
        </w:rPr>
      </w:pPr>
      <w:bookmarkStart w:id="0" w:name="_Hlk124522475"/>
      <w:r w:rsidRPr="00053996">
        <w:rPr>
          <w:rFonts w:eastAsia="Times New Roman" w:cstheme="minorHAnsi"/>
          <w:lang w:eastAsia="pt-BR"/>
        </w:rPr>
        <w:t>a) entregar o objeto da contratação na forma ajustada e de acordo com as especificações do Termo de Referência;</w:t>
      </w:r>
    </w:p>
    <w:p w:rsidR="00E34D99" w:rsidRPr="00053996" w:rsidRDefault="00E34D99" w:rsidP="002254C3">
      <w:pPr>
        <w:spacing w:after="0" w:line="276" w:lineRule="auto"/>
        <w:ind w:left="567" w:hanging="283"/>
        <w:jc w:val="both"/>
        <w:rPr>
          <w:rFonts w:eastAsia="Times New Roman" w:cstheme="minorHAnsi"/>
          <w:lang w:eastAsia="pt-BR"/>
        </w:rPr>
      </w:pPr>
      <w:r w:rsidRPr="00053996">
        <w:rPr>
          <w:rFonts w:eastAsia="Times New Roman" w:cstheme="minorHAnsi"/>
          <w:lang w:eastAsia="pt-BR"/>
        </w:rPr>
        <w:t>b) manter, durante toda a vigência do contrato, em compatibilidade com as obrigações assumidas, as condições de habilitação e qualificação exigidas, comunicando imediatamente ao CONTRATANTE</w:t>
      </w:r>
      <w:r w:rsidRPr="00053996">
        <w:rPr>
          <w:rFonts w:eastAsia="Times New Roman" w:cstheme="minorHAnsi"/>
          <w:b/>
          <w:bCs/>
          <w:lang w:eastAsia="pt-BR"/>
        </w:rPr>
        <w:t xml:space="preserve"> </w:t>
      </w:r>
      <w:r w:rsidRPr="00053996">
        <w:rPr>
          <w:rFonts w:eastAsia="Times New Roman" w:cstheme="minorHAnsi"/>
          <w:lang w:eastAsia="pt-BR"/>
        </w:rPr>
        <w:t>toda e qualquer alteração que venha a ocorrer em relação a essas exigências;</w:t>
      </w:r>
    </w:p>
    <w:p w:rsidR="00E34D99" w:rsidRPr="00053996" w:rsidRDefault="00E34D99" w:rsidP="00225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hanging="283"/>
        <w:jc w:val="both"/>
        <w:rPr>
          <w:rFonts w:eastAsia="Times New Roman" w:cstheme="minorHAnsi"/>
        </w:rPr>
      </w:pPr>
      <w:r w:rsidRPr="00053996">
        <w:rPr>
          <w:rFonts w:eastAsia="Times New Roman" w:cstheme="minorHAnsi"/>
        </w:rPr>
        <w:t>c) assumir inteira responsabilidade pelas obrigações trabalhistas, previdenciárias, fiscais e comerciais decorrentes da execução do ajuste;</w:t>
      </w:r>
    </w:p>
    <w:p w:rsidR="00E34D99" w:rsidRPr="00053996" w:rsidRDefault="00E34D99" w:rsidP="002254C3">
      <w:pPr>
        <w:spacing w:after="0" w:line="276" w:lineRule="auto"/>
        <w:ind w:left="567" w:hanging="283"/>
        <w:jc w:val="both"/>
        <w:rPr>
          <w:rFonts w:eastAsia="Times New Roman" w:cstheme="minorHAnsi"/>
          <w:lang w:eastAsia="pt-BR"/>
        </w:rPr>
      </w:pPr>
      <w:r w:rsidRPr="00053996">
        <w:rPr>
          <w:rFonts w:eastAsia="Times New Roman" w:cstheme="minorHAnsi"/>
          <w:lang w:eastAsia="pt-BR"/>
        </w:rPr>
        <w:t xml:space="preserve">d) apresentar durante a execução do contrato, se solicitado, documentos que comprovem </w:t>
      </w:r>
      <w:proofErr w:type="gramStart"/>
      <w:r w:rsidRPr="00053996">
        <w:rPr>
          <w:rFonts w:eastAsia="Times New Roman" w:cstheme="minorHAnsi"/>
          <w:lang w:eastAsia="pt-BR"/>
        </w:rPr>
        <w:t>estar cumprindo a legislação em vigor pertinente ao objeto e às obrigações assumidas, bem como encargos sociais, trabalhistas, previdenciários</w:t>
      </w:r>
      <w:proofErr w:type="gramEnd"/>
      <w:r w:rsidRPr="00053996">
        <w:rPr>
          <w:rFonts w:eastAsia="Times New Roman" w:cstheme="minorHAnsi"/>
          <w:lang w:eastAsia="pt-BR"/>
        </w:rPr>
        <w:t>, tributários, fiscais e comerciais;</w:t>
      </w:r>
    </w:p>
    <w:p w:rsidR="00E34D99" w:rsidRPr="00053996" w:rsidRDefault="00E34D99" w:rsidP="002254C3">
      <w:pPr>
        <w:spacing w:after="0" w:line="276" w:lineRule="auto"/>
        <w:ind w:left="567" w:hanging="283"/>
        <w:jc w:val="both"/>
        <w:rPr>
          <w:rFonts w:eastAsia="Times New Roman" w:cstheme="minorHAnsi"/>
          <w:lang w:eastAsia="pt-BR"/>
        </w:rPr>
      </w:pPr>
      <w:r w:rsidRPr="00053996">
        <w:rPr>
          <w:rFonts w:eastAsia="Times New Roman" w:cstheme="minorHAnsi"/>
          <w:lang w:eastAsia="pt-BR"/>
        </w:rPr>
        <w:t>e) permitir a fiscalização pelo CONTRATANTE e atender às determinações regulares emitidas pelo fiscal, gestor do contrato ou autoridade superior;</w:t>
      </w:r>
    </w:p>
    <w:p w:rsidR="00E34D99" w:rsidRPr="00053996" w:rsidRDefault="00E34D99" w:rsidP="00225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hanging="283"/>
        <w:jc w:val="both"/>
        <w:rPr>
          <w:rFonts w:eastAsia="Times New Roman" w:cstheme="minorHAnsi"/>
        </w:rPr>
      </w:pPr>
      <w:r w:rsidRPr="00053996">
        <w:rPr>
          <w:rFonts w:eastAsia="Times New Roman" w:cstheme="minorHAnsi"/>
        </w:rPr>
        <w:t>f) responsabilizar-se pelos danos causados diretamente à Administração ou a terceiros, decorrentes de sua culpa ou dolo na execução do contrato, não excluindo ou reduzindo essa responsabilidade a fiscalização ou o acompanhamento pelo contratante;</w:t>
      </w:r>
    </w:p>
    <w:p w:rsidR="00E34D99" w:rsidRPr="00053996" w:rsidRDefault="00E34D99" w:rsidP="00225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hanging="283"/>
        <w:jc w:val="both"/>
        <w:rPr>
          <w:rFonts w:eastAsia="Times New Roman" w:cstheme="minorHAnsi"/>
        </w:rPr>
      </w:pPr>
      <w:r w:rsidRPr="00053996">
        <w:rPr>
          <w:rFonts w:eastAsia="Times New Roman" w:cstheme="minorHAnsi"/>
        </w:rPr>
        <w:t>g) não transferir a outrem, no todo ou em parte, os compromissos avençados;</w:t>
      </w:r>
    </w:p>
    <w:p w:rsidR="00E34D99" w:rsidRPr="00053996" w:rsidRDefault="00E34D99" w:rsidP="00225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hanging="283"/>
        <w:jc w:val="both"/>
        <w:rPr>
          <w:rFonts w:eastAsia="Times New Roman" w:cstheme="minorHAnsi"/>
        </w:rPr>
      </w:pPr>
      <w:r w:rsidRPr="00053996">
        <w:rPr>
          <w:rFonts w:eastAsia="Times New Roman" w:cstheme="minorHAnsi"/>
        </w:rPr>
        <w:t>h) manter atualizado o contrato social, bem como seus dados, especialmente endereço, telefone e email, durante toda a vigência do ajuste, devendo comunicar imediatamente qualquer alteração;</w:t>
      </w:r>
    </w:p>
    <w:p w:rsidR="00E34D99" w:rsidRPr="00053996" w:rsidRDefault="00E34D99" w:rsidP="00225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hanging="283"/>
        <w:jc w:val="both"/>
        <w:rPr>
          <w:rFonts w:eastAsia="Times New Roman" w:cstheme="minorHAnsi"/>
        </w:rPr>
      </w:pPr>
      <w:r w:rsidRPr="00053996">
        <w:rPr>
          <w:rFonts w:eastAsia="Times New Roman" w:cstheme="minorHAnsi"/>
        </w:rPr>
        <w:t>i) manter preposto aceito pela Administração;</w:t>
      </w:r>
    </w:p>
    <w:p w:rsidR="00E34D99" w:rsidRPr="00053996" w:rsidRDefault="00E34D99" w:rsidP="002254C3">
      <w:pPr>
        <w:spacing w:after="0" w:line="276" w:lineRule="auto"/>
        <w:ind w:left="567" w:hanging="283"/>
        <w:jc w:val="both"/>
        <w:rPr>
          <w:rFonts w:eastAsia="Times New Roman" w:cstheme="minorHAnsi"/>
          <w:lang w:eastAsia="pt-BR"/>
        </w:rPr>
      </w:pPr>
      <w:r w:rsidRPr="00053996">
        <w:rPr>
          <w:rFonts w:eastAsia="Times New Roman" w:cstheme="minorHAnsi"/>
          <w:lang w:eastAsia="pt-BR"/>
        </w:rPr>
        <w:t>j)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E34D99" w:rsidRPr="00053996" w:rsidRDefault="00E34D99" w:rsidP="002254C3">
      <w:pPr>
        <w:spacing w:after="0" w:line="276" w:lineRule="auto"/>
        <w:ind w:left="567" w:hanging="283"/>
        <w:jc w:val="both"/>
        <w:rPr>
          <w:rFonts w:eastAsia="Times New Roman" w:cstheme="minorHAnsi"/>
          <w:lang w:eastAsia="pt-BR"/>
        </w:rPr>
      </w:pPr>
      <w:r w:rsidRPr="00053996">
        <w:rPr>
          <w:rFonts w:eastAsia="Times New Roman" w:cstheme="minorHAnsi"/>
          <w:lang w:eastAsia="pt-BR"/>
        </w:rPr>
        <w:t>k) comprovar a res</w:t>
      </w:r>
      <w:r w:rsidR="00D84AEE" w:rsidRPr="00053996">
        <w:rPr>
          <w:rFonts w:eastAsia="Times New Roman" w:cstheme="minorHAnsi"/>
          <w:lang w:eastAsia="pt-BR"/>
        </w:rPr>
        <w:t xml:space="preserve">erva de cargos a que se refere </w:t>
      </w:r>
      <w:proofErr w:type="gramStart"/>
      <w:r w:rsidR="00D84AEE" w:rsidRPr="00053996">
        <w:rPr>
          <w:rFonts w:eastAsia="Times New Roman" w:cstheme="minorHAnsi"/>
          <w:lang w:eastAsia="pt-BR"/>
        </w:rPr>
        <w:t>a</w:t>
      </w:r>
      <w:proofErr w:type="gramEnd"/>
      <w:r w:rsidRPr="00053996">
        <w:rPr>
          <w:rFonts w:eastAsia="Times New Roman" w:cstheme="minorHAnsi"/>
          <w:lang w:eastAsia="pt-BR"/>
        </w:rPr>
        <w:t xml:space="preserve"> cláusula acima, no prazo fixado pelo fiscal do contrato, com a indicação dos empregados que preencheram as referidas vagas (art. 116, parágrafo único, da Lei n.º 14.133, de 2021);</w:t>
      </w:r>
    </w:p>
    <w:p w:rsidR="00E34D99" w:rsidRPr="00053996" w:rsidRDefault="00E34D99" w:rsidP="002254C3">
      <w:pPr>
        <w:spacing w:after="0" w:line="276" w:lineRule="auto"/>
        <w:ind w:left="567" w:hanging="283"/>
        <w:jc w:val="both"/>
        <w:rPr>
          <w:rFonts w:eastAsia="Times New Roman" w:cstheme="minorHAnsi"/>
          <w:lang w:eastAsia="pt-BR"/>
        </w:rPr>
      </w:pPr>
      <w:r w:rsidRPr="00053996">
        <w:rPr>
          <w:rFonts w:eastAsia="Times New Roman" w:cstheme="minorHAnsi"/>
          <w:lang w:eastAsia="pt-BR"/>
        </w:rPr>
        <w:t>l) guardar sigilo sobre todas as informações obtidas em decorrência do cumprimento do contrato;</w:t>
      </w:r>
    </w:p>
    <w:p w:rsidR="00E34D99" w:rsidRPr="00053996" w:rsidRDefault="00E34D99" w:rsidP="002254C3">
      <w:pPr>
        <w:spacing w:after="0" w:line="276" w:lineRule="auto"/>
        <w:ind w:left="567" w:hanging="283"/>
        <w:jc w:val="both"/>
        <w:rPr>
          <w:rFonts w:eastAsia="Times New Roman" w:cstheme="minorHAnsi"/>
          <w:lang w:eastAsia="pt-BR"/>
        </w:rPr>
      </w:pPr>
      <w:r w:rsidRPr="00053996">
        <w:rPr>
          <w:rFonts w:eastAsia="Times New Roman" w:cstheme="minorHAnsi"/>
          <w:lang w:eastAsia="pt-BR"/>
        </w:rPr>
        <w:t>m)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D84AEE" w:rsidRPr="00053996">
        <w:rPr>
          <w:rFonts w:eastAsia="Times New Roman" w:cstheme="minorHAnsi"/>
          <w:lang w:eastAsia="pt-BR"/>
        </w:rPr>
        <w:t>;</w:t>
      </w:r>
    </w:p>
    <w:p w:rsidR="00D84AEE" w:rsidRPr="00053996" w:rsidRDefault="00D84AEE" w:rsidP="002254C3">
      <w:pPr>
        <w:pStyle w:val="NormalWeb"/>
        <w:spacing w:before="0" w:beforeAutospacing="0" w:after="0" w:afterAutospacing="0" w:line="276" w:lineRule="auto"/>
        <w:ind w:left="567" w:hanging="283"/>
        <w:jc w:val="both"/>
        <w:rPr>
          <w:rFonts w:ascii="Calibri" w:hAnsi="Calibri" w:cs="Calibri"/>
          <w:sz w:val="22"/>
          <w:szCs w:val="22"/>
        </w:rPr>
      </w:pPr>
      <w:r w:rsidRPr="00053996">
        <w:rPr>
          <w:rFonts w:ascii="Calibri" w:hAnsi="Calibri" w:cs="Calibri"/>
          <w:sz w:val="22"/>
          <w:szCs w:val="22"/>
        </w:rPr>
        <w:t xml:space="preserve">n) não manter, durante toda a execução do contrato, direta ou indiretamente, vínculo de natureza técnica, comercial, econômica, financeira, trabalhista ou civil com dirigente do </w:t>
      </w:r>
      <w:r w:rsidRPr="00053996">
        <w:rPr>
          <w:rFonts w:ascii="Calibri" w:hAnsi="Calibri" w:cs="Calibri"/>
          <w:sz w:val="22"/>
          <w:szCs w:val="22"/>
        </w:rPr>
        <w:lastRenderedPageBreak/>
        <w:t>Ministério Público do Estado do Rio Grande do Sul ou com agente público que desempenhou função na licitação/contratação ou que atue na fiscalização ou na gestão do contrato, ou que deles seja cônjuge, companheiro ou parente em linha reta, colateral ou por afinidade, até o terceiro grau, os termos do disposto no artigo 14, inciso IV, da Lei Federal n.º 14.133/2021;</w:t>
      </w:r>
    </w:p>
    <w:p w:rsidR="00D84AEE" w:rsidRPr="00053996" w:rsidRDefault="00D84AEE" w:rsidP="002254C3">
      <w:pPr>
        <w:pStyle w:val="NormalWeb"/>
        <w:spacing w:before="0" w:beforeAutospacing="0" w:after="0" w:afterAutospacing="0" w:line="276" w:lineRule="auto"/>
        <w:ind w:left="567" w:hanging="283"/>
        <w:jc w:val="both"/>
        <w:rPr>
          <w:rFonts w:ascii="Calibri" w:hAnsi="Calibri" w:cs="Calibri"/>
          <w:sz w:val="22"/>
          <w:szCs w:val="22"/>
        </w:rPr>
      </w:pPr>
      <w:r w:rsidRPr="00053996">
        <w:rPr>
          <w:rFonts w:ascii="Calibri" w:hAnsi="Calibri" w:cs="Calibri"/>
          <w:sz w:val="22"/>
          <w:szCs w:val="22"/>
        </w:rPr>
        <w:t>o) não possuir, durante toda a execução do contrato, no quadro societário, 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 situadas na linha hierárquica da área encarregada da licitação/contratação no âmbito do Ministério Público do Estado do Rio Grande do Sul, nos termos do artigo 3º, inciso II, da Resolução CNMP n.º 37/2009 (com redação dada pela Resolução CNMP n.º 172/2017);</w:t>
      </w:r>
    </w:p>
    <w:bookmarkEnd w:id="0"/>
    <w:p w:rsidR="00C000FE" w:rsidRPr="00053996" w:rsidRDefault="00C000FE" w:rsidP="002254C3">
      <w:pPr>
        <w:spacing w:after="0" w:line="276" w:lineRule="auto"/>
        <w:jc w:val="both"/>
        <w:rPr>
          <w:rFonts w:ascii="Calibri" w:hAnsi="Calibri" w:cs="Calibri"/>
        </w:rPr>
      </w:pPr>
    </w:p>
    <w:p w:rsidR="009822FF" w:rsidRPr="00053996" w:rsidRDefault="00AF739A" w:rsidP="002254C3">
      <w:pPr>
        <w:pStyle w:val="PargrafodaLista"/>
        <w:numPr>
          <w:ilvl w:val="0"/>
          <w:numId w:val="11"/>
        </w:numPr>
        <w:spacing w:after="0"/>
        <w:ind w:left="357" w:hanging="357"/>
        <w:contextualSpacing w:val="0"/>
        <w:jc w:val="both"/>
        <w:rPr>
          <w:rFonts w:cs="Calibri"/>
          <w:b/>
          <w:bCs/>
        </w:rPr>
      </w:pPr>
      <w:r w:rsidRPr="00053996">
        <w:rPr>
          <w:rFonts w:cs="Calibri"/>
          <w:b/>
          <w:bCs/>
        </w:rPr>
        <w:t xml:space="preserve">MODELO DE EXECUÇÃO DO </w:t>
      </w:r>
      <w:r w:rsidR="002062D1" w:rsidRPr="00053996">
        <w:rPr>
          <w:rFonts w:cs="Calibri"/>
          <w:b/>
          <w:bCs/>
        </w:rPr>
        <w:t>OBJETO</w:t>
      </w:r>
    </w:p>
    <w:p w:rsidR="00AF739A" w:rsidRPr="00053996" w:rsidRDefault="006D4AA2" w:rsidP="002254C3">
      <w:pPr>
        <w:pStyle w:val="PargrafodaLista"/>
        <w:numPr>
          <w:ilvl w:val="1"/>
          <w:numId w:val="11"/>
        </w:numPr>
        <w:spacing w:after="0"/>
        <w:ind w:left="426"/>
        <w:contextualSpacing w:val="0"/>
        <w:jc w:val="both"/>
        <w:rPr>
          <w:rFonts w:cs="Calibri"/>
        </w:rPr>
      </w:pPr>
      <w:r w:rsidRPr="00053996">
        <w:rPr>
          <w:rFonts w:cs="Calibri"/>
        </w:rPr>
        <w:t>ROTINAS DE EXECUÇÃO</w:t>
      </w:r>
    </w:p>
    <w:p w:rsidR="00AE5B48" w:rsidRPr="00053996" w:rsidRDefault="00AE5B48" w:rsidP="002254C3">
      <w:pPr>
        <w:pStyle w:val="PargrafodaLista"/>
        <w:numPr>
          <w:ilvl w:val="2"/>
          <w:numId w:val="11"/>
        </w:numPr>
        <w:spacing w:after="0"/>
        <w:ind w:left="993" w:hanging="646"/>
        <w:contextualSpacing w:val="0"/>
        <w:jc w:val="both"/>
        <w:rPr>
          <w:rFonts w:cs="Calibri"/>
        </w:rPr>
      </w:pPr>
      <w:r w:rsidRPr="00053996">
        <w:rPr>
          <w:rFonts w:cs="Calibri"/>
        </w:rPr>
        <w:t>O prazo para entrega dos bens adquiridos é de 30 dias após a ordem de fornecimento.</w:t>
      </w:r>
    </w:p>
    <w:p w:rsidR="00AE5B48" w:rsidRPr="00053996" w:rsidRDefault="00AE5B48" w:rsidP="002254C3">
      <w:pPr>
        <w:pStyle w:val="PargrafodaLista"/>
        <w:numPr>
          <w:ilvl w:val="2"/>
          <w:numId w:val="11"/>
        </w:numPr>
        <w:spacing w:after="0"/>
        <w:ind w:left="993" w:hanging="646"/>
        <w:contextualSpacing w:val="0"/>
        <w:jc w:val="both"/>
        <w:rPr>
          <w:rFonts w:cs="Calibri"/>
        </w:rPr>
      </w:pPr>
      <w:r w:rsidRPr="00053996">
        <w:rPr>
          <w:rFonts w:cs="Calibri"/>
        </w:rPr>
        <w:t xml:space="preserve">Local de entrega dos bens: Unidade de Patrimônio e Almoxarifado, situada na situada na Rua Leopoldo </w:t>
      </w:r>
      <w:proofErr w:type="spellStart"/>
      <w:r w:rsidRPr="00053996">
        <w:rPr>
          <w:rFonts w:cs="Calibri"/>
        </w:rPr>
        <w:t>Fróes</w:t>
      </w:r>
      <w:proofErr w:type="spellEnd"/>
      <w:r w:rsidRPr="00053996">
        <w:rPr>
          <w:rFonts w:cs="Calibri"/>
        </w:rPr>
        <w:t xml:space="preserve">, 86 -Porto Alegre – Floresta - CEP: </w:t>
      </w:r>
      <w:proofErr w:type="gramStart"/>
      <w:r w:rsidRPr="00053996">
        <w:rPr>
          <w:rFonts w:cs="Calibri"/>
        </w:rPr>
        <w:t>90220-090, telefone (51)</w:t>
      </w:r>
      <w:proofErr w:type="gramEnd"/>
      <w:r w:rsidRPr="00053996">
        <w:rPr>
          <w:rFonts w:cs="Calibri"/>
        </w:rPr>
        <w:t xml:space="preserve"> 32952090 / 32952080.</w:t>
      </w:r>
    </w:p>
    <w:p w:rsidR="00AE5B48" w:rsidRPr="00053996" w:rsidRDefault="00AE5B48" w:rsidP="002254C3">
      <w:pPr>
        <w:pStyle w:val="PargrafodaLista"/>
        <w:numPr>
          <w:ilvl w:val="2"/>
          <w:numId w:val="11"/>
        </w:numPr>
        <w:spacing w:after="0"/>
        <w:ind w:left="993" w:hanging="646"/>
        <w:contextualSpacing w:val="0"/>
        <w:jc w:val="both"/>
        <w:rPr>
          <w:rFonts w:cs="Calibri"/>
        </w:rPr>
      </w:pPr>
      <w:r w:rsidRPr="00053996">
        <w:rPr>
          <w:rFonts w:cs="Calibri"/>
        </w:rPr>
        <w:t xml:space="preserve">A entrega deve ser efetuada de segunda a sexta-feira, das </w:t>
      </w:r>
      <w:proofErr w:type="gramStart"/>
      <w:r w:rsidRPr="00053996">
        <w:rPr>
          <w:rFonts w:cs="Calibri"/>
        </w:rPr>
        <w:t>09:00</w:t>
      </w:r>
      <w:proofErr w:type="gramEnd"/>
      <w:r w:rsidRPr="00053996">
        <w:rPr>
          <w:rFonts w:cs="Calibri"/>
        </w:rPr>
        <w:t>h às 17:00h e deverá ser agendada com antecedência mínima de 2 dias úteis .</w:t>
      </w:r>
    </w:p>
    <w:p w:rsidR="002145E5" w:rsidRPr="00053996" w:rsidRDefault="002145E5" w:rsidP="002254C3">
      <w:pPr>
        <w:spacing w:after="0" w:line="276" w:lineRule="auto"/>
        <w:jc w:val="both"/>
        <w:rPr>
          <w:rFonts w:ascii="Calibri" w:hAnsi="Calibri" w:cs="Calibri"/>
          <w:b/>
          <w:bCs/>
        </w:rPr>
      </w:pPr>
    </w:p>
    <w:p w:rsidR="00AF739A" w:rsidRPr="00053996" w:rsidRDefault="006D4AA2" w:rsidP="002254C3">
      <w:pPr>
        <w:pStyle w:val="PargrafodaLista"/>
        <w:numPr>
          <w:ilvl w:val="1"/>
          <w:numId w:val="11"/>
        </w:numPr>
        <w:spacing w:after="0"/>
        <w:ind w:left="426"/>
        <w:contextualSpacing w:val="0"/>
        <w:jc w:val="both"/>
        <w:rPr>
          <w:rFonts w:cs="Calibri"/>
        </w:rPr>
      </w:pPr>
      <w:r w:rsidRPr="00053996">
        <w:rPr>
          <w:rFonts w:cs="Calibri"/>
        </w:rPr>
        <w:t>QUANTIDADES MÍNIMAS</w:t>
      </w:r>
    </w:p>
    <w:p w:rsidR="003D6C02" w:rsidRPr="00053996" w:rsidRDefault="00D263AC" w:rsidP="002254C3">
      <w:pPr>
        <w:pStyle w:val="PargrafodaLista"/>
        <w:spacing w:after="0"/>
        <w:ind w:left="360"/>
        <w:contextualSpacing w:val="0"/>
        <w:rPr>
          <w:rFonts w:cs="Calibri"/>
        </w:rPr>
      </w:pPr>
      <w:r w:rsidRPr="00053996">
        <w:rPr>
          <w:rFonts w:cs="Calibri"/>
        </w:rPr>
        <w:t>Os itens deverão ser entregues na totalidade das quantidades definidas no item 1.1 deste Termo</w:t>
      </w:r>
      <w:r w:rsidR="003D6C02" w:rsidRPr="00053996">
        <w:rPr>
          <w:rFonts w:cs="Calibri"/>
        </w:rPr>
        <w:t>.</w:t>
      </w:r>
    </w:p>
    <w:p w:rsidR="00FC48A2" w:rsidRPr="00053996" w:rsidRDefault="00FC48A2" w:rsidP="002254C3">
      <w:pPr>
        <w:pStyle w:val="Standard"/>
        <w:tabs>
          <w:tab w:val="left" w:pos="555"/>
          <w:tab w:val="left" w:pos="840"/>
          <w:tab w:val="left" w:pos="1140"/>
          <w:tab w:val="left" w:pos="1395"/>
          <w:tab w:val="left" w:pos="1650"/>
          <w:tab w:val="left" w:pos="1965"/>
          <w:tab w:val="left" w:pos="2220"/>
          <w:tab w:val="left" w:leader="underscore" w:pos="7336"/>
        </w:tabs>
        <w:spacing w:line="276" w:lineRule="auto"/>
        <w:jc w:val="both"/>
        <w:rPr>
          <w:rFonts w:asciiTheme="minorHAnsi" w:eastAsiaTheme="minorHAnsi" w:hAnsiTheme="minorHAnsi" w:cstheme="minorBidi"/>
          <w:iCs/>
          <w:kern w:val="0"/>
          <w:sz w:val="22"/>
          <w:szCs w:val="22"/>
          <w:lang w:eastAsia="en-US" w:bidi="ar-SA"/>
        </w:rPr>
      </w:pPr>
    </w:p>
    <w:p w:rsidR="005F69E1" w:rsidRPr="00053996" w:rsidRDefault="006D4AA2" w:rsidP="002254C3">
      <w:pPr>
        <w:pStyle w:val="PargrafodaLista"/>
        <w:numPr>
          <w:ilvl w:val="1"/>
          <w:numId w:val="11"/>
        </w:numPr>
        <w:spacing w:after="0"/>
        <w:ind w:left="426"/>
        <w:contextualSpacing w:val="0"/>
        <w:jc w:val="both"/>
        <w:rPr>
          <w:rFonts w:cs="Calibri"/>
        </w:rPr>
      </w:pPr>
      <w:r w:rsidRPr="00053996">
        <w:rPr>
          <w:rFonts w:cs="Calibri"/>
        </w:rPr>
        <w:t>MECANISMOS DE COMUNICAÇÃO</w:t>
      </w:r>
    </w:p>
    <w:p w:rsidR="00E259E7" w:rsidRPr="00053996" w:rsidRDefault="00131AD0" w:rsidP="002254C3">
      <w:pPr>
        <w:pStyle w:val="PargrafodaLista"/>
        <w:numPr>
          <w:ilvl w:val="2"/>
          <w:numId w:val="11"/>
        </w:numPr>
        <w:spacing w:after="0"/>
        <w:ind w:left="993" w:hanging="646"/>
        <w:contextualSpacing w:val="0"/>
        <w:jc w:val="both"/>
        <w:rPr>
          <w:rFonts w:cs="Calibri"/>
        </w:rPr>
      </w:pPr>
      <w:r w:rsidRPr="00053996">
        <w:rPr>
          <w:rFonts w:cs="Calibri"/>
        </w:rPr>
        <w:t xml:space="preserve"> </w:t>
      </w:r>
      <w:r w:rsidR="00E259E7" w:rsidRPr="00053996">
        <w:rPr>
          <w:rFonts w:cs="Calibri"/>
        </w:rPr>
        <w:t>As comunicações entre o Ministério Público e a empresa contratada serão realizadas por escrito sempre que o ato exigir tal formalidade, admitindo-se o uso de mensagem eletrônica para esse fim.</w:t>
      </w:r>
    </w:p>
    <w:p w:rsidR="000A5DDC" w:rsidRPr="00053996" w:rsidRDefault="000A5DDC" w:rsidP="002254C3">
      <w:pPr>
        <w:spacing w:after="0" w:line="276" w:lineRule="auto"/>
        <w:jc w:val="both"/>
        <w:rPr>
          <w:rFonts w:ascii="Calibri" w:hAnsi="Calibri" w:cs="Calibri"/>
        </w:rPr>
      </w:pPr>
    </w:p>
    <w:p w:rsidR="000A5DDC" w:rsidRPr="00053996" w:rsidRDefault="006D4AA2" w:rsidP="002254C3">
      <w:pPr>
        <w:pStyle w:val="PargrafodaLista"/>
        <w:numPr>
          <w:ilvl w:val="1"/>
          <w:numId w:val="11"/>
        </w:numPr>
        <w:spacing w:after="0"/>
        <w:ind w:left="426"/>
        <w:contextualSpacing w:val="0"/>
        <w:jc w:val="both"/>
        <w:rPr>
          <w:rFonts w:cs="Calibri"/>
        </w:rPr>
      </w:pPr>
      <w:r w:rsidRPr="00053996">
        <w:rPr>
          <w:rFonts w:cs="Calibri"/>
        </w:rPr>
        <w:t>MANUTENÇÃO DE SIGILO E NORMAS DE SEGURANÇA</w:t>
      </w:r>
    </w:p>
    <w:p w:rsidR="008D4CF5" w:rsidRPr="00053996" w:rsidRDefault="008D4CF5" w:rsidP="002254C3">
      <w:pPr>
        <w:pStyle w:val="PargrafodaLista"/>
        <w:numPr>
          <w:ilvl w:val="2"/>
          <w:numId w:val="11"/>
        </w:numPr>
        <w:spacing w:after="0"/>
        <w:ind w:left="993" w:hanging="646"/>
        <w:contextualSpacing w:val="0"/>
        <w:jc w:val="both"/>
        <w:rPr>
          <w:rFonts w:eastAsiaTheme="minorHAnsi" w:cs="Calibri"/>
        </w:rPr>
      </w:pPr>
      <w:r w:rsidRPr="00053996">
        <w:rPr>
          <w:rFonts w:eastAsiaTheme="minorHAnsi" w:cs="Calibri"/>
        </w:rPr>
        <w:t xml:space="preserve">A Contratada deverá manter sigilo absoluto sobre quaisquer dados e informações contidos em quaisquer documentos e mídias, incluindo os equipamentos e seus meios de armazenamento, de que venha a ter conhecimento durante a execução dos serviços, não podendo, sob qualquer pretexto, divulgar, reproduzir ou utilizar, </w:t>
      </w:r>
      <w:proofErr w:type="gramStart"/>
      <w:r w:rsidRPr="00053996">
        <w:rPr>
          <w:rFonts w:eastAsiaTheme="minorHAnsi" w:cs="Calibri"/>
        </w:rPr>
        <w:t>sob pena</w:t>
      </w:r>
      <w:proofErr w:type="gramEnd"/>
      <w:r w:rsidRPr="00053996">
        <w:rPr>
          <w:rFonts w:eastAsiaTheme="minorHAnsi" w:cs="Calibri"/>
        </w:rPr>
        <w:t xml:space="preserve"> de lei, independentemente da classificação de sigilo conferida pelo Contratante a tais documentos.</w:t>
      </w:r>
    </w:p>
    <w:p w:rsidR="008D4CF5" w:rsidRPr="00053996" w:rsidRDefault="008D4CF5" w:rsidP="002254C3">
      <w:pPr>
        <w:pStyle w:val="Standard"/>
        <w:tabs>
          <w:tab w:val="left" w:pos="555"/>
          <w:tab w:val="left" w:pos="840"/>
          <w:tab w:val="left" w:pos="1140"/>
          <w:tab w:val="left" w:pos="1395"/>
          <w:tab w:val="left" w:pos="1650"/>
          <w:tab w:val="left" w:pos="1965"/>
          <w:tab w:val="left" w:pos="2220"/>
          <w:tab w:val="left" w:leader="underscore" w:pos="7336"/>
        </w:tabs>
        <w:spacing w:line="276" w:lineRule="auto"/>
        <w:jc w:val="both"/>
        <w:rPr>
          <w:rFonts w:asciiTheme="minorHAnsi" w:eastAsiaTheme="minorEastAsia" w:hAnsiTheme="minorHAnsi" w:cstheme="minorBidi"/>
          <w:i/>
          <w:iCs/>
          <w:sz w:val="22"/>
          <w:szCs w:val="22"/>
          <w:lang w:eastAsia="en-US" w:bidi="ar-SA"/>
        </w:rPr>
      </w:pPr>
    </w:p>
    <w:p w:rsidR="008D4CF5" w:rsidRPr="00053996" w:rsidRDefault="781FB1E8" w:rsidP="002254C3">
      <w:pPr>
        <w:pStyle w:val="PargrafodaLista"/>
        <w:numPr>
          <w:ilvl w:val="1"/>
          <w:numId w:val="11"/>
        </w:numPr>
        <w:spacing w:after="0"/>
        <w:ind w:left="426"/>
        <w:contextualSpacing w:val="0"/>
        <w:jc w:val="both"/>
        <w:rPr>
          <w:rFonts w:cs="Calibri"/>
        </w:rPr>
      </w:pPr>
      <w:r w:rsidRPr="00053996">
        <w:rPr>
          <w:rFonts w:cs="Calibri"/>
        </w:rPr>
        <w:t>SUBCONTRATAÇÃO:</w:t>
      </w:r>
    </w:p>
    <w:p w:rsidR="008D4CF5" w:rsidRPr="00053996" w:rsidRDefault="781FB1E8" w:rsidP="002254C3">
      <w:pPr>
        <w:spacing w:after="0" w:line="276" w:lineRule="auto"/>
        <w:jc w:val="both"/>
        <w:rPr>
          <w:rFonts w:ascii="Calibri" w:hAnsi="Calibri" w:cs="Calibri"/>
        </w:rPr>
      </w:pPr>
      <w:r w:rsidRPr="00053996">
        <w:rPr>
          <w:rFonts w:ascii="Calibri" w:hAnsi="Calibri" w:cs="Calibri"/>
        </w:rPr>
        <w:t>É vedada a subcontratação</w:t>
      </w:r>
    </w:p>
    <w:p w:rsidR="0654C029" w:rsidRPr="00053996" w:rsidRDefault="0654C029" w:rsidP="002254C3">
      <w:pPr>
        <w:pStyle w:val="Standard"/>
        <w:tabs>
          <w:tab w:val="left" w:pos="555"/>
          <w:tab w:val="left" w:pos="840"/>
          <w:tab w:val="left" w:pos="1140"/>
          <w:tab w:val="left" w:pos="1395"/>
          <w:tab w:val="left" w:pos="1650"/>
          <w:tab w:val="left" w:pos="1965"/>
          <w:tab w:val="left" w:pos="2220"/>
          <w:tab w:val="left" w:leader="underscore" w:pos="7336"/>
        </w:tabs>
        <w:spacing w:line="276" w:lineRule="auto"/>
        <w:jc w:val="both"/>
        <w:rPr>
          <w:rFonts w:asciiTheme="minorHAnsi" w:eastAsiaTheme="minorEastAsia" w:hAnsiTheme="minorHAnsi" w:cstheme="minorBidi"/>
          <w:i/>
          <w:iCs/>
          <w:sz w:val="22"/>
          <w:szCs w:val="22"/>
          <w:lang w:eastAsia="en-US" w:bidi="ar-SA"/>
        </w:rPr>
      </w:pPr>
    </w:p>
    <w:p w:rsidR="003F6932" w:rsidRPr="00053996" w:rsidRDefault="00B2764C" w:rsidP="002254C3">
      <w:pPr>
        <w:pStyle w:val="PargrafodaLista"/>
        <w:numPr>
          <w:ilvl w:val="0"/>
          <w:numId w:val="11"/>
        </w:numPr>
        <w:spacing w:after="0"/>
        <w:ind w:left="357" w:hanging="357"/>
        <w:contextualSpacing w:val="0"/>
        <w:jc w:val="both"/>
        <w:rPr>
          <w:rFonts w:eastAsiaTheme="minorHAnsi" w:cs="Calibri"/>
          <w:b/>
          <w:bCs/>
        </w:rPr>
      </w:pPr>
      <w:r w:rsidRPr="00053996">
        <w:rPr>
          <w:rFonts w:eastAsiaTheme="minorHAnsi" w:cs="Calibri"/>
          <w:b/>
          <w:bCs/>
        </w:rPr>
        <w:t>MODELO DE GESTÃO DO CONTRATO</w:t>
      </w:r>
      <w:r w:rsidR="009A1C04" w:rsidRPr="00053996">
        <w:rPr>
          <w:rFonts w:eastAsiaTheme="minorHAnsi" w:cs="Calibri"/>
          <w:b/>
          <w:bCs/>
        </w:rPr>
        <w:t xml:space="preserve"> OU DOCUMENTO EQUIVALENTE</w:t>
      </w:r>
    </w:p>
    <w:p w:rsidR="00CF28FD" w:rsidRPr="00053996" w:rsidRDefault="00E6591A" w:rsidP="002254C3">
      <w:pPr>
        <w:pStyle w:val="PargrafodaLista"/>
        <w:numPr>
          <w:ilvl w:val="1"/>
          <w:numId w:val="11"/>
        </w:numPr>
        <w:spacing w:after="0"/>
        <w:ind w:left="426"/>
        <w:contextualSpacing w:val="0"/>
        <w:jc w:val="both"/>
        <w:rPr>
          <w:rFonts w:cs="Calibri"/>
        </w:rPr>
      </w:pPr>
      <w:r w:rsidRPr="00053996">
        <w:rPr>
          <w:rFonts w:cs="Calibri"/>
        </w:rPr>
        <w:lastRenderedPageBreak/>
        <w:t>FORMALIZAÇÃO</w:t>
      </w:r>
      <w:r w:rsidR="00121004" w:rsidRPr="00053996">
        <w:rPr>
          <w:rFonts w:cs="Calibri"/>
        </w:rPr>
        <w:t>:</w:t>
      </w:r>
      <w:r w:rsidR="00CF28FD" w:rsidRPr="00053996">
        <w:rPr>
          <w:rFonts w:cs="Calibri"/>
        </w:rPr>
        <w:t xml:space="preserve"> </w:t>
      </w:r>
    </w:p>
    <w:p w:rsidR="00F3453D" w:rsidRPr="00053996" w:rsidRDefault="00744175" w:rsidP="002254C3">
      <w:pPr>
        <w:spacing w:after="0" w:line="276" w:lineRule="auto"/>
        <w:ind w:left="426"/>
        <w:jc w:val="both"/>
        <w:rPr>
          <w:rFonts w:cstheme="minorHAnsi"/>
        </w:rPr>
      </w:pPr>
      <w:r w:rsidRPr="00053996">
        <w:rPr>
          <w:rFonts w:cstheme="minorHAnsi"/>
          <w:bCs/>
          <w:noProof/>
        </w:rPr>
        <w:pict>
          <v:rect id="Retângulo 1" o:spid="_x0000_s1187" style="position:absolute;left:0;text-align:left;margin-left:0;margin-top:4.55pt;width:6.3pt;height:6.65pt;z-index:251658252;visibility:visible;mso-position-horizontal:left;mso-position-horizontal-relative:margin;mso-position-vertical:absolute;mso-position-vertical-relative:text;mso-width-relative:margin;mso-height-relative:margin;v-text-anchor:middle" fillcolor="black [3213]" strokecolor="windowText" strokeweight="1pt">
            <w10:wrap anchorx="margin"/>
          </v:rect>
        </w:pict>
      </w:r>
      <w:r w:rsidR="00F3453D" w:rsidRPr="00053996">
        <w:rPr>
          <w:rFonts w:cstheme="minorHAnsi"/>
        </w:rPr>
        <w:t xml:space="preserve">Por nota de empenho, em substituição do termo de </w:t>
      </w:r>
      <w:proofErr w:type="gramStart"/>
      <w:r w:rsidR="00F3453D" w:rsidRPr="00053996">
        <w:rPr>
          <w:rFonts w:cstheme="minorHAnsi"/>
        </w:rPr>
        <w:t>contrato</w:t>
      </w:r>
      <w:proofErr w:type="gramEnd"/>
    </w:p>
    <w:p w:rsidR="00F3453D" w:rsidRPr="00053996" w:rsidRDefault="00744175" w:rsidP="002254C3">
      <w:pPr>
        <w:spacing w:after="0" w:line="276" w:lineRule="auto"/>
        <w:ind w:left="426"/>
        <w:jc w:val="both"/>
        <w:rPr>
          <w:rFonts w:cstheme="minorHAnsi"/>
        </w:rPr>
      </w:pPr>
      <w:r w:rsidRPr="00053996">
        <w:rPr>
          <w:rFonts w:cstheme="minorHAnsi"/>
          <w:bCs/>
          <w:noProof/>
        </w:rPr>
        <w:pict>
          <v:rect id="Retângulo 3" o:spid="_x0000_s1188" style="position:absolute;left:0;text-align:left;margin-left:0;margin-top:3.4pt;width:6.3pt;height:6.65pt;z-index:251658253;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F3453D" w:rsidRPr="00053996">
        <w:rPr>
          <w:rFonts w:cstheme="minorHAnsi"/>
        </w:rPr>
        <w:t>Contrato</w:t>
      </w:r>
    </w:p>
    <w:p w:rsidR="001841BF" w:rsidRPr="00053996" w:rsidRDefault="001841BF" w:rsidP="002254C3">
      <w:pPr>
        <w:pStyle w:val="NormalWeb"/>
        <w:spacing w:before="0" w:beforeAutospacing="0" w:after="0" w:afterAutospacing="0" w:line="276" w:lineRule="auto"/>
        <w:jc w:val="both"/>
        <w:rPr>
          <w:rFonts w:ascii="Calibri" w:eastAsiaTheme="minorHAnsi" w:hAnsi="Calibri" w:cs="Calibri"/>
          <w:sz w:val="22"/>
          <w:szCs w:val="22"/>
          <w:lang w:eastAsia="en-US"/>
        </w:rPr>
      </w:pPr>
    </w:p>
    <w:p w:rsidR="00247109" w:rsidRPr="00053996" w:rsidRDefault="00E6591A" w:rsidP="002254C3">
      <w:pPr>
        <w:pStyle w:val="PargrafodaLista"/>
        <w:numPr>
          <w:ilvl w:val="1"/>
          <w:numId w:val="11"/>
        </w:numPr>
        <w:spacing w:after="0"/>
        <w:ind w:left="426"/>
        <w:contextualSpacing w:val="0"/>
        <w:jc w:val="both"/>
        <w:rPr>
          <w:rFonts w:cs="Calibri"/>
        </w:rPr>
      </w:pPr>
      <w:r w:rsidRPr="00053996">
        <w:rPr>
          <w:rFonts w:cs="Calibri"/>
        </w:rPr>
        <w:t>ORDEM DE SER</w:t>
      </w:r>
      <w:r w:rsidR="002C34C8" w:rsidRPr="00053996">
        <w:rPr>
          <w:rFonts w:cs="Calibri"/>
        </w:rPr>
        <w:t>VI</w:t>
      </w:r>
      <w:r w:rsidRPr="00053996">
        <w:rPr>
          <w:rFonts w:cs="Calibri"/>
        </w:rPr>
        <w:t>ÇO</w:t>
      </w:r>
      <w:r w:rsidR="00247109" w:rsidRPr="00053996">
        <w:rPr>
          <w:rFonts w:cs="Calibri"/>
        </w:rPr>
        <w:t>:</w:t>
      </w:r>
    </w:p>
    <w:p w:rsidR="00247109" w:rsidRPr="00053996" w:rsidRDefault="00744175" w:rsidP="002254C3">
      <w:pPr>
        <w:spacing w:after="0" w:line="276" w:lineRule="auto"/>
        <w:ind w:left="426"/>
        <w:jc w:val="both"/>
        <w:rPr>
          <w:rFonts w:ascii="Calibri" w:hAnsi="Calibri" w:cs="Calibri"/>
        </w:rPr>
      </w:pPr>
      <w:r w:rsidRPr="00053996">
        <w:rPr>
          <w:rFonts w:ascii="Calibri" w:hAnsi="Calibri" w:cs="Calibri"/>
          <w:noProof/>
        </w:rPr>
        <w:pict>
          <v:rect id="_x0000_s1250" style="position:absolute;left:0;text-align:left;margin-left:.85pt;margin-top:4.25pt;width:6.3pt;height:6.65pt;z-index:251658260;visibility:visible;mso-position-horizontal:absolute;mso-position-horizontal-relative:margin;mso-position-vertical:absolute;mso-position-vertical-relative:text;mso-width-relative:margin;mso-height-relative:margin;v-text-anchor:middle" fillcolor="black [3213]" strokecolor="windowText" strokeweight="1pt">
            <w10:wrap anchorx="margin"/>
          </v:rect>
        </w:pict>
      </w:r>
      <w:r w:rsidR="00247109" w:rsidRPr="00053996">
        <w:rPr>
          <w:rFonts w:ascii="Calibri" w:hAnsi="Calibri" w:cs="Calibri"/>
        </w:rPr>
        <w:t>Uma ordem de serviço para todo o contrato</w:t>
      </w:r>
    </w:p>
    <w:p w:rsidR="00247109" w:rsidRPr="00053996" w:rsidRDefault="00744175" w:rsidP="002254C3">
      <w:pPr>
        <w:spacing w:after="0" w:line="276" w:lineRule="auto"/>
        <w:ind w:left="426"/>
        <w:jc w:val="both"/>
        <w:rPr>
          <w:rFonts w:ascii="Calibri" w:hAnsi="Calibri" w:cs="Calibri"/>
        </w:rPr>
      </w:pPr>
      <w:r w:rsidRPr="00053996">
        <w:rPr>
          <w:rFonts w:ascii="Calibri" w:hAnsi="Calibri" w:cs="Calibri"/>
          <w:noProof/>
        </w:rPr>
        <w:pict>
          <v:rect id="_x0000_s1251" style="position:absolute;left:0;text-align:left;margin-left:.75pt;margin-top:4pt;width:6.3pt;height:6.65pt;z-index:251658261;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ed="f" strokecolor="windowText" strokeweight="1pt">
            <w10:wrap anchorx="margin"/>
          </v:rect>
        </w:pict>
      </w:r>
      <w:r w:rsidR="00247109" w:rsidRPr="00053996">
        <w:rPr>
          <w:rFonts w:ascii="Calibri" w:hAnsi="Calibri" w:cs="Calibri"/>
        </w:rPr>
        <w:t xml:space="preserve">Várias ordens de serviço, sob demanda, durante a execução do </w:t>
      </w:r>
      <w:proofErr w:type="gramStart"/>
      <w:r w:rsidR="00247109" w:rsidRPr="00053996">
        <w:rPr>
          <w:rFonts w:ascii="Calibri" w:hAnsi="Calibri" w:cs="Calibri"/>
        </w:rPr>
        <w:t>contrato</w:t>
      </w:r>
      <w:proofErr w:type="gramEnd"/>
    </w:p>
    <w:p w:rsidR="0654C029" w:rsidRPr="00053996" w:rsidRDefault="0654C029" w:rsidP="002254C3">
      <w:pPr>
        <w:pStyle w:val="NormalWeb"/>
        <w:spacing w:before="0" w:beforeAutospacing="0" w:after="0" w:afterAutospacing="0" w:line="276" w:lineRule="auto"/>
        <w:jc w:val="both"/>
        <w:rPr>
          <w:rFonts w:ascii="Calibri" w:eastAsiaTheme="minorEastAsia" w:hAnsi="Calibri" w:cs="Calibri"/>
          <w:sz w:val="22"/>
          <w:szCs w:val="22"/>
          <w:lang w:eastAsia="en-US"/>
        </w:rPr>
      </w:pPr>
    </w:p>
    <w:p w:rsidR="00E34D99" w:rsidRPr="00053996" w:rsidRDefault="00E34D99" w:rsidP="002254C3">
      <w:pPr>
        <w:pStyle w:val="PargrafodaLista"/>
        <w:numPr>
          <w:ilvl w:val="1"/>
          <w:numId w:val="11"/>
        </w:numPr>
        <w:spacing w:after="0"/>
        <w:ind w:left="426"/>
        <w:contextualSpacing w:val="0"/>
        <w:jc w:val="both"/>
        <w:rPr>
          <w:rFonts w:eastAsiaTheme="minorEastAsia" w:cs="Calibri"/>
        </w:rPr>
      </w:pPr>
      <w:r w:rsidRPr="00053996">
        <w:rPr>
          <w:rFonts w:eastAsiaTheme="minorEastAsia" w:cs="Calibri"/>
        </w:rPr>
        <w:t>GESTÃO E FISCALIZAÇÃO</w:t>
      </w:r>
      <w:r w:rsidR="002055FF" w:rsidRPr="00053996">
        <w:rPr>
          <w:rFonts w:eastAsiaTheme="minorEastAsia" w:cs="Calibri"/>
        </w:rPr>
        <w:t xml:space="preserve"> </w:t>
      </w:r>
    </w:p>
    <w:p w:rsidR="000322D1" w:rsidRPr="00053996" w:rsidRDefault="000322D1" w:rsidP="002254C3">
      <w:pPr>
        <w:pStyle w:val="PargrafodaLista"/>
        <w:numPr>
          <w:ilvl w:val="2"/>
          <w:numId w:val="11"/>
        </w:numPr>
        <w:spacing w:after="0"/>
        <w:ind w:left="567" w:hanging="567"/>
        <w:contextualSpacing w:val="0"/>
        <w:jc w:val="both"/>
        <w:rPr>
          <w:rFonts w:eastAsiaTheme="minorHAnsi" w:cs="Calibri"/>
        </w:rPr>
      </w:pPr>
      <w:r w:rsidRPr="00053996">
        <w:rPr>
          <w:rFonts w:eastAsiaTheme="minorHAnsi" w:cs="Calibri"/>
        </w:rPr>
        <w:t xml:space="preserve">A execução do contrato será coordenada </w:t>
      </w:r>
      <w:r w:rsidRPr="00053996">
        <w:rPr>
          <w:rFonts w:eastAsiaTheme="minorHAnsi" w:cs="Calibri"/>
          <w:iCs/>
        </w:rPr>
        <w:t>apenas pelo fiscal,</w:t>
      </w:r>
      <w:r w:rsidR="005C221B" w:rsidRPr="00053996">
        <w:rPr>
          <w:rFonts w:eastAsiaTheme="minorHAnsi" w:cs="Calibri"/>
          <w:iCs/>
        </w:rPr>
        <w:t xml:space="preserve"> </w:t>
      </w:r>
      <w:r w:rsidRPr="00053996">
        <w:rPr>
          <w:rFonts w:eastAsiaTheme="minorHAnsi" w:cs="Calibri"/>
          <w:iCs/>
        </w:rPr>
        <w:t xml:space="preserve">que acumula as funções de gestor e fiscal. </w:t>
      </w:r>
    </w:p>
    <w:p w:rsidR="002923ED" w:rsidRDefault="002923ED" w:rsidP="002254C3">
      <w:pPr>
        <w:pStyle w:val="NormalWeb"/>
        <w:spacing w:before="0" w:beforeAutospacing="0" w:after="0" w:afterAutospacing="0" w:line="276" w:lineRule="auto"/>
        <w:jc w:val="both"/>
        <w:rPr>
          <w:rFonts w:ascii="Calibri" w:eastAsiaTheme="minorHAnsi" w:hAnsi="Calibri" w:cs="Calibri"/>
          <w:color w:val="000000"/>
          <w:sz w:val="22"/>
          <w:szCs w:val="22"/>
          <w:lang w:eastAsia="en-US"/>
        </w:rPr>
      </w:pPr>
    </w:p>
    <w:p w:rsidR="004128AF" w:rsidRDefault="00880734" w:rsidP="002254C3">
      <w:pPr>
        <w:pStyle w:val="PargrafodaLista"/>
        <w:numPr>
          <w:ilvl w:val="2"/>
          <w:numId w:val="11"/>
        </w:numPr>
        <w:spacing w:after="0"/>
        <w:ind w:left="567" w:hanging="567"/>
        <w:contextualSpacing w:val="0"/>
        <w:jc w:val="both"/>
        <w:rPr>
          <w:rFonts w:eastAsiaTheme="minorEastAsia" w:cs="Calibri"/>
          <w:color w:val="000000"/>
        </w:rPr>
      </w:pPr>
      <w:r w:rsidRPr="0654C029">
        <w:rPr>
          <w:rFonts w:eastAsiaTheme="minorEastAsia" w:cs="Calibri"/>
          <w:color w:val="000000" w:themeColor="text1"/>
        </w:rPr>
        <w:t xml:space="preserve">Responsáveis pela </w:t>
      </w:r>
      <w:r w:rsidR="00CD175A" w:rsidRPr="0654C029">
        <w:rPr>
          <w:rFonts w:eastAsiaTheme="minorEastAsia" w:cs="Calibri"/>
          <w:color w:val="000000" w:themeColor="text1"/>
        </w:rPr>
        <w:t>Gestão e Fiscalização:</w:t>
      </w:r>
    </w:p>
    <w:p w:rsidR="00ED0759" w:rsidRPr="00C055AB" w:rsidRDefault="00ED0759" w:rsidP="002254C3">
      <w:pPr>
        <w:pStyle w:val="PargrafodaLista"/>
        <w:numPr>
          <w:ilvl w:val="0"/>
          <w:numId w:val="27"/>
        </w:numPr>
        <w:spacing w:after="0"/>
        <w:ind w:left="851"/>
        <w:contextualSpacing w:val="0"/>
        <w:jc w:val="both"/>
        <w:rPr>
          <w:szCs w:val="24"/>
        </w:rPr>
      </w:pPr>
      <w:r w:rsidRPr="00C055AB">
        <w:rPr>
          <w:szCs w:val="24"/>
        </w:rPr>
        <w:t xml:space="preserve">A fiscalização será exercida pela Unidade de Equipamentos, por meio do servidor Rubens Ricardo </w:t>
      </w:r>
      <w:proofErr w:type="spellStart"/>
      <w:r w:rsidRPr="00C055AB">
        <w:rPr>
          <w:szCs w:val="24"/>
        </w:rPr>
        <w:t>Freiberger</w:t>
      </w:r>
      <w:proofErr w:type="spellEnd"/>
      <w:r w:rsidRPr="00C055AB">
        <w:rPr>
          <w:szCs w:val="24"/>
        </w:rPr>
        <w:t xml:space="preserve"> e, como substituto, pelo servidor </w:t>
      </w:r>
      <w:proofErr w:type="spellStart"/>
      <w:r w:rsidRPr="00C055AB">
        <w:rPr>
          <w:szCs w:val="24"/>
        </w:rPr>
        <w:t>Adroaldo</w:t>
      </w:r>
      <w:proofErr w:type="spellEnd"/>
      <w:r w:rsidRPr="00C055AB">
        <w:rPr>
          <w:szCs w:val="24"/>
        </w:rPr>
        <w:t xml:space="preserve"> Luiz </w:t>
      </w:r>
      <w:proofErr w:type="spellStart"/>
      <w:r w:rsidRPr="00C055AB">
        <w:rPr>
          <w:szCs w:val="24"/>
        </w:rPr>
        <w:t>Minossi</w:t>
      </w:r>
      <w:proofErr w:type="spellEnd"/>
      <w:r w:rsidRPr="00C055AB">
        <w:rPr>
          <w:szCs w:val="24"/>
        </w:rPr>
        <w:t xml:space="preserve"> Costa, </w:t>
      </w:r>
      <w:r w:rsidR="005330A3">
        <w:rPr>
          <w:szCs w:val="24"/>
        </w:rPr>
        <w:t xml:space="preserve">ambos </w:t>
      </w:r>
      <w:r w:rsidRPr="00C055AB">
        <w:rPr>
          <w:szCs w:val="24"/>
        </w:rPr>
        <w:t>com o endereço na Rua Andrade Neves 106/13º andar, Bairro Centro, na Cidade de Porto Alegre, telefone (51) 3295-8050</w:t>
      </w:r>
      <w:r w:rsidR="005330A3">
        <w:rPr>
          <w:szCs w:val="24"/>
        </w:rPr>
        <w:t xml:space="preserve">, email </w:t>
      </w:r>
      <w:hyperlink r:id="rId9" w:history="1">
        <w:r w:rsidR="005330A3" w:rsidRPr="003011BB">
          <w:rPr>
            <w:rStyle w:val="Hyperlink"/>
            <w:szCs w:val="24"/>
          </w:rPr>
          <w:t>equip@mprs.mp.br</w:t>
        </w:r>
      </w:hyperlink>
      <w:proofErr w:type="gramStart"/>
      <w:r w:rsidR="005330A3">
        <w:rPr>
          <w:szCs w:val="24"/>
        </w:rPr>
        <w:t xml:space="preserve"> .</w:t>
      </w:r>
      <w:proofErr w:type="gramEnd"/>
    </w:p>
    <w:p w:rsidR="00EE0CEF" w:rsidRPr="00EA595D" w:rsidRDefault="00EE0CEF" w:rsidP="002254C3">
      <w:pPr>
        <w:pStyle w:val="NormalWeb"/>
        <w:spacing w:before="0" w:beforeAutospacing="0" w:after="0" w:afterAutospacing="0" w:line="276" w:lineRule="auto"/>
        <w:ind w:left="360"/>
        <w:jc w:val="both"/>
        <w:rPr>
          <w:rFonts w:ascii="Calibri" w:eastAsiaTheme="minorEastAsia" w:hAnsi="Calibri" w:cs="Calibri"/>
          <w:color w:val="000000"/>
          <w:sz w:val="22"/>
          <w:szCs w:val="22"/>
          <w:lang w:eastAsia="en-US"/>
        </w:rPr>
      </w:pPr>
    </w:p>
    <w:p w:rsidR="00752169" w:rsidRDefault="00752169" w:rsidP="002254C3">
      <w:pPr>
        <w:pStyle w:val="PargrafodaLista"/>
        <w:numPr>
          <w:ilvl w:val="2"/>
          <w:numId w:val="11"/>
        </w:numPr>
        <w:spacing w:after="0"/>
        <w:ind w:left="567" w:hanging="567"/>
        <w:contextualSpacing w:val="0"/>
        <w:jc w:val="both"/>
        <w:rPr>
          <w:rFonts w:eastAsiaTheme="minorEastAsia" w:cs="Calibri"/>
          <w:color w:val="000000" w:themeColor="text1"/>
        </w:rPr>
      </w:pPr>
      <w:r w:rsidRPr="0654C029">
        <w:rPr>
          <w:rFonts w:eastAsiaTheme="minorEastAsia" w:cs="Calibri"/>
          <w:color w:val="000000" w:themeColor="text1"/>
        </w:rPr>
        <w:t>O gestor do contrato poderá convocar o representante da empresa para adoção de providências que devam ser cumpridas de imediato.</w:t>
      </w:r>
    </w:p>
    <w:p w:rsidR="002D50D5" w:rsidRPr="006C77F2" w:rsidRDefault="002D50D5" w:rsidP="002254C3">
      <w:pPr>
        <w:pStyle w:val="NormalWeb"/>
        <w:spacing w:before="0" w:beforeAutospacing="0" w:after="0" w:afterAutospacing="0" w:line="276" w:lineRule="auto"/>
        <w:jc w:val="both"/>
        <w:rPr>
          <w:rFonts w:ascii="Calibri" w:eastAsiaTheme="minorEastAsia" w:hAnsi="Calibri" w:cs="Calibri"/>
          <w:color w:val="000000"/>
          <w:sz w:val="22"/>
          <w:szCs w:val="22"/>
          <w:lang w:eastAsia="en-US"/>
        </w:rPr>
      </w:pPr>
    </w:p>
    <w:p w:rsidR="00752169" w:rsidRDefault="00752169" w:rsidP="002254C3">
      <w:pPr>
        <w:pStyle w:val="PargrafodaLista"/>
        <w:numPr>
          <w:ilvl w:val="2"/>
          <w:numId w:val="11"/>
        </w:numPr>
        <w:spacing w:after="0"/>
        <w:ind w:left="567" w:hanging="567"/>
        <w:contextualSpacing w:val="0"/>
        <w:jc w:val="both"/>
        <w:rPr>
          <w:rFonts w:eastAsiaTheme="minorEastAsia" w:cs="Calibri"/>
          <w:color w:val="000000" w:themeColor="text1"/>
        </w:rPr>
      </w:pPr>
      <w:r w:rsidRPr="0654C029">
        <w:rPr>
          <w:rFonts w:eastAsiaTheme="minorEastAsia" w:cs="Calibri"/>
          <w:color w:val="000000" w:themeColor="text1"/>
        </w:rPr>
        <w:t xml:space="preserve">Após a assinatura do contrato ou instrumento equivalente, </w:t>
      </w:r>
      <w:r w:rsidR="00E93DC7" w:rsidRPr="0654C029">
        <w:rPr>
          <w:rFonts w:eastAsiaTheme="minorEastAsia" w:cs="Calibri"/>
          <w:color w:val="000000" w:themeColor="text1"/>
        </w:rPr>
        <w:t>o gestor poderá</w:t>
      </w:r>
      <w:r w:rsidRPr="0654C029">
        <w:rPr>
          <w:rFonts w:eastAsiaTheme="minorEastAsia" w:cs="Calibri"/>
          <w:color w:val="000000" w:themeColor="text1"/>
        </w:rPr>
        <w:t xml:space="preserve"> convocar o representante da empresa contratada para reunião inicial</w:t>
      </w:r>
      <w:r w:rsidR="00E93DC7" w:rsidRPr="0654C029">
        <w:rPr>
          <w:rFonts w:eastAsiaTheme="minorEastAsia" w:cs="Calibri"/>
          <w:color w:val="000000" w:themeColor="text1"/>
        </w:rPr>
        <w:t xml:space="preserve">, visando </w:t>
      </w:r>
      <w:r w:rsidRPr="0654C029">
        <w:rPr>
          <w:rFonts w:eastAsiaTheme="minorEastAsia" w:cs="Calibri"/>
          <w:color w:val="000000" w:themeColor="text1"/>
        </w:rPr>
        <w:t>apresenta</w:t>
      </w:r>
      <w:r w:rsidR="00E93DC7" w:rsidRPr="0654C029">
        <w:rPr>
          <w:rFonts w:eastAsiaTheme="minorEastAsia" w:cs="Calibri"/>
          <w:color w:val="000000" w:themeColor="text1"/>
        </w:rPr>
        <w:t xml:space="preserve">r o </w:t>
      </w:r>
      <w:r w:rsidRPr="0654C029">
        <w:rPr>
          <w:rFonts w:eastAsiaTheme="minorEastAsia" w:cs="Calibri"/>
          <w:color w:val="000000" w:themeColor="text1"/>
        </w:rPr>
        <w:t xml:space="preserve">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rsidR="002D50D5" w:rsidRDefault="002D50D5" w:rsidP="002254C3">
      <w:pPr>
        <w:pStyle w:val="NormalWeb"/>
        <w:spacing w:before="0" w:beforeAutospacing="0" w:after="0" w:afterAutospacing="0" w:line="276" w:lineRule="auto"/>
        <w:jc w:val="both"/>
        <w:rPr>
          <w:rFonts w:ascii="Calibri" w:eastAsiaTheme="minorEastAsia" w:hAnsi="Calibri" w:cs="Calibri"/>
          <w:color w:val="000000"/>
          <w:sz w:val="22"/>
          <w:szCs w:val="22"/>
          <w:lang w:eastAsia="en-US"/>
        </w:rPr>
      </w:pPr>
    </w:p>
    <w:p w:rsidR="007E77C5" w:rsidRDefault="00A15571" w:rsidP="002254C3">
      <w:pPr>
        <w:pStyle w:val="PargrafodaLista"/>
        <w:numPr>
          <w:ilvl w:val="2"/>
          <w:numId w:val="11"/>
        </w:numPr>
        <w:spacing w:after="0"/>
        <w:ind w:left="567" w:hanging="567"/>
        <w:contextualSpacing w:val="0"/>
        <w:jc w:val="both"/>
        <w:rPr>
          <w:rFonts w:eastAsiaTheme="minorEastAsia" w:cs="Calibri"/>
          <w:color w:val="000000"/>
        </w:rPr>
      </w:pPr>
      <w:r w:rsidRPr="0654C029">
        <w:rPr>
          <w:rFonts w:eastAsiaTheme="minorEastAsia" w:cs="Calibri"/>
          <w:color w:val="000000" w:themeColor="text1"/>
        </w:rPr>
        <w:t>O fiscal do contrato acompanhará a execução do contrato</w:t>
      </w:r>
      <w:r w:rsidR="007E77C5" w:rsidRPr="0654C029">
        <w:rPr>
          <w:rFonts w:eastAsiaTheme="minorEastAsia" w:cs="Calibri"/>
          <w:color w:val="000000" w:themeColor="text1"/>
        </w:rPr>
        <w:t xml:space="preserve">, e, entre outras funções definidas no </w:t>
      </w:r>
      <w:r w:rsidR="002F0D57" w:rsidRPr="0654C029">
        <w:rPr>
          <w:rFonts w:asciiTheme="minorHAnsi" w:eastAsiaTheme="minorEastAsia" w:hAnsiTheme="minorHAnsi" w:cstheme="minorBidi"/>
          <w:color w:val="000000" w:themeColor="text1"/>
        </w:rPr>
        <w:t>Provimento nº 05/2023:</w:t>
      </w:r>
    </w:p>
    <w:p w:rsidR="004440A9" w:rsidRDefault="00DC575E" w:rsidP="002254C3">
      <w:pPr>
        <w:pStyle w:val="NormalWeb"/>
        <w:numPr>
          <w:ilvl w:val="0"/>
          <w:numId w:val="14"/>
        </w:numPr>
        <w:spacing w:before="0" w:beforeAutospacing="0" w:after="0" w:afterAutospacing="0" w:line="276" w:lineRule="auto"/>
        <w:ind w:left="851"/>
        <w:jc w:val="both"/>
        <w:rPr>
          <w:rFonts w:ascii="Calibri" w:eastAsiaTheme="minorHAnsi" w:hAnsi="Calibri" w:cs="Calibri"/>
          <w:color w:val="000000"/>
          <w:sz w:val="22"/>
          <w:szCs w:val="22"/>
          <w:lang w:eastAsia="en-US"/>
        </w:rPr>
      </w:pPr>
      <w:proofErr w:type="gramStart"/>
      <w:r>
        <w:rPr>
          <w:rFonts w:ascii="Calibri" w:eastAsiaTheme="minorHAnsi" w:hAnsi="Calibri" w:cs="Calibri"/>
          <w:color w:val="000000"/>
          <w:sz w:val="22"/>
          <w:szCs w:val="22"/>
          <w:lang w:eastAsia="en-US"/>
        </w:rPr>
        <w:t>verificará</w:t>
      </w:r>
      <w:proofErr w:type="gramEnd"/>
      <w:r>
        <w:rPr>
          <w:rFonts w:ascii="Calibri" w:eastAsiaTheme="minorHAnsi" w:hAnsi="Calibri" w:cs="Calibri"/>
          <w:color w:val="000000"/>
          <w:sz w:val="22"/>
          <w:szCs w:val="22"/>
          <w:lang w:eastAsia="en-US"/>
        </w:rPr>
        <w:t xml:space="preserve"> o cumprimento das condições estabelecidas no Termo de Referência e Contrato</w:t>
      </w:r>
      <w:r w:rsidR="004440A9">
        <w:rPr>
          <w:rFonts w:ascii="Calibri" w:eastAsiaTheme="minorHAnsi" w:hAnsi="Calibri" w:cs="Calibri"/>
          <w:color w:val="000000"/>
          <w:sz w:val="22"/>
          <w:szCs w:val="22"/>
          <w:lang w:eastAsia="en-US"/>
        </w:rPr>
        <w:t xml:space="preserve">, </w:t>
      </w:r>
      <w:r w:rsidR="00A15571" w:rsidRPr="00A15571">
        <w:rPr>
          <w:rFonts w:ascii="Calibri" w:eastAsiaTheme="minorHAnsi" w:hAnsi="Calibri" w:cs="Calibri"/>
          <w:color w:val="000000"/>
          <w:sz w:val="22"/>
          <w:szCs w:val="22"/>
          <w:lang w:eastAsia="en-US"/>
        </w:rPr>
        <w:t>de modo a assegurar os melhores resultados para a Administração</w:t>
      </w:r>
      <w:r w:rsidR="004440A9">
        <w:rPr>
          <w:rFonts w:ascii="Calibri" w:eastAsiaTheme="minorHAnsi" w:hAnsi="Calibri" w:cs="Calibri"/>
          <w:color w:val="000000"/>
          <w:sz w:val="22"/>
          <w:szCs w:val="22"/>
          <w:lang w:eastAsia="en-US"/>
        </w:rPr>
        <w:t>;</w:t>
      </w:r>
    </w:p>
    <w:p w:rsidR="00A15571" w:rsidRDefault="00A15571" w:rsidP="002254C3">
      <w:pPr>
        <w:pStyle w:val="NormalWeb"/>
        <w:numPr>
          <w:ilvl w:val="0"/>
          <w:numId w:val="14"/>
        </w:numPr>
        <w:spacing w:before="0" w:beforeAutospacing="0" w:after="0" w:afterAutospacing="0" w:line="276" w:lineRule="auto"/>
        <w:ind w:left="851"/>
        <w:jc w:val="both"/>
        <w:rPr>
          <w:rFonts w:ascii="Calibri" w:eastAsiaTheme="minorHAnsi" w:hAnsi="Calibri" w:cs="Calibri"/>
          <w:color w:val="000000"/>
          <w:sz w:val="22"/>
          <w:szCs w:val="22"/>
          <w:lang w:eastAsia="en-US"/>
        </w:rPr>
      </w:pPr>
      <w:proofErr w:type="gramStart"/>
      <w:r w:rsidRPr="00A15571">
        <w:rPr>
          <w:rFonts w:ascii="Calibri" w:eastAsiaTheme="minorHAnsi" w:hAnsi="Calibri" w:cs="Calibri"/>
          <w:color w:val="000000"/>
          <w:sz w:val="22"/>
          <w:szCs w:val="22"/>
          <w:lang w:eastAsia="en-US"/>
        </w:rPr>
        <w:t>anotará</w:t>
      </w:r>
      <w:proofErr w:type="gramEnd"/>
      <w:r w:rsidRPr="00A15571">
        <w:rPr>
          <w:rFonts w:ascii="Calibri" w:eastAsiaTheme="minorHAnsi" w:hAnsi="Calibri" w:cs="Calibri"/>
          <w:color w:val="000000"/>
          <w:sz w:val="22"/>
          <w:szCs w:val="22"/>
          <w:lang w:eastAsia="en-US"/>
        </w:rPr>
        <w:t xml:space="preserve"> </w:t>
      </w:r>
      <w:r w:rsidR="000322D1">
        <w:rPr>
          <w:rFonts w:ascii="Calibri" w:eastAsiaTheme="minorHAnsi" w:hAnsi="Calibri" w:cs="Calibri"/>
          <w:color w:val="000000"/>
          <w:sz w:val="22"/>
          <w:szCs w:val="22"/>
          <w:lang w:eastAsia="en-US"/>
        </w:rPr>
        <w:t xml:space="preserve">no procedimento, à medida </w:t>
      </w:r>
      <w:r w:rsidR="004440A9">
        <w:rPr>
          <w:rFonts w:ascii="Calibri" w:eastAsiaTheme="minorHAnsi" w:hAnsi="Calibri" w:cs="Calibri"/>
          <w:color w:val="000000"/>
          <w:sz w:val="22"/>
          <w:szCs w:val="22"/>
          <w:lang w:eastAsia="en-US"/>
        </w:rPr>
        <w:t xml:space="preserve">que ocorrerem, </w:t>
      </w:r>
      <w:r w:rsidRPr="00A15571">
        <w:rPr>
          <w:rFonts w:ascii="Calibri" w:eastAsiaTheme="minorHAnsi" w:hAnsi="Calibri" w:cs="Calibri"/>
          <w:color w:val="000000"/>
          <w:sz w:val="22"/>
          <w:szCs w:val="22"/>
          <w:lang w:eastAsia="en-US"/>
        </w:rPr>
        <w:t>todas as ocorrências relacionadas à execução do contrato, com a descrição do que for necessário para a regularização das faltas ou dos defeitos observados</w:t>
      </w:r>
      <w:r w:rsidR="004440A9">
        <w:rPr>
          <w:rFonts w:ascii="Calibri" w:eastAsiaTheme="minorHAnsi" w:hAnsi="Calibri" w:cs="Calibri"/>
          <w:color w:val="000000"/>
          <w:sz w:val="22"/>
          <w:szCs w:val="22"/>
          <w:lang w:eastAsia="en-US"/>
        </w:rPr>
        <w:t>;</w:t>
      </w:r>
    </w:p>
    <w:p w:rsidR="00A15571" w:rsidRDefault="00A15571" w:rsidP="002254C3">
      <w:pPr>
        <w:pStyle w:val="NormalWeb"/>
        <w:numPr>
          <w:ilvl w:val="0"/>
          <w:numId w:val="14"/>
        </w:numPr>
        <w:spacing w:before="0" w:beforeAutospacing="0" w:after="0" w:afterAutospacing="0" w:line="276" w:lineRule="auto"/>
        <w:ind w:left="851"/>
        <w:jc w:val="both"/>
        <w:rPr>
          <w:rFonts w:ascii="Calibri" w:eastAsiaTheme="minorHAnsi" w:hAnsi="Calibri" w:cs="Calibri"/>
          <w:color w:val="000000"/>
          <w:sz w:val="22"/>
          <w:szCs w:val="22"/>
          <w:lang w:eastAsia="en-US"/>
        </w:rPr>
      </w:pPr>
      <w:proofErr w:type="gramStart"/>
      <w:r w:rsidRPr="00A15571">
        <w:rPr>
          <w:rFonts w:ascii="Calibri" w:eastAsiaTheme="minorHAnsi" w:hAnsi="Calibri" w:cs="Calibri"/>
          <w:color w:val="000000"/>
          <w:sz w:val="22"/>
          <w:szCs w:val="22"/>
          <w:lang w:eastAsia="en-US"/>
        </w:rPr>
        <w:t>emitirá</w:t>
      </w:r>
      <w:proofErr w:type="gramEnd"/>
      <w:r w:rsidRPr="00A15571">
        <w:rPr>
          <w:rFonts w:ascii="Calibri" w:eastAsiaTheme="minorHAnsi" w:hAnsi="Calibri" w:cs="Calibri"/>
          <w:color w:val="000000"/>
          <w:sz w:val="22"/>
          <w:szCs w:val="22"/>
          <w:lang w:eastAsia="en-US"/>
        </w:rPr>
        <w:t xml:space="preserve"> notificações para a correção da execução do contrato, </w:t>
      </w:r>
      <w:r w:rsidR="004440A9">
        <w:rPr>
          <w:rFonts w:ascii="Calibri" w:eastAsiaTheme="minorHAnsi" w:hAnsi="Calibri" w:cs="Calibri"/>
          <w:color w:val="000000"/>
          <w:sz w:val="22"/>
          <w:szCs w:val="22"/>
          <w:lang w:eastAsia="en-US"/>
        </w:rPr>
        <w:t>assim que</w:t>
      </w:r>
      <w:r w:rsidR="004440A9" w:rsidRPr="00A15571">
        <w:rPr>
          <w:rFonts w:ascii="Calibri" w:eastAsiaTheme="minorHAnsi" w:hAnsi="Calibri" w:cs="Calibri"/>
          <w:color w:val="000000"/>
          <w:sz w:val="22"/>
          <w:szCs w:val="22"/>
          <w:lang w:eastAsia="en-US"/>
        </w:rPr>
        <w:t xml:space="preserve"> </w:t>
      </w:r>
      <w:r w:rsidR="0025346B">
        <w:rPr>
          <w:rFonts w:ascii="Calibri" w:eastAsiaTheme="minorHAnsi" w:hAnsi="Calibri" w:cs="Calibri"/>
          <w:color w:val="000000"/>
          <w:sz w:val="22"/>
          <w:szCs w:val="22"/>
          <w:lang w:eastAsia="en-US"/>
        </w:rPr>
        <w:t>i</w:t>
      </w:r>
      <w:r w:rsidR="004440A9" w:rsidRPr="00A15571">
        <w:rPr>
          <w:rFonts w:ascii="Calibri" w:eastAsiaTheme="minorHAnsi" w:hAnsi="Calibri" w:cs="Calibri"/>
          <w:color w:val="000000"/>
          <w:sz w:val="22"/>
          <w:szCs w:val="22"/>
          <w:lang w:eastAsia="en-US"/>
        </w:rPr>
        <w:t xml:space="preserve">dentificada qualquer inexatidão ou irregularidade, </w:t>
      </w:r>
      <w:r w:rsidRPr="00A15571">
        <w:rPr>
          <w:rFonts w:ascii="Calibri" w:eastAsiaTheme="minorHAnsi" w:hAnsi="Calibri" w:cs="Calibri"/>
          <w:color w:val="000000"/>
          <w:sz w:val="22"/>
          <w:szCs w:val="22"/>
          <w:lang w:eastAsia="en-US"/>
        </w:rPr>
        <w:t>determinando prazo para a correção</w:t>
      </w:r>
      <w:r w:rsidR="004440A9">
        <w:rPr>
          <w:rFonts w:ascii="Calibri" w:eastAsiaTheme="minorHAnsi" w:hAnsi="Calibri" w:cs="Calibri"/>
          <w:color w:val="000000"/>
          <w:sz w:val="22"/>
          <w:szCs w:val="22"/>
          <w:lang w:eastAsia="en-US"/>
        </w:rPr>
        <w:t>;</w:t>
      </w:r>
    </w:p>
    <w:p w:rsidR="00AF5EA1" w:rsidRDefault="004440A9" w:rsidP="002254C3">
      <w:pPr>
        <w:pStyle w:val="NormalWeb"/>
        <w:numPr>
          <w:ilvl w:val="0"/>
          <w:numId w:val="14"/>
        </w:numPr>
        <w:spacing w:before="0" w:beforeAutospacing="0" w:after="0" w:afterAutospacing="0" w:line="276" w:lineRule="auto"/>
        <w:ind w:left="851"/>
        <w:jc w:val="both"/>
        <w:rPr>
          <w:rFonts w:ascii="Calibri" w:eastAsiaTheme="minorHAnsi" w:hAnsi="Calibri" w:cs="Calibri"/>
          <w:color w:val="000000"/>
          <w:sz w:val="22"/>
          <w:szCs w:val="22"/>
          <w:lang w:eastAsia="en-US"/>
        </w:rPr>
      </w:pPr>
      <w:proofErr w:type="gramStart"/>
      <w:r>
        <w:rPr>
          <w:rFonts w:ascii="Calibri" w:eastAsiaTheme="minorHAnsi" w:hAnsi="Calibri" w:cs="Calibri"/>
          <w:color w:val="000000"/>
          <w:sz w:val="22"/>
          <w:szCs w:val="22"/>
          <w:lang w:eastAsia="en-US"/>
        </w:rPr>
        <w:t>comunicará</w:t>
      </w:r>
      <w:proofErr w:type="gramEnd"/>
      <w:r>
        <w:rPr>
          <w:rFonts w:ascii="Calibri" w:eastAsiaTheme="minorHAnsi" w:hAnsi="Calibri" w:cs="Calibri"/>
          <w:color w:val="000000"/>
          <w:sz w:val="22"/>
          <w:szCs w:val="22"/>
          <w:lang w:eastAsia="en-US"/>
        </w:rPr>
        <w:t xml:space="preserve"> o </w:t>
      </w:r>
      <w:r w:rsidR="00A15571" w:rsidRPr="00A15571">
        <w:rPr>
          <w:rFonts w:ascii="Calibri" w:eastAsiaTheme="minorHAnsi" w:hAnsi="Calibri" w:cs="Calibri"/>
          <w:color w:val="000000"/>
          <w:sz w:val="22"/>
          <w:szCs w:val="22"/>
          <w:lang w:eastAsia="en-US"/>
        </w:rPr>
        <w:t xml:space="preserve">gestor do contato, em tempo hábil, </w:t>
      </w:r>
      <w:r>
        <w:rPr>
          <w:rFonts w:ascii="Calibri" w:eastAsiaTheme="minorHAnsi" w:hAnsi="Calibri" w:cs="Calibri"/>
          <w:color w:val="000000"/>
          <w:sz w:val="22"/>
          <w:szCs w:val="22"/>
          <w:lang w:eastAsia="en-US"/>
        </w:rPr>
        <w:t>qualquer</w:t>
      </w:r>
      <w:r w:rsidR="00A15571" w:rsidRPr="00A15571">
        <w:rPr>
          <w:rFonts w:ascii="Calibri" w:eastAsiaTheme="minorHAnsi" w:hAnsi="Calibri" w:cs="Calibri"/>
          <w:color w:val="000000"/>
          <w:sz w:val="22"/>
          <w:szCs w:val="22"/>
          <w:lang w:eastAsia="en-US"/>
        </w:rPr>
        <w:t xml:space="preserve"> situação que ultrapasse sua competência</w:t>
      </w:r>
      <w:r w:rsidR="00984354">
        <w:rPr>
          <w:rFonts w:ascii="Calibri" w:eastAsiaTheme="minorHAnsi" w:hAnsi="Calibri" w:cs="Calibri"/>
          <w:color w:val="000000"/>
          <w:sz w:val="22"/>
          <w:szCs w:val="22"/>
          <w:lang w:eastAsia="en-US"/>
        </w:rPr>
        <w:t xml:space="preserve"> ou que</w:t>
      </w:r>
      <w:r w:rsidR="00A15571" w:rsidRPr="00A15571">
        <w:rPr>
          <w:rFonts w:ascii="Calibri" w:eastAsiaTheme="minorHAnsi" w:hAnsi="Calibri" w:cs="Calibri"/>
          <w:color w:val="000000"/>
          <w:sz w:val="22"/>
          <w:szCs w:val="22"/>
          <w:lang w:eastAsia="en-US"/>
        </w:rPr>
        <w:t xml:space="preserve"> possam inviabilizar a execução do contrato nas datas aprazadas</w:t>
      </w:r>
      <w:r w:rsidR="00EA398E">
        <w:rPr>
          <w:rFonts w:ascii="Calibri" w:eastAsiaTheme="minorHAnsi" w:hAnsi="Calibri" w:cs="Calibri"/>
          <w:color w:val="000000"/>
          <w:sz w:val="22"/>
          <w:szCs w:val="22"/>
          <w:lang w:eastAsia="en-US"/>
        </w:rPr>
        <w:t>.</w:t>
      </w:r>
    </w:p>
    <w:p w:rsidR="00176335" w:rsidRDefault="00176335" w:rsidP="002254C3">
      <w:pPr>
        <w:spacing w:after="0" w:line="276" w:lineRule="auto"/>
        <w:jc w:val="both"/>
        <w:rPr>
          <w:color w:val="000000" w:themeColor="text1"/>
        </w:rPr>
      </w:pPr>
    </w:p>
    <w:p w:rsidR="00256712" w:rsidRPr="008B3E69" w:rsidRDefault="00BC1302" w:rsidP="002254C3">
      <w:pPr>
        <w:pStyle w:val="PargrafodaLista"/>
        <w:numPr>
          <w:ilvl w:val="1"/>
          <w:numId w:val="11"/>
        </w:numPr>
        <w:spacing w:after="0"/>
        <w:ind w:left="426"/>
        <w:contextualSpacing w:val="0"/>
        <w:jc w:val="both"/>
      </w:pPr>
      <w:r w:rsidRPr="008B3E69">
        <w:t>SANÇÕES</w:t>
      </w:r>
    </w:p>
    <w:p w:rsidR="001114D9" w:rsidRPr="008B3E69" w:rsidRDefault="00DB079E" w:rsidP="002254C3">
      <w:pPr>
        <w:pStyle w:val="PargrafodaLista"/>
        <w:numPr>
          <w:ilvl w:val="2"/>
          <w:numId w:val="11"/>
        </w:numPr>
        <w:spacing w:after="0"/>
        <w:ind w:left="567" w:hanging="567"/>
        <w:contextualSpacing w:val="0"/>
        <w:jc w:val="both"/>
      </w:pPr>
      <w:r w:rsidRPr="008B3E69">
        <w:t xml:space="preserve">Poderão </w:t>
      </w:r>
      <w:r w:rsidRPr="008B3E69">
        <w:rPr>
          <w:rFonts w:cs="Calibri"/>
        </w:rPr>
        <w:t xml:space="preserve">ser aplicadas </w:t>
      </w:r>
      <w:r w:rsidR="001114D9" w:rsidRPr="008B3E69">
        <w:rPr>
          <w:rFonts w:cs="Calibri"/>
        </w:rPr>
        <w:t>sanções de natureza moratória e punitiva diante do não cumprimento das cláusulas contratuais</w:t>
      </w:r>
      <w:r w:rsidR="00AA2F5B" w:rsidRPr="008B3E69">
        <w:rPr>
          <w:rFonts w:cs="Calibri"/>
        </w:rPr>
        <w:t>:</w:t>
      </w:r>
    </w:p>
    <w:p w:rsidR="000833C8" w:rsidRPr="008B3E69" w:rsidRDefault="0038483E" w:rsidP="002254C3">
      <w:pPr>
        <w:pStyle w:val="NormalWeb"/>
        <w:numPr>
          <w:ilvl w:val="0"/>
          <w:numId w:val="16"/>
        </w:numPr>
        <w:spacing w:before="0" w:beforeAutospacing="0" w:after="0" w:afterAutospacing="0" w:line="276" w:lineRule="auto"/>
        <w:ind w:left="851"/>
        <w:jc w:val="both"/>
        <w:rPr>
          <w:rFonts w:ascii="Calibri" w:hAnsi="Calibri" w:cs="Calibri"/>
          <w:sz w:val="22"/>
          <w:szCs w:val="22"/>
        </w:rPr>
      </w:pPr>
      <w:proofErr w:type="gramStart"/>
      <w:r w:rsidRPr="008B3E69">
        <w:rPr>
          <w:rFonts w:ascii="Calibri" w:hAnsi="Calibri" w:cs="Calibri"/>
          <w:sz w:val="22"/>
          <w:szCs w:val="22"/>
        </w:rPr>
        <w:lastRenderedPageBreak/>
        <w:t>multa</w:t>
      </w:r>
      <w:proofErr w:type="gramEnd"/>
      <w:r w:rsidRPr="008B3E69">
        <w:rPr>
          <w:rFonts w:ascii="Calibri" w:hAnsi="Calibri" w:cs="Calibri"/>
          <w:sz w:val="22"/>
          <w:szCs w:val="22"/>
        </w:rPr>
        <w:t xml:space="preserve"> por atraso: </w:t>
      </w:r>
      <w:r w:rsidR="009A0C11" w:rsidRPr="008B3E69">
        <w:rPr>
          <w:rFonts w:ascii="Calibri" w:hAnsi="Calibri" w:cs="Calibri"/>
          <w:sz w:val="22"/>
          <w:szCs w:val="22"/>
        </w:rPr>
        <w:t>0,5</w:t>
      </w:r>
      <w:r w:rsidRPr="008B3E69">
        <w:rPr>
          <w:rFonts w:ascii="Calibri" w:hAnsi="Calibri" w:cs="Calibri"/>
          <w:sz w:val="22"/>
          <w:szCs w:val="22"/>
        </w:rPr>
        <w:t>% sobre a parcela inadimplida por dia de</w:t>
      </w:r>
      <w:r w:rsidR="00776099" w:rsidRPr="008B3E69">
        <w:rPr>
          <w:rFonts w:ascii="Calibri" w:hAnsi="Calibri" w:cs="Calibri"/>
          <w:sz w:val="22"/>
          <w:szCs w:val="22"/>
        </w:rPr>
        <w:t xml:space="preserve"> atraso</w:t>
      </w:r>
      <w:r w:rsidRPr="008B3E69">
        <w:rPr>
          <w:rFonts w:ascii="Calibri" w:hAnsi="Calibri" w:cs="Calibri"/>
          <w:sz w:val="22"/>
          <w:szCs w:val="22"/>
        </w:rPr>
        <w:t>, no máximo de 20 dias;</w:t>
      </w:r>
    </w:p>
    <w:p w:rsidR="00201B85" w:rsidRPr="008B3E69" w:rsidRDefault="00C339B5" w:rsidP="002254C3">
      <w:pPr>
        <w:pStyle w:val="NormalWeb"/>
        <w:numPr>
          <w:ilvl w:val="0"/>
          <w:numId w:val="16"/>
        </w:numPr>
        <w:spacing w:before="0" w:beforeAutospacing="0" w:after="0" w:afterAutospacing="0" w:line="276" w:lineRule="auto"/>
        <w:ind w:left="851"/>
        <w:jc w:val="both"/>
        <w:rPr>
          <w:rFonts w:ascii="Calibri" w:hAnsi="Calibri" w:cs="Calibri"/>
          <w:color w:val="000000" w:themeColor="text1"/>
          <w:sz w:val="22"/>
          <w:szCs w:val="22"/>
        </w:rPr>
      </w:pPr>
      <w:proofErr w:type="gramStart"/>
      <w:r w:rsidRPr="008B3E69">
        <w:rPr>
          <w:rFonts w:ascii="Calibri" w:hAnsi="Calibri" w:cs="Calibri"/>
          <w:color w:val="000000" w:themeColor="text1"/>
          <w:sz w:val="22"/>
          <w:szCs w:val="22"/>
        </w:rPr>
        <w:t>a</w:t>
      </w:r>
      <w:r w:rsidR="0006704F" w:rsidRPr="008B3E69">
        <w:rPr>
          <w:rFonts w:ascii="Calibri" w:hAnsi="Calibri" w:cs="Calibri"/>
          <w:color w:val="000000" w:themeColor="text1"/>
          <w:sz w:val="22"/>
          <w:szCs w:val="22"/>
        </w:rPr>
        <w:t>dvertência</w:t>
      </w:r>
      <w:proofErr w:type="gramEnd"/>
    </w:p>
    <w:p w:rsidR="00002BCC" w:rsidRPr="008B3E69" w:rsidRDefault="00C339B5" w:rsidP="002254C3">
      <w:pPr>
        <w:pStyle w:val="NormalWeb"/>
        <w:numPr>
          <w:ilvl w:val="0"/>
          <w:numId w:val="16"/>
        </w:numPr>
        <w:spacing w:before="0" w:beforeAutospacing="0" w:after="0" w:afterAutospacing="0" w:line="276" w:lineRule="auto"/>
        <w:ind w:left="851"/>
        <w:jc w:val="both"/>
        <w:rPr>
          <w:rFonts w:ascii="Calibri" w:hAnsi="Calibri" w:cs="Calibri"/>
          <w:color w:val="000000" w:themeColor="text1"/>
          <w:sz w:val="22"/>
          <w:szCs w:val="22"/>
        </w:rPr>
      </w:pPr>
      <w:proofErr w:type="gramStart"/>
      <w:r w:rsidRPr="008B3E69">
        <w:rPr>
          <w:rFonts w:ascii="Calibri" w:hAnsi="Calibri" w:cs="Calibri"/>
          <w:color w:val="000000" w:themeColor="text1"/>
          <w:sz w:val="22"/>
          <w:szCs w:val="22"/>
        </w:rPr>
        <w:t>m</w:t>
      </w:r>
      <w:r w:rsidR="00201B85" w:rsidRPr="008B3E69">
        <w:rPr>
          <w:rFonts w:ascii="Calibri" w:hAnsi="Calibri" w:cs="Calibri"/>
          <w:color w:val="000000" w:themeColor="text1"/>
          <w:sz w:val="22"/>
          <w:szCs w:val="22"/>
        </w:rPr>
        <w:t>ulta</w:t>
      </w:r>
      <w:proofErr w:type="gramEnd"/>
      <w:r w:rsidR="00201B85" w:rsidRPr="008B3E69">
        <w:rPr>
          <w:rFonts w:ascii="Calibri" w:hAnsi="Calibri" w:cs="Calibri"/>
          <w:color w:val="000000" w:themeColor="text1"/>
          <w:sz w:val="22"/>
          <w:szCs w:val="22"/>
        </w:rPr>
        <w:t xml:space="preserve"> compensatória</w:t>
      </w:r>
      <w:r w:rsidR="00BC7C13" w:rsidRPr="008B3E69">
        <w:rPr>
          <w:rFonts w:ascii="Calibri" w:hAnsi="Calibri" w:cs="Calibri"/>
          <w:color w:val="000000" w:themeColor="text1"/>
          <w:sz w:val="22"/>
          <w:szCs w:val="22"/>
        </w:rPr>
        <w:t xml:space="preserve">: </w:t>
      </w:r>
      <w:r w:rsidR="00DE4A3E" w:rsidRPr="008B3E69">
        <w:rPr>
          <w:rFonts w:ascii="Calibri" w:hAnsi="Calibri" w:cs="Calibri"/>
          <w:color w:val="000000" w:themeColor="text1"/>
          <w:sz w:val="22"/>
          <w:szCs w:val="22"/>
        </w:rPr>
        <w:t xml:space="preserve">até </w:t>
      </w:r>
      <w:r w:rsidR="00BC7C13" w:rsidRPr="008B3E69">
        <w:rPr>
          <w:rFonts w:ascii="Calibri" w:hAnsi="Calibri" w:cs="Calibri"/>
          <w:color w:val="000000" w:themeColor="text1"/>
          <w:sz w:val="22"/>
          <w:szCs w:val="22"/>
        </w:rPr>
        <w:t xml:space="preserve">10% sobre </w:t>
      </w:r>
      <w:r w:rsidR="00AA2F5B" w:rsidRPr="008B3E69">
        <w:rPr>
          <w:rFonts w:ascii="Calibri" w:hAnsi="Calibri" w:cs="Calibri"/>
          <w:color w:val="000000" w:themeColor="text1"/>
          <w:sz w:val="22"/>
          <w:szCs w:val="22"/>
        </w:rPr>
        <w:t>o valor total do contrato</w:t>
      </w:r>
    </w:p>
    <w:p w:rsidR="00002BCC" w:rsidRPr="008B3E69" w:rsidRDefault="00002BCC" w:rsidP="002254C3">
      <w:pPr>
        <w:pStyle w:val="NormalWeb"/>
        <w:numPr>
          <w:ilvl w:val="0"/>
          <w:numId w:val="16"/>
        </w:numPr>
        <w:spacing w:before="0" w:beforeAutospacing="0" w:after="0" w:afterAutospacing="0" w:line="276" w:lineRule="auto"/>
        <w:ind w:left="851"/>
        <w:jc w:val="both"/>
        <w:rPr>
          <w:rFonts w:ascii="Calibri" w:hAnsi="Calibri" w:cs="Calibri"/>
          <w:color w:val="000000" w:themeColor="text1"/>
          <w:sz w:val="22"/>
          <w:szCs w:val="22"/>
        </w:rPr>
      </w:pPr>
      <w:proofErr w:type="gramStart"/>
      <w:r w:rsidRPr="008B3E69">
        <w:rPr>
          <w:rFonts w:ascii="Calibri" w:hAnsi="Calibri" w:cs="Calibri"/>
          <w:color w:val="000000" w:themeColor="text1"/>
          <w:sz w:val="22"/>
          <w:szCs w:val="22"/>
        </w:rPr>
        <w:t>i</w:t>
      </w:r>
      <w:r w:rsidRPr="008B3E69">
        <w:rPr>
          <w:rFonts w:ascii="Calibri" w:hAnsi="Calibri" w:cs="Calibri"/>
          <w:sz w:val="22"/>
          <w:szCs w:val="22"/>
        </w:rPr>
        <w:t>mpedimento</w:t>
      </w:r>
      <w:proofErr w:type="gramEnd"/>
      <w:r w:rsidRPr="008B3E69">
        <w:rPr>
          <w:rFonts w:ascii="Calibri" w:hAnsi="Calibri" w:cs="Calibri"/>
          <w:sz w:val="22"/>
          <w:szCs w:val="22"/>
        </w:rPr>
        <w:t xml:space="preserve"> de licitar e contratar por até 03 (três) anos;</w:t>
      </w:r>
    </w:p>
    <w:p w:rsidR="00397037" w:rsidRPr="008B3E69" w:rsidRDefault="00002BCC" w:rsidP="002254C3">
      <w:pPr>
        <w:pStyle w:val="NormalWeb"/>
        <w:numPr>
          <w:ilvl w:val="0"/>
          <w:numId w:val="16"/>
        </w:numPr>
        <w:spacing w:before="0" w:beforeAutospacing="0" w:after="0" w:afterAutospacing="0" w:line="276" w:lineRule="auto"/>
        <w:ind w:left="851"/>
        <w:jc w:val="both"/>
        <w:rPr>
          <w:rFonts w:ascii="Calibri" w:hAnsi="Calibri" w:cs="Calibri"/>
          <w:sz w:val="22"/>
          <w:szCs w:val="22"/>
        </w:rPr>
      </w:pPr>
      <w:proofErr w:type="gramStart"/>
      <w:r w:rsidRPr="008B3E69">
        <w:rPr>
          <w:rFonts w:ascii="Calibri" w:hAnsi="Calibri" w:cs="Calibri"/>
          <w:sz w:val="22"/>
          <w:szCs w:val="22"/>
        </w:rPr>
        <w:t>declaração</w:t>
      </w:r>
      <w:proofErr w:type="gramEnd"/>
      <w:r w:rsidRPr="008B3E69">
        <w:rPr>
          <w:rFonts w:ascii="Calibri" w:hAnsi="Calibri" w:cs="Calibri"/>
          <w:sz w:val="22"/>
          <w:szCs w:val="22"/>
        </w:rPr>
        <w:t xml:space="preserve"> de inidoneidade para licitar ou contratar com a Administração Pública.</w:t>
      </w:r>
    </w:p>
    <w:p w:rsidR="0654C029" w:rsidRPr="002254C3" w:rsidRDefault="0654C029" w:rsidP="002254C3">
      <w:pPr>
        <w:spacing w:after="0" w:line="276" w:lineRule="auto"/>
        <w:jc w:val="both"/>
        <w:rPr>
          <w:i/>
          <w:iCs/>
        </w:rPr>
      </w:pPr>
    </w:p>
    <w:p w:rsidR="00247109" w:rsidRDefault="00B71F6A" w:rsidP="002254C3">
      <w:pPr>
        <w:pStyle w:val="PargrafodaLista"/>
        <w:numPr>
          <w:ilvl w:val="2"/>
          <w:numId w:val="11"/>
        </w:numPr>
        <w:spacing w:after="0"/>
        <w:ind w:left="567" w:hanging="567"/>
        <w:contextualSpacing w:val="0"/>
        <w:jc w:val="both"/>
        <w:rPr>
          <w:color w:val="000000" w:themeColor="text1"/>
        </w:rPr>
      </w:pPr>
      <w:r w:rsidRPr="0654C029">
        <w:rPr>
          <w:color w:val="000000" w:themeColor="text1"/>
        </w:rPr>
        <w:t>A multa poderá ser aplicada isolada ou cumulativamente, limitada a 30%</w:t>
      </w:r>
      <w:r w:rsidR="00D34043" w:rsidRPr="0654C029">
        <w:rPr>
          <w:color w:val="000000" w:themeColor="text1"/>
        </w:rPr>
        <w:t xml:space="preserve"> (trinta por cento).</w:t>
      </w:r>
    </w:p>
    <w:p w:rsidR="0654C029" w:rsidRDefault="0654C029" w:rsidP="002254C3">
      <w:pPr>
        <w:spacing w:after="0" w:line="276" w:lineRule="auto"/>
        <w:jc w:val="both"/>
        <w:rPr>
          <w:color w:val="000000" w:themeColor="text1"/>
        </w:rPr>
      </w:pPr>
    </w:p>
    <w:p w:rsidR="006720CF" w:rsidRPr="006720CF" w:rsidRDefault="42AB5340" w:rsidP="002254C3">
      <w:pPr>
        <w:pStyle w:val="PargrafodaLista"/>
        <w:numPr>
          <w:ilvl w:val="0"/>
          <w:numId w:val="11"/>
        </w:numPr>
        <w:spacing w:after="0"/>
        <w:ind w:left="357" w:hanging="357"/>
        <w:contextualSpacing w:val="0"/>
        <w:jc w:val="both"/>
        <w:rPr>
          <w:rFonts w:asciiTheme="minorHAnsi" w:hAnsiTheme="minorHAnsi" w:cstheme="minorBidi"/>
          <w:b/>
          <w:bCs/>
          <w:color w:val="000000" w:themeColor="text1"/>
        </w:rPr>
      </w:pPr>
      <w:r w:rsidRPr="0654C029">
        <w:rPr>
          <w:rFonts w:asciiTheme="minorHAnsi" w:hAnsiTheme="minorHAnsi" w:cstheme="minorBidi"/>
          <w:b/>
          <w:bCs/>
          <w:color w:val="000000" w:themeColor="text1"/>
        </w:rPr>
        <w:t>CRITÉRIOS DE MEDIÇÃO E PAGAMENTO</w:t>
      </w:r>
    </w:p>
    <w:p w:rsidR="006720CF" w:rsidRDefault="42AB5340" w:rsidP="002254C3">
      <w:pPr>
        <w:pStyle w:val="PargrafodaLista"/>
        <w:numPr>
          <w:ilvl w:val="1"/>
          <w:numId w:val="11"/>
        </w:numPr>
        <w:spacing w:after="0"/>
        <w:ind w:left="426"/>
        <w:contextualSpacing w:val="0"/>
        <w:jc w:val="both"/>
        <w:rPr>
          <w:rFonts w:cs="Calibri"/>
          <w:color w:val="000000" w:themeColor="text1"/>
        </w:rPr>
      </w:pPr>
      <w:r w:rsidRPr="0654C029">
        <w:rPr>
          <w:rFonts w:cs="Calibri"/>
          <w:color w:val="000000" w:themeColor="text1"/>
        </w:rPr>
        <w:t>INSTRUMENTOS DE MEDIÇÃO DE RESULTADO</w:t>
      </w:r>
    </w:p>
    <w:p w:rsidR="006720CF" w:rsidRDefault="42AB5340" w:rsidP="002254C3">
      <w:pPr>
        <w:spacing w:after="0" w:line="276" w:lineRule="auto"/>
        <w:jc w:val="both"/>
        <w:rPr>
          <w:rFonts w:ascii="Calibri" w:hAnsi="Calibri" w:cs="Calibri"/>
          <w:color w:val="000000" w:themeColor="text1"/>
        </w:rPr>
      </w:pPr>
      <w:r w:rsidRPr="0654C029">
        <w:rPr>
          <w:rFonts w:ascii="Calibri" w:hAnsi="Calibri" w:cs="Calibri"/>
          <w:color w:val="000000" w:themeColor="text1"/>
        </w:rPr>
        <w:t>Não haverá avaliação da execução por instrumento de medição de resultado (IMR)</w:t>
      </w:r>
      <w:r w:rsidR="00C43EAA">
        <w:rPr>
          <w:rFonts w:ascii="Calibri" w:hAnsi="Calibri" w:cs="Calibri"/>
          <w:color w:val="000000" w:themeColor="text1"/>
        </w:rPr>
        <w:t>.</w:t>
      </w:r>
    </w:p>
    <w:p w:rsidR="007D3CF2" w:rsidRPr="006720CF" w:rsidRDefault="007D3CF2" w:rsidP="002254C3">
      <w:pPr>
        <w:spacing w:after="0" w:line="276" w:lineRule="auto"/>
        <w:jc w:val="both"/>
        <w:rPr>
          <w:rFonts w:ascii="Calibri" w:hAnsi="Calibri" w:cs="Calibri"/>
          <w:color w:val="000000" w:themeColor="text1"/>
        </w:rPr>
      </w:pPr>
    </w:p>
    <w:p w:rsidR="006720CF" w:rsidRDefault="002923ED" w:rsidP="002254C3">
      <w:pPr>
        <w:pStyle w:val="PargrafodaLista"/>
        <w:numPr>
          <w:ilvl w:val="1"/>
          <w:numId w:val="11"/>
        </w:numPr>
        <w:spacing w:after="0"/>
        <w:ind w:left="426"/>
        <w:contextualSpacing w:val="0"/>
        <w:jc w:val="both"/>
        <w:rPr>
          <w:rFonts w:cs="Calibri"/>
          <w:color w:val="000000" w:themeColor="text1"/>
        </w:rPr>
      </w:pPr>
      <w:r>
        <w:rPr>
          <w:rFonts w:cs="Calibri"/>
          <w:color w:val="000000" w:themeColor="text1"/>
        </w:rPr>
        <w:t>RECEBIMENTO</w:t>
      </w:r>
    </w:p>
    <w:p w:rsidR="006720CF" w:rsidRPr="006720CF" w:rsidRDefault="42AB5340" w:rsidP="002254C3">
      <w:pPr>
        <w:pStyle w:val="PargrafodaLista"/>
        <w:numPr>
          <w:ilvl w:val="2"/>
          <w:numId w:val="11"/>
        </w:numPr>
        <w:spacing w:after="0"/>
        <w:ind w:left="567" w:hanging="567"/>
        <w:contextualSpacing w:val="0"/>
        <w:jc w:val="both"/>
        <w:rPr>
          <w:rFonts w:cs="Calibri"/>
          <w:color w:val="000000" w:themeColor="text1"/>
        </w:rPr>
      </w:pPr>
      <w:r w:rsidRPr="0654C029">
        <w:rPr>
          <w:rFonts w:cs="Calibri"/>
          <w:color w:val="000000" w:themeColor="text1"/>
        </w:rPr>
        <w:t>H</w:t>
      </w:r>
      <w:r w:rsidR="007652E8">
        <w:rPr>
          <w:rFonts w:cs="Calibri"/>
          <w:color w:val="000000" w:themeColor="text1"/>
        </w:rPr>
        <w:t>averá recebimento do</w:t>
      </w:r>
      <w:r w:rsidR="0072321F">
        <w:rPr>
          <w:rFonts w:cs="Calibri"/>
          <w:color w:val="000000" w:themeColor="text1"/>
        </w:rPr>
        <w:t xml:space="preserve"> Objeto </w:t>
      </w:r>
      <w:r w:rsidRPr="0654C029">
        <w:rPr>
          <w:rFonts w:cs="Calibri"/>
          <w:color w:val="000000" w:themeColor="text1"/>
        </w:rPr>
        <w:t>conforme abaixo:</w:t>
      </w:r>
    </w:p>
    <w:p w:rsidR="007B5F1B" w:rsidRPr="007B5F1B" w:rsidRDefault="007B5F1B" w:rsidP="002254C3">
      <w:pPr>
        <w:pStyle w:val="PargrafodaLista"/>
        <w:tabs>
          <w:tab w:val="left" w:pos="993"/>
        </w:tabs>
        <w:spacing w:after="0"/>
        <w:ind w:left="567"/>
        <w:contextualSpacing w:val="0"/>
        <w:jc w:val="both"/>
        <w:rPr>
          <w:rFonts w:cs="Calibri"/>
        </w:rPr>
      </w:pPr>
      <w:proofErr w:type="gramStart"/>
      <w:r w:rsidRPr="007B5F1B">
        <w:rPr>
          <w:rFonts w:cs="Calibri"/>
        </w:rPr>
        <w:t>a</w:t>
      </w:r>
      <w:proofErr w:type="gramEnd"/>
      <w:r w:rsidRPr="007B5F1B">
        <w:rPr>
          <w:rFonts w:cs="Calibri"/>
        </w:rPr>
        <w:t>)</w:t>
      </w:r>
      <w:r>
        <w:rPr>
          <w:rFonts w:cs="Calibri"/>
        </w:rPr>
        <w:tab/>
      </w:r>
      <w:r w:rsidRPr="00100397">
        <w:rPr>
          <w:rFonts w:cs="Calibri"/>
          <w:b/>
          <w:bCs/>
        </w:rPr>
        <w:t>Provisoriamente</w:t>
      </w:r>
      <w:r w:rsidRPr="007B5F1B">
        <w:rPr>
          <w:rFonts w:cs="Calibri"/>
        </w:rPr>
        <w:t>, no prazo de até 5 dias úteis</w:t>
      </w:r>
      <w:r w:rsidR="00ED2958">
        <w:rPr>
          <w:rFonts w:cs="Calibri"/>
        </w:rPr>
        <w:t xml:space="preserve"> a contar da entrega</w:t>
      </w:r>
      <w:r w:rsidRPr="007B5F1B">
        <w:rPr>
          <w:rFonts w:cs="Calibri"/>
        </w:rPr>
        <w:t>, pelo responsável por seu acompanhamento e fiscalização, mediante termo detalhado, quando verificado o cumprimento das exigências de caráter técnico;</w:t>
      </w:r>
    </w:p>
    <w:p w:rsidR="007B5F1B" w:rsidRPr="007B5F1B" w:rsidRDefault="007B5F1B" w:rsidP="002254C3">
      <w:pPr>
        <w:pStyle w:val="PargrafodaLista"/>
        <w:tabs>
          <w:tab w:val="left" w:pos="993"/>
        </w:tabs>
        <w:spacing w:after="0"/>
        <w:ind w:left="567"/>
        <w:contextualSpacing w:val="0"/>
        <w:jc w:val="both"/>
        <w:rPr>
          <w:rFonts w:cs="Calibri"/>
        </w:rPr>
      </w:pPr>
      <w:proofErr w:type="gramStart"/>
      <w:r w:rsidRPr="007B5F1B">
        <w:rPr>
          <w:rFonts w:cs="Calibri"/>
        </w:rPr>
        <w:t>b)</w:t>
      </w:r>
      <w:proofErr w:type="gramEnd"/>
      <w:r>
        <w:rPr>
          <w:rFonts w:cs="Calibri"/>
        </w:rPr>
        <w:tab/>
      </w:r>
      <w:r w:rsidRPr="007B5F1B">
        <w:rPr>
          <w:rFonts w:cs="Calibri"/>
        </w:rPr>
        <w:t xml:space="preserve"> </w:t>
      </w:r>
      <w:r w:rsidRPr="00100397">
        <w:rPr>
          <w:rFonts w:cs="Calibri"/>
          <w:b/>
          <w:bCs/>
        </w:rPr>
        <w:t>Definitivamente</w:t>
      </w:r>
      <w:r w:rsidRPr="007B5F1B">
        <w:rPr>
          <w:rFonts w:cs="Calibri"/>
        </w:rPr>
        <w:t>, pelo gestor do contrato, no prazo de até 15 dias úteis após o recebimento provisório, mediante termo detalhado que comprove o atendimento das exigências contratuais.</w:t>
      </w:r>
    </w:p>
    <w:p w:rsidR="004D33A7" w:rsidRDefault="004D33A7" w:rsidP="002254C3">
      <w:pPr>
        <w:spacing w:after="0" w:line="276" w:lineRule="auto"/>
        <w:jc w:val="both"/>
        <w:rPr>
          <w:rFonts w:ascii="Calibri" w:hAnsi="Calibri" w:cs="Calibri"/>
          <w:color w:val="000000" w:themeColor="text1"/>
        </w:rPr>
      </w:pPr>
    </w:p>
    <w:p w:rsidR="007652E8" w:rsidRPr="002D50D5" w:rsidRDefault="007652E8" w:rsidP="002254C3">
      <w:pPr>
        <w:pStyle w:val="PargrafodaLista"/>
        <w:numPr>
          <w:ilvl w:val="3"/>
          <w:numId w:val="11"/>
        </w:numPr>
        <w:spacing w:after="0"/>
        <w:ind w:left="1276" w:hanging="850"/>
        <w:contextualSpacing w:val="0"/>
        <w:jc w:val="both"/>
        <w:rPr>
          <w:rFonts w:eastAsiaTheme="minorHAnsi" w:cs="Calibri"/>
          <w:color w:val="000000" w:themeColor="text1"/>
        </w:rPr>
      </w:pPr>
      <w:r w:rsidRPr="002D50D5">
        <w:rPr>
          <w:rFonts w:eastAsiaTheme="minorHAnsi" w:cs="Calibri"/>
          <w:color w:val="000000" w:themeColor="text1"/>
        </w:rPr>
        <w:t xml:space="preserve">O recebimento definitivo </w:t>
      </w:r>
      <w:r w:rsidR="00A7117F">
        <w:rPr>
          <w:rFonts w:eastAsiaTheme="minorHAnsi" w:cs="Calibri"/>
          <w:color w:val="000000" w:themeColor="text1"/>
        </w:rPr>
        <w:t>será realizado</w:t>
      </w:r>
      <w:r w:rsidRPr="002D50D5">
        <w:rPr>
          <w:rFonts w:eastAsiaTheme="minorHAnsi" w:cs="Calibri"/>
          <w:color w:val="000000" w:themeColor="text1"/>
        </w:rPr>
        <w:t xml:space="preserve"> após a verificação da qualidade e quantidade do</w:t>
      </w:r>
      <w:r w:rsidR="00545340">
        <w:rPr>
          <w:rFonts w:eastAsiaTheme="minorHAnsi" w:cs="Calibri"/>
          <w:color w:val="000000" w:themeColor="text1"/>
        </w:rPr>
        <w:t xml:space="preserve">s itens entregues </w:t>
      </w:r>
      <w:r w:rsidRPr="002D50D5">
        <w:rPr>
          <w:rFonts w:eastAsiaTheme="minorHAnsi" w:cs="Calibri"/>
          <w:color w:val="000000" w:themeColor="text1"/>
        </w:rPr>
        <w:t>e consequente aceitação, media</w:t>
      </w:r>
      <w:r w:rsidR="002D50D5" w:rsidRPr="002D50D5">
        <w:rPr>
          <w:rFonts w:eastAsiaTheme="minorHAnsi" w:cs="Calibri"/>
          <w:color w:val="000000" w:themeColor="text1"/>
        </w:rPr>
        <w:t xml:space="preserve">nte termo detalhado, </w:t>
      </w:r>
      <w:proofErr w:type="gramStart"/>
      <w:r w:rsidR="002D50D5" w:rsidRPr="002D50D5">
        <w:rPr>
          <w:rFonts w:eastAsiaTheme="minorHAnsi" w:cs="Calibri"/>
          <w:color w:val="000000" w:themeColor="text1"/>
        </w:rPr>
        <w:t xml:space="preserve">obedecendo </w:t>
      </w:r>
      <w:r w:rsidRPr="002D50D5">
        <w:rPr>
          <w:rFonts w:eastAsiaTheme="minorHAnsi" w:cs="Calibri"/>
          <w:color w:val="000000" w:themeColor="text1"/>
        </w:rPr>
        <w:t>os</w:t>
      </w:r>
      <w:proofErr w:type="gramEnd"/>
      <w:r w:rsidRPr="002D50D5">
        <w:rPr>
          <w:rFonts w:eastAsiaTheme="minorHAnsi" w:cs="Calibri"/>
          <w:color w:val="000000" w:themeColor="text1"/>
        </w:rPr>
        <w:t xml:space="preserve"> seguintes procedimentos:</w:t>
      </w:r>
    </w:p>
    <w:p w:rsidR="002D50D5" w:rsidRPr="002D50D5" w:rsidRDefault="002D50D5" w:rsidP="002254C3">
      <w:pPr>
        <w:pStyle w:val="Nivel3"/>
        <w:spacing w:line="276" w:lineRule="auto"/>
        <w:ind w:left="1276"/>
      </w:pPr>
      <w:r w:rsidRPr="002D50D5">
        <w:t>a) verificar d</w:t>
      </w:r>
      <w:r w:rsidR="007652E8" w:rsidRPr="002D50D5">
        <w:t>ocumento do</w:t>
      </w:r>
      <w:r w:rsidRPr="002D50D5">
        <w:t>s fiscais</w:t>
      </w:r>
      <w:r w:rsidR="007652E8" w:rsidRPr="002D50D5">
        <w:t xml:space="preserve"> técnico</w:t>
      </w:r>
      <w:r w:rsidRPr="002D50D5">
        <w:t>s</w:t>
      </w:r>
      <w:r w:rsidR="007652E8" w:rsidRPr="002D50D5">
        <w:t xml:space="preserve"> e requisitante</w:t>
      </w:r>
      <w:r w:rsidRPr="002D50D5">
        <w:t>s,</w:t>
      </w:r>
      <w:r w:rsidR="007652E8" w:rsidRPr="002D50D5">
        <w:t xml:space="preserve"> acerca </w:t>
      </w:r>
      <w:r w:rsidR="00AC0AAE">
        <w:t>do</w:t>
      </w:r>
      <w:proofErr w:type="gramStart"/>
      <w:r w:rsidR="00AC0AAE">
        <w:t xml:space="preserve"> </w:t>
      </w:r>
      <w:r w:rsidR="007652E8" w:rsidRPr="002D50D5">
        <w:t xml:space="preserve"> </w:t>
      </w:r>
      <w:proofErr w:type="gramEnd"/>
      <w:r w:rsidR="007652E8" w:rsidRPr="002D50D5">
        <w:t>cumprimento das obrigações</w:t>
      </w:r>
      <w:r w:rsidRPr="002D50D5">
        <w:t>;</w:t>
      </w:r>
    </w:p>
    <w:p w:rsidR="002D50D5" w:rsidRPr="00C44726" w:rsidRDefault="002D50D5" w:rsidP="002254C3">
      <w:pPr>
        <w:pStyle w:val="Nivel3"/>
        <w:spacing w:line="276" w:lineRule="auto"/>
      </w:pPr>
    </w:p>
    <w:p w:rsidR="004D33A7" w:rsidRDefault="002D50D5" w:rsidP="002254C3">
      <w:pPr>
        <w:autoSpaceDE w:val="0"/>
        <w:spacing w:after="0" w:line="276" w:lineRule="auto"/>
        <w:ind w:right="-30"/>
        <w:jc w:val="both"/>
        <w:rPr>
          <w:rFonts w:cstheme="minorHAnsi"/>
          <w:color w:val="000000"/>
        </w:rPr>
      </w:pPr>
      <w:r>
        <w:rPr>
          <w:rFonts w:cstheme="minorHAnsi"/>
          <w:color w:val="000000"/>
        </w:rPr>
        <w:t>8.2.2</w:t>
      </w:r>
      <w:r w:rsidR="004D33A7">
        <w:rPr>
          <w:rFonts w:cstheme="minorHAnsi"/>
          <w:color w:val="000000"/>
        </w:rPr>
        <w:t xml:space="preserve"> </w:t>
      </w:r>
      <w:r w:rsidR="004D33A7" w:rsidRPr="00E30523">
        <w:rPr>
          <w:rFonts w:cstheme="minorHAnsi"/>
          <w:color w:val="00000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4D33A7" w:rsidRPr="00E30523" w:rsidRDefault="004D33A7" w:rsidP="002254C3">
      <w:pPr>
        <w:autoSpaceDE w:val="0"/>
        <w:spacing w:after="0" w:line="276" w:lineRule="auto"/>
        <w:ind w:right="-30"/>
        <w:jc w:val="both"/>
        <w:rPr>
          <w:rFonts w:cstheme="minorHAnsi"/>
          <w:color w:val="000000"/>
        </w:rPr>
      </w:pPr>
    </w:p>
    <w:p w:rsidR="004D33A7" w:rsidRDefault="004D33A7" w:rsidP="002254C3">
      <w:pPr>
        <w:pStyle w:val="PargrafodaLista"/>
        <w:spacing w:after="0"/>
        <w:ind w:left="0"/>
        <w:contextualSpacing w:val="0"/>
        <w:jc w:val="both"/>
        <w:rPr>
          <w:rFonts w:asciiTheme="minorHAnsi" w:hAnsiTheme="minorHAnsi" w:cstheme="minorHAnsi"/>
          <w:color w:val="000000"/>
        </w:rPr>
      </w:pPr>
      <w:r>
        <w:rPr>
          <w:rFonts w:asciiTheme="minorHAnsi" w:hAnsiTheme="minorHAnsi" w:cstheme="minorHAnsi"/>
          <w:color w:val="000000"/>
        </w:rPr>
        <w:t xml:space="preserve">8.2.3 </w:t>
      </w:r>
      <w:r w:rsidRPr="00E30523">
        <w:rPr>
          <w:rFonts w:asciiTheme="minorHAnsi" w:hAnsiTheme="minorHAnsi" w:cstheme="minorHAnsi"/>
          <w:color w:val="000000"/>
        </w:rPr>
        <w:t>A fiscalização não efetuará o ateste da última e/ou única medição de serviços até que sejam sanadas todas as eventuais pendências que possam vir a ser apontadas no Recebimento Provisório. (Art. 119 c/c art. 140 da Lei nº 14</w:t>
      </w:r>
      <w:r>
        <w:rPr>
          <w:rFonts w:asciiTheme="minorHAnsi" w:hAnsiTheme="minorHAnsi" w:cstheme="minorHAnsi"/>
          <w:color w:val="000000"/>
        </w:rPr>
        <w:t>.133/</w:t>
      </w:r>
      <w:r w:rsidRPr="00E30523">
        <w:rPr>
          <w:rFonts w:asciiTheme="minorHAnsi" w:hAnsiTheme="minorHAnsi" w:cstheme="minorHAnsi"/>
          <w:color w:val="000000"/>
        </w:rPr>
        <w:t>2021)</w:t>
      </w:r>
      <w:r>
        <w:rPr>
          <w:rFonts w:asciiTheme="minorHAnsi" w:hAnsiTheme="minorHAnsi" w:cstheme="minorHAnsi"/>
          <w:color w:val="000000"/>
        </w:rPr>
        <w:t>.</w:t>
      </w:r>
    </w:p>
    <w:p w:rsidR="004D33A7" w:rsidRDefault="004D33A7" w:rsidP="002254C3">
      <w:pPr>
        <w:pStyle w:val="PargrafodaLista"/>
        <w:spacing w:after="0"/>
        <w:ind w:left="0"/>
        <w:contextualSpacing w:val="0"/>
        <w:jc w:val="both"/>
        <w:rPr>
          <w:rFonts w:asciiTheme="minorHAnsi" w:hAnsiTheme="minorHAnsi" w:cstheme="minorHAnsi"/>
          <w:color w:val="000000"/>
        </w:rPr>
      </w:pPr>
    </w:p>
    <w:p w:rsidR="004D33A7" w:rsidRDefault="004D33A7" w:rsidP="002254C3">
      <w:pPr>
        <w:pStyle w:val="PargrafodaLista"/>
        <w:spacing w:after="0"/>
        <w:ind w:left="0"/>
        <w:contextualSpacing w:val="0"/>
        <w:jc w:val="both"/>
        <w:rPr>
          <w:rFonts w:asciiTheme="minorHAnsi" w:hAnsiTheme="minorHAnsi" w:cstheme="minorHAnsi"/>
        </w:rPr>
      </w:pPr>
      <w:r>
        <w:rPr>
          <w:rFonts w:asciiTheme="minorHAnsi" w:hAnsiTheme="minorHAnsi" w:cstheme="minorHAnsi"/>
          <w:color w:val="000000"/>
        </w:rPr>
        <w:t xml:space="preserve">8.2.4 </w:t>
      </w:r>
      <w:r w:rsidRPr="00E30523">
        <w:rPr>
          <w:rFonts w:asciiTheme="minorHAnsi" w:hAnsiTheme="minorHAnsi" w:cstheme="minorHAnsi"/>
          <w:color w:val="000000"/>
        </w:rPr>
        <w:t xml:space="preserve">Os serviços poderão ser rejeitados, no todo ou em parte, quando em desacordo com as especificações constantes neste Termo de Referência e na proposta, sem prejuízo da aplicação das </w:t>
      </w:r>
      <w:r w:rsidRPr="005F62CE">
        <w:rPr>
          <w:rFonts w:asciiTheme="minorHAnsi" w:hAnsiTheme="minorHAnsi" w:cstheme="minorHAnsi"/>
        </w:rPr>
        <w:t>penalidades.</w:t>
      </w:r>
    </w:p>
    <w:p w:rsidR="004D33A7" w:rsidRPr="00E30523" w:rsidRDefault="004D33A7" w:rsidP="002254C3">
      <w:pPr>
        <w:autoSpaceDE w:val="0"/>
        <w:spacing w:after="0" w:line="276" w:lineRule="auto"/>
        <w:ind w:right="-30"/>
        <w:jc w:val="both"/>
        <w:rPr>
          <w:rFonts w:cstheme="minorHAnsi"/>
        </w:rPr>
      </w:pPr>
    </w:p>
    <w:p w:rsidR="004D33A7" w:rsidRDefault="004D33A7" w:rsidP="002254C3">
      <w:pPr>
        <w:autoSpaceDE w:val="0"/>
        <w:spacing w:after="0" w:line="276" w:lineRule="auto"/>
        <w:ind w:right="-30"/>
        <w:jc w:val="both"/>
        <w:rPr>
          <w:rFonts w:cstheme="minorHAnsi"/>
        </w:rPr>
      </w:pPr>
      <w:r>
        <w:rPr>
          <w:rFonts w:cstheme="minorHAnsi"/>
        </w:rPr>
        <w:t xml:space="preserve">8.2.5 </w:t>
      </w:r>
      <w:r w:rsidRPr="00E30523">
        <w:rPr>
          <w:rFonts w:cstheme="minorHAnsi"/>
        </w:rPr>
        <w:t>Nenhum prazo de recebimento ocorrerá enquanto pendente a solução, pel</w:t>
      </w:r>
      <w:r>
        <w:rPr>
          <w:rFonts w:cstheme="minorHAnsi"/>
        </w:rPr>
        <w:t>a</w:t>
      </w:r>
      <w:r w:rsidRPr="00E30523">
        <w:rPr>
          <w:rFonts w:cstheme="minorHAnsi"/>
        </w:rPr>
        <w:t xml:space="preserve"> </w:t>
      </w:r>
      <w:r>
        <w:rPr>
          <w:rFonts w:cstheme="minorHAnsi"/>
        </w:rPr>
        <w:t>C</w:t>
      </w:r>
      <w:r w:rsidRPr="00E30523">
        <w:rPr>
          <w:rFonts w:cstheme="minorHAnsi"/>
        </w:rPr>
        <w:t>ontratad</w:t>
      </w:r>
      <w:r>
        <w:rPr>
          <w:rFonts w:cstheme="minorHAnsi"/>
        </w:rPr>
        <w:t>a</w:t>
      </w:r>
      <w:r w:rsidRPr="00E30523">
        <w:rPr>
          <w:rFonts w:cstheme="minorHAnsi"/>
        </w:rPr>
        <w:t>, de inconsistências verificadas na execução do objeto ou no instrumento de cobrança.</w:t>
      </w:r>
    </w:p>
    <w:p w:rsidR="004D33A7" w:rsidRPr="004D33A7" w:rsidRDefault="004D33A7" w:rsidP="002254C3">
      <w:pPr>
        <w:autoSpaceDE w:val="0"/>
        <w:spacing w:after="0" w:line="276" w:lineRule="auto"/>
        <w:ind w:right="-30"/>
        <w:jc w:val="both"/>
        <w:rPr>
          <w:rFonts w:cstheme="minorHAnsi"/>
        </w:rPr>
      </w:pPr>
    </w:p>
    <w:p w:rsidR="006720CF" w:rsidRPr="006720CF" w:rsidRDefault="00163779" w:rsidP="002254C3">
      <w:pPr>
        <w:pStyle w:val="PargrafodaLista"/>
        <w:numPr>
          <w:ilvl w:val="1"/>
          <w:numId w:val="11"/>
        </w:numPr>
        <w:spacing w:after="0"/>
        <w:ind w:left="426"/>
        <w:contextualSpacing w:val="0"/>
        <w:jc w:val="both"/>
        <w:rPr>
          <w:rFonts w:asciiTheme="minorHAnsi" w:hAnsiTheme="minorHAnsi" w:cstheme="minorBidi"/>
          <w:color w:val="000000"/>
        </w:rPr>
      </w:pPr>
      <w:r w:rsidRPr="0654C029">
        <w:rPr>
          <w:rFonts w:asciiTheme="minorHAnsi" w:hAnsiTheme="minorHAnsi" w:cstheme="minorBidi"/>
          <w:color w:val="000000" w:themeColor="text1"/>
        </w:rPr>
        <w:t>PAGAMENTO</w:t>
      </w:r>
    </w:p>
    <w:p w:rsidR="00047401" w:rsidRPr="00122408" w:rsidRDefault="00047401" w:rsidP="002254C3">
      <w:pPr>
        <w:pStyle w:val="PargrafodaLista"/>
        <w:numPr>
          <w:ilvl w:val="2"/>
          <w:numId w:val="11"/>
        </w:numPr>
        <w:spacing w:after="0"/>
        <w:ind w:left="567" w:hanging="567"/>
        <w:contextualSpacing w:val="0"/>
        <w:jc w:val="both"/>
        <w:rPr>
          <w:rFonts w:cs="Calibri"/>
          <w:color w:val="000000"/>
        </w:rPr>
      </w:pPr>
      <w:r w:rsidRPr="00122408">
        <w:rPr>
          <w:rFonts w:cs="Calibri"/>
          <w:color w:val="000000"/>
        </w:rPr>
        <w:t>Somente serão aceitas Notas Fiscais Eletrônicas.</w:t>
      </w:r>
    </w:p>
    <w:p w:rsidR="00047401" w:rsidRPr="00122408" w:rsidRDefault="00047401" w:rsidP="002254C3">
      <w:pPr>
        <w:pStyle w:val="PargrafodaLista"/>
        <w:numPr>
          <w:ilvl w:val="3"/>
          <w:numId w:val="11"/>
        </w:numPr>
        <w:spacing w:after="0"/>
        <w:ind w:left="1560" w:hanging="1019"/>
        <w:contextualSpacing w:val="0"/>
        <w:jc w:val="both"/>
        <w:rPr>
          <w:rFonts w:cs="Calibri"/>
          <w:color w:val="000000"/>
        </w:rPr>
      </w:pPr>
      <w:r w:rsidRPr="00122408">
        <w:rPr>
          <w:rFonts w:cs="Calibri"/>
          <w:color w:val="000000"/>
        </w:rPr>
        <w:t>A Nota fiscal deverá ser enviada:</w:t>
      </w:r>
    </w:p>
    <w:p w:rsidR="00047401" w:rsidRPr="00FE44F7" w:rsidRDefault="00047401" w:rsidP="002254C3">
      <w:pPr>
        <w:spacing w:after="0" w:line="276" w:lineRule="auto"/>
        <w:ind w:left="1560"/>
        <w:jc w:val="both"/>
        <w:rPr>
          <w:rFonts w:cstheme="minorHAnsi"/>
        </w:rPr>
      </w:pPr>
      <w:r w:rsidRPr="00FE44F7">
        <w:rPr>
          <w:rFonts w:cstheme="minorHAnsi"/>
        </w:rPr>
        <w:t>a) Aos cuidados de: Unidade de Apoio Administrativo - Informática</w:t>
      </w:r>
    </w:p>
    <w:p w:rsidR="00047401" w:rsidRPr="00FE44F7" w:rsidRDefault="00047401" w:rsidP="002254C3">
      <w:pPr>
        <w:spacing w:after="0" w:line="276" w:lineRule="auto"/>
        <w:ind w:left="1560"/>
        <w:jc w:val="both"/>
        <w:rPr>
          <w:rFonts w:cstheme="minorHAnsi"/>
        </w:rPr>
      </w:pPr>
      <w:r w:rsidRPr="00FE44F7">
        <w:rPr>
          <w:rFonts w:cstheme="minorHAnsi"/>
        </w:rPr>
        <w:t xml:space="preserve">b) Endereço de e-mail: </w:t>
      </w:r>
      <w:r w:rsidRPr="005747A9">
        <w:rPr>
          <w:rFonts w:cstheme="minorHAnsi"/>
          <w:i/>
          <w:iCs/>
        </w:rPr>
        <w:t>nf-adi@mprs.mp.br</w:t>
      </w:r>
    </w:p>
    <w:p w:rsidR="00047401" w:rsidRPr="00FE44F7" w:rsidRDefault="00047401" w:rsidP="002254C3">
      <w:pPr>
        <w:spacing w:after="0" w:line="276" w:lineRule="auto"/>
        <w:ind w:left="1560"/>
        <w:jc w:val="both"/>
        <w:rPr>
          <w:rFonts w:cstheme="minorHAnsi"/>
        </w:rPr>
      </w:pPr>
      <w:r w:rsidRPr="00FE44F7">
        <w:rPr>
          <w:rFonts w:cstheme="minorHAnsi"/>
        </w:rPr>
        <w:t>c) Em caso de dúvidas, telefone de contato: (51) 3295-</w:t>
      </w:r>
      <w:proofErr w:type="gramStart"/>
      <w:r w:rsidRPr="00FE44F7">
        <w:rPr>
          <w:rFonts w:cstheme="minorHAnsi"/>
        </w:rPr>
        <w:t>8311</w:t>
      </w:r>
      <w:proofErr w:type="gramEnd"/>
    </w:p>
    <w:p w:rsidR="00047401" w:rsidRPr="00122408" w:rsidRDefault="00047401" w:rsidP="002254C3">
      <w:pPr>
        <w:pStyle w:val="PargrafodaLista"/>
        <w:numPr>
          <w:ilvl w:val="3"/>
          <w:numId w:val="11"/>
        </w:numPr>
        <w:spacing w:after="0"/>
        <w:ind w:left="1560" w:hanging="1019"/>
        <w:contextualSpacing w:val="0"/>
        <w:jc w:val="both"/>
        <w:rPr>
          <w:rFonts w:cs="Calibri"/>
          <w:color w:val="000000"/>
        </w:rPr>
      </w:pPr>
      <w:r w:rsidRPr="00122408">
        <w:rPr>
          <w:rFonts w:cs="Calibri"/>
          <w:color w:val="000000"/>
        </w:rPr>
        <w:t>A data da nota fiscal deve ser posterior à Ordem de serviço expedida ou ao recebimento definitivo.</w:t>
      </w:r>
    </w:p>
    <w:p w:rsidR="00047401" w:rsidRPr="00122408" w:rsidRDefault="00047401" w:rsidP="002254C3">
      <w:pPr>
        <w:pStyle w:val="PargrafodaLista"/>
        <w:numPr>
          <w:ilvl w:val="3"/>
          <w:numId w:val="11"/>
        </w:numPr>
        <w:spacing w:after="0"/>
        <w:ind w:left="1560" w:hanging="1019"/>
        <w:contextualSpacing w:val="0"/>
        <w:jc w:val="both"/>
        <w:rPr>
          <w:rFonts w:cs="Calibri"/>
          <w:color w:val="000000"/>
        </w:rPr>
      </w:pPr>
      <w:r w:rsidRPr="00122408">
        <w:rPr>
          <w:rFonts w:cs="Calibri"/>
          <w:color w:val="000000"/>
        </w:rPr>
        <w:t>A Nota fiscal deve destacar os impostos objeto de retenção.</w:t>
      </w:r>
    </w:p>
    <w:p w:rsidR="00047401" w:rsidRPr="00122408" w:rsidRDefault="00047401" w:rsidP="002254C3">
      <w:pPr>
        <w:pStyle w:val="PargrafodaLista"/>
        <w:numPr>
          <w:ilvl w:val="3"/>
          <w:numId w:val="11"/>
        </w:numPr>
        <w:spacing w:after="0"/>
        <w:ind w:left="1560" w:hanging="1019"/>
        <w:contextualSpacing w:val="0"/>
        <w:jc w:val="both"/>
        <w:rPr>
          <w:rFonts w:cs="Calibri"/>
          <w:color w:val="000000"/>
        </w:rPr>
      </w:pPr>
      <w:r w:rsidRPr="00122408">
        <w:rPr>
          <w:rFonts w:cs="Calibri"/>
          <w:color w:val="000000"/>
        </w:rPr>
        <w:t>Não serão recebidos/protocolados documentos fiscais no período de 20/12 a 06/01 (período de recesso, se houver) ou em dias em que não houver expediente no órgão.</w:t>
      </w:r>
    </w:p>
    <w:p w:rsidR="00047401" w:rsidRPr="00122408" w:rsidRDefault="00047401" w:rsidP="002254C3">
      <w:pPr>
        <w:pStyle w:val="PargrafodaLista"/>
        <w:numPr>
          <w:ilvl w:val="3"/>
          <w:numId w:val="11"/>
        </w:numPr>
        <w:spacing w:after="0"/>
        <w:ind w:left="1560" w:hanging="1019"/>
        <w:contextualSpacing w:val="0"/>
        <w:jc w:val="both"/>
        <w:rPr>
          <w:rFonts w:cs="Calibri"/>
          <w:color w:val="000000"/>
        </w:rPr>
      </w:pPr>
      <w:r w:rsidRPr="00122408">
        <w:rPr>
          <w:rFonts w:cs="Calibri"/>
          <w:color w:val="000000"/>
        </w:rPr>
        <w:t xml:space="preserve">Sendo o caso de pagamento </w:t>
      </w:r>
      <w:proofErr w:type="gramStart"/>
      <w:r w:rsidRPr="00122408">
        <w:rPr>
          <w:rFonts w:cs="Calibri"/>
          <w:color w:val="000000"/>
        </w:rPr>
        <w:t>pro rata</w:t>
      </w:r>
      <w:proofErr w:type="gramEnd"/>
      <w:r w:rsidRPr="00122408">
        <w:rPr>
          <w:rFonts w:cs="Calibri"/>
          <w:color w:val="000000"/>
        </w:rPr>
        <w:t xml:space="preserve"> </w:t>
      </w:r>
      <w:proofErr w:type="spellStart"/>
      <w:r w:rsidRPr="00122408">
        <w:rPr>
          <w:rFonts w:cs="Calibri"/>
          <w:color w:val="000000"/>
        </w:rPr>
        <w:t>die</w:t>
      </w:r>
      <w:proofErr w:type="spellEnd"/>
      <w:r w:rsidRPr="00122408">
        <w:rPr>
          <w:rFonts w:cs="Calibri"/>
          <w:color w:val="000000"/>
        </w:rPr>
        <w:t>, será adotado o mês comercial (30 dias).</w:t>
      </w:r>
    </w:p>
    <w:p w:rsidR="00047401" w:rsidRPr="00122408" w:rsidRDefault="00047401" w:rsidP="002254C3">
      <w:pPr>
        <w:pStyle w:val="PargrafodaLista"/>
        <w:numPr>
          <w:ilvl w:val="3"/>
          <w:numId w:val="11"/>
        </w:numPr>
        <w:spacing w:after="0"/>
        <w:ind w:left="1560" w:hanging="1019"/>
        <w:contextualSpacing w:val="0"/>
        <w:jc w:val="both"/>
        <w:rPr>
          <w:rFonts w:cs="Calibri"/>
          <w:color w:val="000000"/>
        </w:rPr>
      </w:pPr>
      <w:r w:rsidRPr="00122408">
        <w:rPr>
          <w:rFonts w:cs="Calibri"/>
          <w:color w:val="000000"/>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rsidR="00047401" w:rsidRDefault="00047401" w:rsidP="002254C3">
      <w:pPr>
        <w:pStyle w:val="NormalWeb"/>
        <w:spacing w:before="0" w:beforeAutospacing="0" w:after="0" w:afterAutospacing="0" w:line="276" w:lineRule="auto"/>
        <w:jc w:val="both"/>
        <w:rPr>
          <w:rFonts w:ascii="Calibri" w:hAnsi="Calibri" w:cs="Calibri"/>
          <w:sz w:val="22"/>
          <w:szCs w:val="22"/>
        </w:rPr>
      </w:pPr>
    </w:p>
    <w:p w:rsidR="00047401" w:rsidRPr="0001058A" w:rsidRDefault="00047401" w:rsidP="002254C3">
      <w:pPr>
        <w:pStyle w:val="PargrafodaLista"/>
        <w:numPr>
          <w:ilvl w:val="2"/>
          <w:numId w:val="11"/>
        </w:numPr>
        <w:spacing w:after="0"/>
        <w:ind w:left="0" w:firstLine="0"/>
        <w:contextualSpacing w:val="0"/>
        <w:jc w:val="both"/>
        <w:rPr>
          <w:rFonts w:cs="Calibri"/>
          <w:color w:val="000000"/>
        </w:rPr>
      </w:pPr>
      <w:r w:rsidRPr="0001058A">
        <w:rPr>
          <w:rFonts w:cs="Calibri"/>
          <w:color w:val="000000"/>
        </w:rPr>
        <w:t>Documentos que devem ser remetidos juntamente com a nota fiscal:</w:t>
      </w:r>
    </w:p>
    <w:p w:rsidR="00047401" w:rsidRPr="006720CF" w:rsidRDefault="00744175" w:rsidP="002254C3">
      <w:pPr>
        <w:spacing w:after="0" w:line="276" w:lineRule="auto"/>
        <w:ind w:left="708"/>
        <w:jc w:val="both"/>
        <w:rPr>
          <w:rFonts w:cstheme="minorHAnsi"/>
          <w:color w:val="000000" w:themeColor="text1"/>
        </w:rPr>
      </w:pPr>
      <w:r w:rsidRPr="00744175">
        <w:rPr>
          <w:noProof/>
        </w:rPr>
        <w:pict>
          <v:rect id="Retângulo 39" o:spid="_x0000_s1298" style="position:absolute;left:0;text-align:left;margin-left:0;margin-top:3.4pt;width:6.3pt;height:6.65pt;z-index:251658289;visibility:visible;mso-position-horizontal:left;mso-position-horizontal-relative:margin;mso-position-vertical:absolute;mso-position-vertical-relative:text;mso-width-relative:margin;mso-height-relative:margin;v-text-anchor:middle" fillcolor="black [3213]" strokeweight="1pt">
            <w10:wrap anchorx="margin"/>
          </v:rect>
        </w:pict>
      </w:r>
      <w:r w:rsidR="00047401" w:rsidRPr="006720CF">
        <w:rPr>
          <w:rFonts w:cstheme="minorHAnsi"/>
          <w:color w:val="000000" w:themeColor="text1"/>
        </w:rPr>
        <w:t>Não</w:t>
      </w:r>
    </w:p>
    <w:p w:rsidR="00047401" w:rsidRDefault="00744175" w:rsidP="002254C3">
      <w:pPr>
        <w:spacing w:after="0" w:line="276" w:lineRule="auto"/>
        <w:ind w:left="708"/>
        <w:jc w:val="both"/>
        <w:rPr>
          <w:rFonts w:cstheme="minorHAnsi"/>
          <w:color w:val="000000" w:themeColor="text1"/>
        </w:rPr>
      </w:pPr>
      <w:r w:rsidRPr="00744175">
        <w:rPr>
          <w:noProof/>
        </w:rPr>
        <w:pict>
          <v:rect id="_x0000_s1297" style="position:absolute;left:0;text-align:left;margin-left:.85pt;margin-top:5.8pt;width:6.3pt;height:6.65pt;z-index:25165829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wfI/53AAAAAYBAAAPAAAAZHJzL2Rvd25yZXYueG1s&#10;TI5BS8NAFITvgv9heYI3u0kNtcZsigqFHqTQKoK3bfaZDWbfht1NG/+9ryd7GoYZZr5qNbleHDHE&#10;zpOCfJaBQGq86ahV8PG+vluCiEmT0b0nVPCLEVb19VWlS+NPtMPjPrWCRyiWWoFNaSiljI1Fp+PM&#10;D0icffvgdGIbWmmCPvG46+U8yxbS6Y74weoBXy02P/vRKdiul/nGha+Xz10Tx60v3NvGOqVub6bn&#10;JxAJp/RfhjM+o0PNTAc/komiZ//ARZZ8AeIcF/cgDgrmxSPIupKX+PUfAAAA//8DAFBLAQItABQA&#10;BgAIAAAAIQC2gziS/gAAAOEBAAATAAAAAAAAAAAAAAAAAAAAAABbQ29udGVudF9UeXBlc10ueG1s&#10;UEsBAi0AFAAGAAgAAAAhADj9If/WAAAAlAEAAAsAAAAAAAAAAAAAAAAALwEAAF9yZWxzLy5yZWxz&#10;UEsBAi0AFAAGAAgAAAAhAHqPZyVfAgAAzAQAAA4AAAAAAAAAAAAAAAAALgIAAGRycy9lMm9Eb2Mu&#10;eG1sUEsBAi0AFAAGAAgAAAAhAHB8j/ncAAAABgEAAA8AAAAAAAAAAAAAAAAAuQQAAGRycy9kb3du&#10;cmV2LnhtbFBLBQYAAAAABAAEAPMAAADCBQAAAAA=&#10;" filled="f" strokecolor="windowText" strokeweight="1pt">
            <v:path arrowok="t"/>
            <w10:wrap anchorx="margin"/>
          </v:rect>
        </w:pict>
      </w:r>
      <w:r w:rsidR="00047401" w:rsidRPr="006720CF">
        <w:rPr>
          <w:rFonts w:cstheme="minorHAnsi"/>
          <w:color w:val="000000" w:themeColor="text1"/>
        </w:rPr>
        <w:t>Sim</w:t>
      </w:r>
      <w:r w:rsidR="00047401">
        <w:rPr>
          <w:rFonts w:cstheme="minorHAnsi"/>
          <w:color w:val="000000" w:themeColor="text1"/>
        </w:rPr>
        <w:t>.</w:t>
      </w:r>
    </w:p>
    <w:p w:rsidR="00047401" w:rsidRDefault="00047401" w:rsidP="002254C3">
      <w:pPr>
        <w:pStyle w:val="NormalWeb"/>
        <w:spacing w:before="0" w:beforeAutospacing="0" w:after="0" w:afterAutospacing="0" w:line="276" w:lineRule="auto"/>
        <w:jc w:val="both"/>
        <w:rPr>
          <w:rFonts w:ascii="Calibri" w:hAnsi="Calibri" w:cs="Calibri"/>
          <w:sz w:val="22"/>
          <w:szCs w:val="22"/>
        </w:rPr>
      </w:pPr>
    </w:p>
    <w:p w:rsidR="00047401" w:rsidRPr="0001058A" w:rsidRDefault="00047401" w:rsidP="002254C3">
      <w:pPr>
        <w:pStyle w:val="PargrafodaLista"/>
        <w:numPr>
          <w:ilvl w:val="2"/>
          <w:numId w:val="11"/>
        </w:numPr>
        <w:spacing w:after="0"/>
        <w:ind w:left="0" w:firstLine="0"/>
        <w:contextualSpacing w:val="0"/>
        <w:jc w:val="both"/>
        <w:rPr>
          <w:rFonts w:cs="Calibri"/>
          <w:color w:val="000000"/>
        </w:rPr>
      </w:pPr>
      <w:r w:rsidRPr="0001058A">
        <w:rPr>
          <w:rFonts w:cs="Calibri"/>
          <w:color w:val="000000"/>
        </w:rPr>
        <w:t>O pagamento dar-se-á no 15º (décimo quinto) dia após o recebimento definitivo do objeto.</w:t>
      </w:r>
    </w:p>
    <w:p w:rsidR="00047401" w:rsidRPr="00D206E0" w:rsidRDefault="00047401" w:rsidP="002254C3">
      <w:pPr>
        <w:pStyle w:val="PargrafodaLista"/>
        <w:numPr>
          <w:ilvl w:val="2"/>
          <w:numId w:val="11"/>
        </w:numPr>
        <w:spacing w:after="0"/>
        <w:ind w:left="0" w:firstLine="0"/>
        <w:contextualSpacing w:val="0"/>
        <w:jc w:val="both"/>
        <w:rPr>
          <w:rFonts w:cs="Calibri"/>
          <w:color w:val="000000"/>
        </w:rPr>
      </w:pPr>
      <w:r w:rsidRPr="00D206E0">
        <w:rPr>
          <w:rFonts w:cs="Calibri"/>
          <w:color w:val="000000"/>
        </w:rPr>
        <w:t>Valores correspondentes a multas, ressarcimentos ou indenizações devidas pela CONTRATADA, poderão ser deduzidas do pagamento, de forma cautelar ou definitiva.</w:t>
      </w:r>
    </w:p>
    <w:p w:rsidR="00047401" w:rsidRPr="00D206E0" w:rsidRDefault="00047401" w:rsidP="002254C3">
      <w:pPr>
        <w:pStyle w:val="PargrafodaLista"/>
        <w:numPr>
          <w:ilvl w:val="2"/>
          <w:numId w:val="11"/>
        </w:numPr>
        <w:spacing w:after="0"/>
        <w:ind w:left="0" w:firstLine="0"/>
        <w:contextualSpacing w:val="0"/>
        <w:jc w:val="both"/>
        <w:rPr>
          <w:rFonts w:cs="Calibri"/>
          <w:color w:val="000000"/>
        </w:rPr>
      </w:pPr>
      <w:r w:rsidRPr="00D206E0">
        <w:rPr>
          <w:rFonts w:cs="Calibri"/>
          <w:color w:val="000000"/>
        </w:rPr>
        <w:t xml:space="preserve">O não pagamento na data implica em atualização monetária entres as datas prevista e efetiva de pagamento, de acordo com a variação </w:t>
      </w:r>
      <w:proofErr w:type="gramStart"/>
      <w:r w:rsidRPr="00D206E0">
        <w:rPr>
          <w:rFonts w:cs="Calibri"/>
          <w:color w:val="000000"/>
        </w:rPr>
        <w:t>pro rata</w:t>
      </w:r>
      <w:proofErr w:type="gramEnd"/>
      <w:r w:rsidRPr="00D206E0">
        <w:rPr>
          <w:rFonts w:cs="Calibri"/>
          <w:color w:val="000000"/>
        </w:rPr>
        <w:t xml:space="preserve"> </w:t>
      </w:r>
      <w:proofErr w:type="spellStart"/>
      <w:r w:rsidRPr="00D206E0">
        <w:rPr>
          <w:rFonts w:cs="Calibri"/>
          <w:color w:val="000000"/>
        </w:rPr>
        <w:t>die</w:t>
      </w:r>
      <w:proofErr w:type="spellEnd"/>
      <w:r w:rsidRPr="00D206E0">
        <w:rPr>
          <w:rFonts w:cs="Calibri"/>
          <w:color w:val="000000"/>
        </w:rPr>
        <w:t xml:space="preserve"> do IPCA.</w:t>
      </w:r>
    </w:p>
    <w:p w:rsidR="002D50D5" w:rsidRDefault="002D50D5" w:rsidP="002254C3">
      <w:pPr>
        <w:pStyle w:val="NormalWeb"/>
        <w:spacing w:before="0" w:beforeAutospacing="0" w:after="0" w:afterAutospacing="0" w:line="276" w:lineRule="auto"/>
        <w:jc w:val="both"/>
        <w:rPr>
          <w:rFonts w:asciiTheme="minorHAnsi" w:hAnsiTheme="minorHAnsi" w:cstheme="minorBidi"/>
          <w:sz w:val="22"/>
          <w:szCs w:val="22"/>
        </w:rPr>
      </w:pPr>
    </w:p>
    <w:p w:rsidR="002D50D5" w:rsidRDefault="002D50D5" w:rsidP="002254C3">
      <w:pPr>
        <w:pStyle w:val="PargrafodaLista"/>
        <w:numPr>
          <w:ilvl w:val="1"/>
          <w:numId w:val="11"/>
        </w:numPr>
        <w:spacing w:after="0"/>
        <w:ind w:left="426"/>
        <w:contextualSpacing w:val="0"/>
        <w:jc w:val="both"/>
        <w:rPr>
          <w:rFonts w:asciiTheme="minorHAnsi" w:hAnsiTheme="minorHAnsi" w:cstheme="minorBidi"/>
        </w:rPr>
      </w:pPr>
      <w:r>
        <w:rPr>
          <w:rFonts w:asciiTheme="minorHAnsi" w:hAnsiTheme="minorHAnsi" w:cstheme="minorBidi"/>
        </w:rPr>
        <w:t xml:space="preserve">REAJUSTE </w:t>
      </w:r>
    </w:p>
    <w:p w:rsidR="00882FD2" w:rsidRPr="001A5018" w:rsidRDefault="00882FD2" w:rsidP="002254C3">
      <w:pPr>
        <w:pStyle w:val="PargrafodaLista"/>
        <w:numPr>
          <w:ilvl w:val="2"/>
          <w:numId w:val="11"/>
        </w:numPr>
        <w:spacing w:after="0"/>
        <w:ind w:left="0" w:firstLine="0"/>
        <w:contextualSpacing w:val="0"/>
        <w:jc w:val="both"/>
        <w:rPr>
          <w:rFonts w:eastAsia="Times New Roman" w:cs="Calibri"/>
        </w:rPr>
      </w:pPr>
      <w:r w:rsidRPr="001A5018">
        <w:rPr>
          <w:rFonts w:eastAsia="Times New Roman" w:cs="Calibri"/>
        </w:rPr>
        <w:t>Os preços serão reajustados na proporção da variação do Índice de Preços ao Consumidor IPCA</w:t>
      </w:r>
      <w:r w:rsidR="00E42136" w:rsidRPr="001A5018">
        <w:rPr>
          <w:rFonts w:eastAsia="Times New Roman" w:cs="Calibri"/>
        </w:rPr>
        <w:t xml:space="preserve">, </w:t>
      </w:r>
      <w:r w:rsidRPr="001A5018">
        <w:rPr>
          <w:rFonts w:eastAsia="Times New Roman" w:cs="Calibri"/>
        </w:rPr>
        <w:t>divulgado pelo Instituto Brasileiro de Geografia e Estatística – IBGE, observado o interregno mínimo de um ano da data do orçamento estimado</w:t>
      </w:r>
      <w:r w:rsidR="00436A01" w:rsidRPr="001A5018">
        <w:rPr>
          <w:rFonts w:eastAsia="Times New Roman" w:cs="Calibri"/>
        </w:rPr>
        <w:t>.</w:t>
      </w:r>
    </w:p>
    <w:p w:rsidR="00882FD2" w:rsidRDefault="0062717E" w:rsidP="002254C3">
      <w:pPr>
        <w:pStyle w:val="PargrafodaLista"/>
        <w:numPr>
          <w:ilvl w:val="2"/>
          <w:numId w:val="11"/>
        </w:numPr>
        <w:spacing w:after="0"/>
        <w:ind w:left="0" w:firstLine="0"/>
        <w:contextualSpacing w:val="0"/>
        <w:jc w:val="both"/>
        <w:rPr>
          <w:rFonts w:cs="Calibri"/>
        </w:rPr>
      </w:pPr>
      <w:r w:rsidRPr="0654C029">
        <w:rPr>
          <w:rFonts w:cs="Calibri"/>
        </w:rPr>
        <w:t xml:space="preserve">Considera-se data do orçamento estimado, nos termos do Provimento </w:t>
      </w:r>
      <w:r w:rsidR="006B0549" w:rsidRPr="0654C029">
        <w:rPr>
          <w:rFonts w:cs="Calibri"/>
        </w:rPr>
        <w:t>104</w:t>
      </w:r>
      <w:r w:rsidRPr="0654C029">
        <w:rPr>
          <w:rFonts w:cs="Calibri"/>
        </w:rPr>
        <w:t xml:space="preserve">/2023-PGJ, conforme o caso, a data da proposta, no caso de contratações diretas dos </w:t>
      </w:r>
      <w:proofErr w:type="spellStart"/>
      <w:r w:rsidRPr="0654C029">
        <w:rPr>
          <w:rFonts w:cs="Calibri"/>
        </w:rPr>
        <w:t>arts</w:t>
      </w:r>
      <w:proofErr w:type="spellEnd"/>
      <w:r w:rsidRPr="0654C029">
        <w:rPr>
          <w:rFonts w:cs="Calibri"/>
        </w:rPr>
        <w:t>. 74 e 75, incisos III e seguintes, ambos da Lei Federal n. 14.133/2021, a data do Mapa de Preços validado pela área requisitante, na fase do planejamento (ou pelo agente da contratação na fase de seleção do fornecedor, se refeito).</w:t>
      </w:r>
    </w:p>
    <w:p w:rsidR="002D5CA7" w:rsidRDefault="000D2EEA" w:rsidP="002254C3">
      <w:pPr>
        <w:pStyle w:val="PargrafodaLista"/>
        <w:numPr>
          <w:ilvl w:val="2"/>
          <w:numId w:val="11"/>
        </w:numPr>
        <w:spacing w:after="0"/>
        <w:ind w:left="0" w:firstLine="0"/>
        <w:contextualSpacing w:val="0"/>
        <w:jc w:val="both"/>
        <w:rPr>
          <w:rFonts w:eastAsia="Times New Roman" w:cs="Calibri"/>
          <w:color w:val="000000" w:themeColor="text1"/>
        </w:rPr>
      </w:pPr>
      <w:r w:rsidRPr="0654C029">
        <w:rPr>
          <w:rFonts w:eastAsia="Times New Roman" w:cs="Calibri"/>
          <w:color w:val="000000" w:themeColor="text1"/>
        </w:rPr>
        <w:t xml:space="preserve">O reajuste incide apenas </w:t>
      </w:r>
      <w:r w:rsidR="002B7FAF" w:rsidRPr="0654C029">
        <w:rPr>
          <w:rFonts w:eastAsia="Times New Roman" w:cs="Calibri"/>
          <w:color w:val="000000" w:themeColor="text1"/>
        </w:rPr>
        <w:t>sobre as obrigações iniciadas e concluídas após a ocorrência da anualidade.</w:t>
      </w:r>
    </w:p>
    <w:p w:rsidR="002D5CA7" w:rsidRDefault="00A24026" w:rsidP="002254C3">
      <w:pPr>
        <w:pStyle w:val="PargrafodaLista"/>
        <w:numPr>
          <w:ilvl w:val="2"/>
          <w:numId w:val="11"/>
        </w:numPr>
        <w:spacing w:after="0"/>
        <w:ind w:left="0" w:firstLine="0"/>
        <w:contextualSpacing w:val="0"/>
        <w:jc w:val="both"/>
        <w:rPr>
          <w:rFonts w:eastAsia="Times New Roman" w:cs="Calibri"/>
          <w:color w:val="000000" w:themeColor="text1"/>
        </w:rPr>
      </w:pPr>
      <w:r w:rsidRPr="0654C029">
        <w:rPr>
          <w:rFonts w:eastAsia="Times New Roman" w:cs="Calibri"/>
          <w:color w:val="000000" w:themeColor="text1"/>
        </w:rPr>
        <w:t>Nos reajustes subsequentes ao primeiro, o interregno mínimo de um ano será contado a partir dos efeitos financeiros do último reajuste.</w:t>
      </w:r>
    </w:p>
    <w:p w:rsidR="00A0245F" w:rsidRPr="00A0245F" w:rsidRDefault="00A24026" w:rsidP="002254C3">
      <w:pPr>
        <w:pStyle w:val="PargrafodaLista"/>
        <w:numPr>
          <w:ilvl w:val="2"/>
          <w:numId w:val="11"/>
        </w:numPr>
        <w:spacing w:after="0"/>
        <w:ind w:left="0" w:firstLine="0"/>
        <w:contextualSpacing w:val="0"/>
        <w:jc w:val="both"/>
        <w:rPr>
          <w:rFonts w:eastAsia="Times New Roman" w:cs="Calibri"/>
          <w:color w:val="000000" w:themeColor="text1"/>
        </w:rPr>
      </w:pPr>
      <w:r w:rsidRPr="0654C029">
        <w:rPr>
          <w:rFonts w:eastAsia="Times New Roman" w:cs="Calibri"/>
          <w:color w:val="000000" w:themeColor="text1"/>
        </w:rPr>
        <w:lastRenderedPageBreak/>
        <w:t xml:space="preserve">No caso de atraso ou não divulgação do(s) índice (s) de reajustamento, o contratante pagará ao contratado a importância calculada pela última variação conhecida, liquidando a diferença correspondente tão logo seja(m) </w:t>
      </w:r>
      <w:proofErr w:type="gramStart"/>
      <w:r w:rsidRPr="0654C029">
        <w:rPr>
          <w:rFonts w:eastAsia="Times New Roman" w:cs="Calibri"/>
          <w:color w:val="000000" w:themeColor="text1"/>
        </w:rPr>
        <w:t>divulgado(s)</w:t>
      </w:r>
      <w:proofErr w:type="gramEnd"/>
      <w:r w:rsidRPr="0654C029">
        <w:rPr>
          <w:rFonts w:eastAsia="Times New Roman" w:cs="Calibri"/>
          <w:color w:val="000000" w:themeColor="text1"/>
        </w:rPr>
        <w:t xml:space="preserve"> o(s) índice(s) definitivo(s).</w:t>
      </w:r>
    </w:p>
    <w:p w:rsidR="00AF739A" w:rsidRDefault="00AF739A" w:rsidP="002254C3">
      <w:pPr>
        <w:spacing w:after="0" w:line="276" w:lineRule="auto"/>
        <w:jc w:val="both"/>
      </w:pPr>
    </w:p>
    <w:p w:rsidR="002B64C0" w:rsidRDefault="00191E4A" w:rsidP="002254C3">
      <w:pPr>
        <w:pStyle w:val="PargrafodaLista"/>
        <w:numPr>
          <w:ilvl w:val="0"/>
          <w:numId w:val="11"/>
        </w:numPr>
        <w:spacing w:after="0"/>
        <w:ind w:left="357" w:hanging="357"/>
        <w:contextualSpacing w:val="0"/>
        <w:jc w:val="both"/>
        <w:rPr>
          <w:rFonts w:cs="Calibri"/>
          <w:b/>
          <w:bCs/>
          <w:color w:val="000000"/>
        </w:rPr>
      </w:pPr>
      <w:r w:rsidRPr="0654C029">
        <w:rPr>
          <w:rFonts w:cs="Calibri"/>
          <w:b/>
          <w:bCs/>
          <w:color w:val="000000" w:themeColor="text1"/>
        </w:rPr>
        <w:t>PROTEÇÃO DE DADOS</w:t>
      </w:r>
    </w:p>
    <w:p w:rsidR="002B64C0" w:rsidRPr="002B64C0" w:rsidRDefault="00744175" w:rsidP="002254C3">
      <w:pPr>
        <w:spacing w:after="0" w:line="276" w:lineRule="auto"/>
        <w:ind w:left="425"/>
        <w:jc w:val="both"/>
        <w:rPr>
          <w:rFonts w:ascii="Calibri" w:hAnsi="Calibri" w:cs="Calibri"/>
          <w:b/>
          <w:bCs/>
          <w:color w:val="000000"/>
        </w:rPr>
      </w:pPr>
      <w:r>
        <w:rPr>
          <w:rFonts w:ascii="Calibri" w:hAnsi="Calibri" w:cs="Calibri"/>
          <w:b/>
          <w:bCs/>
          <w:noProof/>
          <w:color w:val="000000"/>
        </w:rPr>
        <w:pict>
          <v:rect id="_x0000_s1182" style="position:absolute;left:0;text-align:left;margin-left:3.7pt;margin-top:4.8pt;width:6.3pt;height:6.65pt;z-index:251658250;visibility:visible;mso-position-horizontal:absolute;mso-position-horizontal-relative:margin;mso-position-vertical:absolute;mso-position-vertical-relative:text;mso-width-relative:margin;mso-height-relative:margin;v-text-anchor:middle" fillcolor="black [3213]" strokecolor="windowText" strokeweight="1pt">
            <w10:wrap anchorx="margin"/>
          </v:rect>
        </w:pict>
      </w:r>
      <w:r w:rsidR="005B3B17" w:rsidRPr="002B64C0">
        <w:rPr>
          <w:rFonts w:ascii="Calibri" w:eastAsia="Times New Roman" w:hAnsi="Calibri" w:cs="Calibri"/>
          <w:color w:val="000000" w:themeColor="text1"/>
        </w:rPr>
        <w:t xml:space="preserve">O </w:t>
      </w:r>
      <w:r w:rsidR="005A59EA" w:rsidRPr="002B64C0">
        <w:rPr>
          <w:rFonts w:ascii="Calibri" w:eastAsia="Times New Roman" w:hAnsi="Calibri" w:cs="Calibri"/>
          <w:color w:val="000000" w:themeColor="text1"/>
        </w:rPr>
        <w:t xml:space="preserve">objeto do contrato </w:t>
      </w:r>
      <w:r w:rsidR="002B64C0" w:rsidRPr="002B64C0">
        <w:rPr>
          <w:rFonts w:ascii="Calibri" w:eastAsia="Times New Roman" w:hAnsi="Calibri" w:cs="Calibri"/>
          <w:color w:val="000000" w:themeColor="text1"/>
        </w:rPr>
        <w:t xml:space="preserve">não </w:t>
      </w:r>
      <w:r w:rsidR="005A59EA" w:rsidRPr="002B64C0">
        <w:rPr>
          <w:rFonts w:ascii="Calibri" w:eastAsia="Times New Roman" w:hAnsi="Calibri" w:cs="Calibri"/>
          <w:color w:val="000000" w:themeColor="text1"/>
        </w:rPr>
        <w:t>envolve tratamento de dados pessoais pela em</w:t>
      </w:r>
      <w:r w:rsidR="002B64C0" w:rsidRPr="002B64C0">
        <w:rPr>
          <w:rFonts w:ascii="Calibri" w:eastAsia="Times New Roman" w:hAnsi="Calibri" w:cs="Calibri"/>
          <w:color w:val="000000" w:themeColor="text1"/>
        </w:rPr>
        <w:t>presa contratada, em nome do Ministério Público/controlador</w:t>
      </w:r>
      <w:r w:rsidR="006939D5">
        <w:rPr>
          <w:rFonts w:ascii="Calibri" w:eastAsia="Times New Roman" w:hAnsi="Calibri" w:cs="Calibri"/>
          <w:color w:val="000000" w:themeColor="text1"/>
        </w:rPr>
        <w:t xml:space="preserve"> (a empresa não atua como operadora de</w:t>
      </w:r>
      <w:r w:rsidR="00606007">
        <w:rPr>
          <w:rFonts w:ascii="Calibri" w:eastAsia="Times New Roman" w:hAnsi="Calibri" w:cs="Calibri"/>
          <w:color w:val="000000" w:themeColor="text1"/>
        </w:rPr>
        <w:t xml:space="preserve"> dados pessoais, nos termos </w:t>
      </w:r>
      <w:r w:rsidR="00233845">
        <w:rPr>
          <w:rFonts w:ascii="Calibri" w:eastAsia="Times New Roman" w:hAnsi="Calibri" w:cs="Calibri"/>
          <w:color w:val="000000" w:themeColor="text1"/>
        </w:rPr>
        <w:t>do art. 5º, inc. VII,</w:t>
      </w:r>
      <w:r w:rsidR="002A2313">
        <w:rPr>
          <w:rFonts w:ascii="Calibri" w:eastAsia="Times New Roman" w:hAnsi="Calibri" w:cs="Calibri"/>
          <w:color w:val="000000" w:themeColor="text1"/>
        </w:rPr>
        <w:t xml:space="preserve"> d</w:t>
      </w:r>
      <w:r w:rsidR="00606007">
        <w:rPr>
          <w:rFonts w:ascii="Calibri" w:eastAsia="Times New Roman" w:hAnsi="Calibri" w:cs="Calibri"/>
          <w:color w:val="000000" w:themeColor="text1"/>
        </w:rPr>
        <w:t>a Lei 13.0709/2018).</w:t>
      </w:r>
    </w:p>
    <w:p w:rsidR="002B64C0" w:rsidRPr="002B64C0" w:rsidRDefault="00744175" w:rsidP="002254C3">
      <w:pPr>
        <w:spacing w:after="0" w:line="276" w:lineRule="auto"/>
        <w:ind w:left="426"/>
        <w:jc w:val="both"/>
        <w:rPr>
          <w:rFonts w:ascii="Calibri" w:eastAsia="Times New Roman" w:hAnsi="Calibri" w:cs="Calibri"/>
          <w:color w:val="000000" w:themeColor="text1"/>
        </w:rPr>
      </w:pPr>
      <w:r w:rsidRPr="00744175">
        <w:rPr>
          <w:noProof/>
        </w:rPr>
        <w:pict>
          <v:rect id="_x0000_s1183" style="position:absolute;left:0;text-align:left;margin-left:.15pt;margin-top:5.8pt;width:6.3pt;height:6.65pt;z-index:251658251;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PVC17aAAAABAEAAA8AAABkcnMvZG93bnJldi54bWxMj81qwzAQhO+F&#10;vIPYQm6NFAdC6nodQiCn9pIfAr3J1tY2lVbGUhz37auc2tMyzDDzbbGdnBUjDaHzjLBcKBDEtTcd&#10;NwiX8+FlAyJEzUZbz4TwQwG25eyp0Lnxdz7SeIqNSCUcco3QxtjnUoa6JafDwvfEyfvyg9MxyaGR&#10;ZtD3VO6szJRaS6c7Tgut7mnfUv19ujmEozpf393HSn1W6nINB2ercWcR58/T7g1EpCn+heGBn9Ch&#10;TEyVv7EJwiKkRyLCZg3iYWbpVgjZ8hVkWcj/8OUvAAAA//8DAFBLAQItABQABgAIAAAAIQC2gziS&#10;/gAAAOEBAAATAAAAAAAAAAAAAAAAAAAAAABbQ29udGVudF9UeXBlc10ueG1sUEsBAi0AFAAGAAgA&#10;AAAhADj9If/WAAAAlAEAAAsAAAAAAAAAAAAAAAAALwEAAF9yZWxzLy5yZWxzUEsBAi0AFAAGAAgA&#10;AAAhACDM1ydVAgAAswQAAA4AAAAAAAAAAAAAAAAALgIAAGRycy9lMm9Eb2MueG1sUEsBAi0AFAAG&#10;AAgAAAAhALPVC17aAAAABAEAAA8AAAAAAAAAAAAAAAAArwQAAGRycy9kb3ducmV2LnhtbFBLBQYA&#10;AAAABAAEAPMAAAC2BQAAAAA=&#10;" filled="f" strokecolor="windowText" strokeweight="1pt">
            <w10:wrap anchorx="margin"/>
          </v:rect>
        </w:pict>
      </w:r>
      <w:r w:rsidR="002B64C0" w:rsidRPr="002B64C0">
        <w:rPr>
          <w:rFonts w:ascii="Calibri" w:eastAsia="Times New Roman" w:hAnsi="Calibri" w:cs="Calibri"/>
          <w:color w:val="000000" w:themeColor="text1"/>
        </w:rPr>
        <w:t>O objeto do contrato envolve tratamento de dados pessoais pela empresa contratada, em nome do Ministério Público/controlador</w:t>
      </w:r>
      <w:r w:rsidR="00606007">
        <w:rPr>
          <w:rFonts w:ascii="Calibri" w:eastAsia="Times New Roman" w:hAnsi="Calibri" w:cs="Calibri"/>
          <w:color w:val="000000" w:themeColor="text1"/>
        </w:rPr>
        <w:t xml:space="preserve"> (a empresa atua como operadora de dados pessoais, </w:t>
      </w:r>
      <w:r w:rsidR="002A2313">
        <w:rPr>
          <w:rFonts w:ascii="Calibri" w:eastAsia="Times New Roman" w:hAnsi="Calibri" w:cs="Calibri"/>
          <w:color w:val="000000" w:themeColor="text1"/>
        </w:rPr>
        <w:t>nos termos do art. 5º, inc. VII, da Lei 13.0709/2018).</w:t>
      </w:r>
    </w:p>
    <w:p w:rsidR="00787E68" w:rsidRDefault="00787E68" w:rsidP="002254C3">
      <w:pPr>
        <w:spacing w:after="0" w:line="276" w:lineRule="auto"/>
        <w:jc w:val="both"/>
        <w:rPr>
          <w:rFonts w:ascii="Calibri" w:hAnsi="Calibri" w:cs="Calibri"/>
          <w:b/>
          <w:bCs/>
          <w:color w:val="000000"/>
        </w:rPr>
      </w:pPr>
    </w:p>
    <w:p w:rsidR="006720CF" w:rsidRDefault="00F51B5A" w:rsidP="002254C3">
      <w:pPr>
        <w:pStyle w:val="PargrafodaLista"/>
        <w:numPr>
          <w:ilvl w:val="0"/>
          <w:numId w:val="11"/>
        </w:numPr>
        <w:spacing w:after="0"/>
        <w:ind w:left="357" w:hanging="357"/>
        <w:contextualSpacing w:val="0"/>
        <w:jc w:val="both"/>
        <w:rPr>
          <w:rFonts w:cs="Calibri"/>
          <w:b/>
          <w:bCs/>
          <w:color w:val="000000"/>
        </w:rPr>
      </w:pPr>
      <w:r w:rsidRPr="0654C029">
        <w:rPr>
          <w:rFonts w:cs="Calibri"/>
          <w:b/>
          <w:bCs/>
          <w:color w:val="000000" w:themeColor="text1"/>
        </w:rPr>
        <w:t>SELEÇÃO DO FORNECED</w:t>
      </w:r>
      <w:r w:rsidR="006720CF" w:rsidRPr="0654C029">
        <w:rPr>
          <w:rFonts w:cs="Calibri"/>
          <w:b/>
          <w:bCs/>
          <w:color w:val="000000" w:themeColor="text1"/>
        </w:rPr>
        <w:t>OR</w:t>
      </w:r>
    </w:p>
    <w:p w:rsidR="00A35DB5" w:rsidRDefault="005A79AC" w:rsidP="002254C3">
      <w:pPr>
        <w:pStyle w:val="PargrafodaLista"/>
        <w:numPr>
          <w:ilvl w:val="1"/>
          <w:numId w:val="11"/>
        </w:numPr>
        <w:spacing w:after="0"/>
        <w:ind w:left="426"/>
        <w:contextualSpacing w:val="0"/>
        <w:jc w:val="both"/>
      </w:pPr>
      <w:r>
        <w:t>FORMA DE SELEÇÃO</w:t>
      </w:r>
    </w:p>
    <w:p w:rsidR="00566F0D" w:rsidRDefault="00744175" w:rsidP="002254C3">
      <w:pPr>
        <w:spacing w:after="0" w:line="276" w:lineRule="auto"/>
        <w:ind w:left="426"/>
        <w:jc w:val="both"/>
      </w:pPr>
      <w:r w:rsidRPr="00744175">
        <w:rPr>
          <w:rFonts w:ascii="Calibri" w:hAnsi="Calibri" w:cs="Calibri"/>
          <w:bCs/>
          <w:noProof/>
        </w:rPr>
        <w:pict>
          <v:rect id="Retângulo 41" o:spid="_x0000_s1062" style="position:absolute;left:0;text-align:left;margin-left:0;margin-top:4.25pt;width:6.3pt;height:6.65pt;z-index:251658240;visibility:visible;mso-position-horizontal:left;mso-position-horizontal-relative:margin;mso-position-vertical:absolute;mso-position-vertical-relative:text;mso-width-relative:margin;mso-height-relative:margin;v-text-anchor:middle" fillcolor="black [3213]" strokecolor="windowText" strokeweight="1pt">
            <w10:wrap anchorx="margin"/>
          </v:rect>
        </w:pict>
      </w:r>
      <w:r w:rsidR="00346AEC">
        <w:t>Licitação</w:t>
      </w:r>
    </w:p>
    <w:p w:rsidR="00C00DD3" w:rsidRDefault="00744175" w:rsidP="002254C3">
      <w:pPr>
        <w:spacing w:after="0" w:line="276" w:lineRule="auto"/>
        <w:ind w:left="426"/>
        <w:jc w:val="both"/>
      </w:pPr>
      <w:r w:rsidRPr="00744175">
        <w:rPr>
          <w:rFonts w:ascii="Calibri" w:hAnsi="Calibri" w:cs="Calibri"/>
          <w:bCs/>
          <w:noProof/>
        </w:rPr>
        <w:pict>
          <v:rect id="Retângulo 42" o:spid="_x0000_s1061" style="position:absolute;left:0;text-align:left;margin-left:0;margin-top:5.15pt;width:6.3pt;height:6.65pt;z-index:251658241;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RLO6/ZAAAABQEAAA8AAABkcnMvZG93bnJldi54bWxMj81qwzAQhO+F&#10;voPYQm+NFBtMcS2HEMipveSHQG9ra2ubSitjKY779lVO7XFnhplvq83irJhpCoNnDeuVAkHcejNw&#10;p+F82r+8gggR2aD1TBp+KMCmfnyosDT+xgeaj7ETqYRDiRr6GMdSytD25DCs/EicvC8/OYzpnDpp&#10;JrylcmdlplQhHQ6cFnocaddT+328Og0Hdbq8u49cfTbqfAl7Z5t5a7V+flq2byAiLfEvDHf8hA51&#10;Ymr8lU0QVkN6JCZV5SDublaAaDRkeQGyruR/+voXAAD//wMAUEsBAi0AFAAGAAgAAAAhALaDOJL+&#10;AAAA4QEAABMAAAAAAAAAAAAAAAAAAAAAAFtDb250ZW50X1R5cGVzXS54bWxQSwECLQAUAAYACAAA&#10;ACEAOP0h/9YAAACUAQAACwAAAAAAAAAAAAAAAAAvAQAAX3JlbHMvLnJlbHNQSwECLQAUAAYACAAA&#10;ACEAIMzXJ1UCAACzBAAADgAAAAAAAAAAAAAAAAAuAgAAZHJzL2Uyb0RvYy54bWxQSwECLQAUAAYA&#10;CAAAACEAFEs7r9kAAAAFAQAADwAAAAAAAAAAAAAAAACvBAAAZHJzL2Rvd25yZXYueG1sUEsFBgAA&#10;AAAEAAQA8wAAALUFAAAAAA==&#10;" filled="f" strokecolor="windowText" strokeweight="1pt">
            <w10:wrap anchorx="margin"/>
          </v:rect>
        </w:pict>
      </w:r>
      <w:r w:rsidR="00C00DD3">
        <w:t xml:space="preserve">Aviso de contratação direta (contratação direta </w:t>
      </w:r>
      <w:r w:rsidR="00881CEB">
        <w:t xml:space="preserve">com disputa </w:t>
      </w:r>
      <w:r w:rsidR="00C00DD3">
        <w:t>- art. 7</w:t>
      </w:r>
      <w:r w:rsidR="004560DF">
        <w:t>5</w:t>
      </w:r>
      <w:r w:rsidR="00C00DD3">
        <w:t>, inc. I e II</w:t>
      </w:r>
      <w:proofErr w:type="gramStart"/>
      <w:r w:rsidR="00C00DD3">
        <w:t>)</w:t>
      </w:r>
      <w:proofErr w:type="gramEnd"/>
    </w:p>
    <w:p w:rsidR="004560DF" w:rsidRDefault="00744175" w:rsidP="002254C3">
      <w:pPr>
        <w:spacing w:after="0" w:line="276" w:lineRule="auto"/>
        <w:ind w:left="426"/>
        <w:jc w:val="both"/>
      </w:pPr>
      <w:r w:rsidRPr="00744175">
        <w:rPr>
          <w:rFonts w:ascii="Calibri" w:hAnsi="Calibri" w:cs="Calibri"/>
          <w:bCs/>
          <w:noProof/>
        </w:rPr>
        <w:pict>
          <v:rect id="Retângulo 43" o:spid="_x0000_s1060" style="position:absolute;left:0;text-align:left;margin-left:0;margin-top:2.95pt;width:6.3pt;height:6.65pt;z-index:25165824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zrtQbaAAAABAEAAA8AAABkcnMvZG93bnJldi54bWxMj81qwzAQhO+F&#10;vIPYQG+NVJeGxvU6hEBO6SU/BHqTra1tKq2MpTju21c5tadlmGHm22I9OStGGkLnGeF5oUAQ1950&#10;3CCcT7unNxAhajbaeiaEHwqwLmcPhc6Nv/GBxmNsRCrhkGuENsY+lzLULTkdFr4nTt6XH5yOSQ6N&#10;NIO+pXJnZabUUjrdcVpodU/blurv49UhHNTpsncfL+qzUudL2DlbjRuL+DifNu8gIk3xLwx3/IQO&#10;ZWKq/JVNEBYhPRIRXlcg7ma2BFGlu8pAloX8D1/+AgAA//8DAFBLAQItABQABgAIAAAAIQC2gziS&#10;/gAAAOEBAAATAAAAAAAAAAAAAAAAAAAAAABbQ29udGVudF9UeXBlc10ueG1sUEsBAi0AFAAGAAgA&#10;AAAhADj9If/WAAAAlAEAAAsAAAAAAAAAAAAAAAAALwEAAF9yZWxzLy5yZWxzUEsBAi0AFAAGAAgA&#10;AAAhACDM1ydVAgAAswQAAA4AAAAAAAAAAAAAAAAALgIAAGRycy9lMm9Eb2MueG1sUEsBAi0AFAAG&#10;AAgAAAAhAFzrtQbaAAAABAEAAA8AAAAAAAAAAAAAAAAArwQAAGRycy9kb3ducmV2LnhtbFBLBQYA&#10;AAAABAAEAPMAAAC2BQAAAAA=&#10;" filled="f" strokecolor="windowText" strokeweight="1pt">
            <w10:wrap anchorx="margin"/>
          </v:rect>
        </w:pict>
      </w:r>
      <w:r w:rsidR="00346AEC">
        <w:t>Contratação direta</w:t>
      </w:r>
      <w:r w:rsidR="00881CEB">
        <w:t xml:space="preserve"> (dispensa e inexigibilidade, sem disputa</w:t>
      </w:r>
      <w:proofErr w:type="gramStart"/>
      <w:r w:rsidR="00881CEB">
        <w:t>)</w:t>
      </w:r>
      <w:proofErr w:type="gramEnd"/>
    </w:p>
    <w:p w:rsidR="007F0F05" w:rsidRDefault="00744175" w:rsidP="002254C3">
      <w:pPr>
        <w:spacing w:after="0" w:line="276" w:lineRule="auto"/>
        <w:ind w:left="426"/>
        <w:jc w:val="both"/>
      </w:pPr>
      <w:r w:rsidRPr="00744175">
        <w:rPr>
          <w:rFonts w:ascii="Calibri" w:hAnsi="Calibri" w:cs="Calibri"/>
          <w:bCs/>
          <w:noProof/>
        </w:rPr>
        <w:pict>
          <v:rect id="_x0000_s1290" style="position:absolute;left:0;text-align:left;margin-left:0;margin-top:2.95pt;width:6.3pt;height:6.65pt;z-index:25165828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zrtQbaAAAABAEAAA8AAABkcnMvZG93bnJldi54bWxMj81qwzAQhO+F&#10;vIPYQG+NVJeGxvU6hEBO6SU/BHqTra1tKq2MpTju21c5tadlmGHm22I9OStGGkLnGeF5oUAQ1950&#10;3CCcT7unNxAhajbaeiaEHwqwLmcPhc6Nv/GBxmNsRCrhkGuENsY+lzLULTkdFr4nTt6XH5yOSQ6N&#10;NIO+pXJnZabUUjrdcVpodU/blurv49UhHNTpsncfL+qzUudL2DlbjRuL+DifNu8gIk3xLwx3/IQO&#10;ZWKq/JVNEBYhPRIRXlcg7ma2BFGlu8pAloX8D1/+AgAA//8DAFBLAQItABQABgAIAAAAIQC2gziS&#10;/gAAAOEBAAATAAAAAAAAAAAAAAAAAAAAAABbQ29udGVudF9UeXBlc10ueG1sUEsBAi0AFAAGAAgA&#10;AAAhADj9If/WAAAAlAEAAAsAAAAAAAAAAAAAAAAALwEAAF9yZWxzLy5yZWxzUEsBAi0AFAAGAAgA&#10;AAAhACDM1ydVAgAAswQAAA4AAAAAAAAAAAAAAAAALgIAAGRycy9lMm9Eb2MueG1sUEsBAi0AFAAG&#10;AAgAAAAhAFzrtQbaAAAABAEAAA8AAAAAAAAAAAAAAAAArwQAAGRycy9kb3ducmV2LnhtbFBLBQYA&#10;AAAABAAEAPMAAAC2BQAAAAA=&#10;" filled="f" strokecolor="windowText" strokeweight="1pt">
            <w10:wrap anchorx="margin"/>
          </v:rect>
        </w:pict>
      </w:r>
      <w:r w:rsidR="007F0F05">
        <w:t>Credenciamento</w:t>
      </w:r>
    </w:p>
    <w:p w:rsidR="00DB7146" w:rsidRPr="00E35AD8" w:rsidRDefault="00DB7146" w:rsidP="002254C3">
      <w:pPr>
        <w:spacing w:after="0" w:line="276" w:lineRule="auto"/>
        <w:ind w:left="426"/>
        <w:jc w:val="both"/>
      </w:pPr>
    </w:p>
    <w:p w:rsidR="00E67A46" w:rsidRDefault="00E67A46" w:rsidP="002254C3">
      <w:pPr>
        <w:pStyle w:val="PargrafodaLista"/>
        <w:numPr>
          <w:ilvl w:val="1"/>
          <w:numId w:val="11"/>
        </w:numPr>
        <w:spacing w:after="0"/>
        <w:ind w:left="426"/>
        <w:contextualSpacing w:val="0"/>
        <w:jc w:val="both"/>
      </w:pPr>
      <w:r w:rsidRPr="0654C029">
        <w:t>TRATAMENTO DIFERENCIADO PARA MICROEMPRESAS E EMPRESAS DE PEQUENO PORTE (ME/EPP)</w:t>
      </w:r>
    </w:p>
    <w:p w:rsidR="001F3638" w:rsidRDefault="00744175" w:rsidP="002254C3">
      <w:pPr>
        <w:spacing w:after="0" w:line="276" w:lineRule="auto"/>
        <w:ind w:left="426"/>
        <w:jc w:val="both"/>
        <w:rPr>
          <w:rFonts w:cstheme="minorHAnsi"/>
        </w:rPr>
      </w:pPr>
      <w:r>
        <w:rPr>
          <w:rFonts w:cstheme="minorHAnsi"/>
          <w:noProof/>
        </w:rPr>
        <w:pict>
          <v:rect id="_x0000_s1210" style="position:absolute;left:0;text-align:left;margin-left:.75pt;margin-top:5.4pt;width:6.3pt;height:6.65pt;z-index:25165825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1F3638">
        <w:rPr>
          <w:rFonts w:cstheme="minorHAnsi"/>
        </w:rPr>
        <w:t>Não se aplica (para contratações diretas, exceto as dispensas do art. 75, I e II, da Lei 14.133/2021</w:t>
      </w:r>
      <w:proofErr w:type="gramStart"/>
      <w:r w:rsidR="001F3638">
        <w:rPr>
          <w:rFonts w:cstheme="minorHAnsi"/>
        </w:rPr>
        <w:t>)</w:t>
      </w:r>
      <w:proofErr w:type="gramEnd"/>
    </w:p>
    <w:p w:rsidR="001F3638" w:rsidRDefault="00744175" w:rsidP="002254C3">
      <w:pPr>
        <w:spacing w:after="0" w:line="276" w:lineRule="auto"/>
        <w:ind w:left="426"/>
        <w:jc w:val="both"/>
        <w:rPr>
          <w:rFonts w:cstheme="minorHAnsi"/>
        </w:rPr>
      </w:pPr>
      <w:r>
        <w:rPr>
          <w:rFonts w:cstheme="minorHAnsi"/>
          <w:noProof/>
        </w:rPr>
        <w:pict>
          <v:rect id="_x0000_s1209" style="position:absolute;left:0;text-align:left;margin-left:.85pt;margin-top:4.55pt;width:6.3pt;height:6.65pt;z-index:251658257;visibility:visible;mso-position-horizontal:absolute;mso-position-horizontal-relative:margin;mso-position-vertical:absolute;mso-position-vertical-relative:text;mso-width-relative:margin;mso-height-relative:margin;v-text-anchor:middle" fillcolor="black [3213]" strokecolor="windowText" strokeweight="1pt">
            <w10:wrap anchorx="margin"/>
          </v:rect>
        </w:pict>
      </w:r>
      <w:r w:rsidR="001F3638">
        <w:rPr>
          <w:rFonts w:cstheme="minorHAnsi"/>
        </w:rPr>
        <w:t xml:space="preserve">O tratamento diferenciado deve seguir o valor apurado na pesquisa de preços, conforme art. 48, inc. I, da Lei Complementar nº </w:t>
      </w:r>
      <w:proofErr w:type="gramStart"/>
      <w:r w:rsidR="001F3638">
        <w:rPr>
          <w:rFonts w:cstheme="minorHAnsi"/>
        </w:rPr>
        <w:t>123/06</w:t>
      </w:r>
      <w:proofErr w:type="gramEnd"/>
      <w:r w:rsidR="001F3638">
        <w:rPr>
          <w:rFonts w:cstheme="minorHAnsi"/>
        </w:rPr>
        <w:t xml:space="preserve"> </w:t>
      </w:r>
    </w:p>
    <w:p w:rsidR="001F3638" w:rsidRDefault="00744175" w:rsidP="002254C3">
      <w:pPr>
        <w:spacing w:after="0" w:line="276" w:lineRule="auto"/>
        <w:ind w:left="426"/>
        <w:jc w:val="both"/>
        <w:rPr>
          <w:rFonts w:cstheme="minorHAnsi"/>
        </w:rPr>
      </w:pPr>
      <w:r>
        <w:rPr>
          <w:rFonts w:cstheme="minorHAnsi"/>
          <w:noProof/>
        </w:rPr>
        <w:pict>
          <v:rect id="_x0000_s1208" style="position:absolute;left:0;text-align:left;margin-left:.75pt;margin-top:3.65pt;width:6.3pt;height:6.65pt;z-index:25165825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1F3638">
        <w:rPr>
          <w:rFonts w:cstheme="minorHAnsi"/>
        </w:rPr>
        <w:t xml:space="preserve">O tratamento diferenciado observa regra de mercado ou exceção legal: </w:t>
      </w:r>
    </w:p>
    <w:p w:rsidR="001F3638" w:rsidRDefault="00744175" w:rsidP="002254C3">
      <w:pPr>
        <w:spacing w:after="0" w:line="276" w:lineRule="auto"/>
        <w:ind w:left="1134"/>
        <w:jc w:val="both"/>
        <w:rPr>
          <w:rFonts w:cstheme="minorHAnsi"/>
        </w:rPr>
      </w:pPr>
      <w:r>
        <w:rPr>
          <w:rFonts w:cstheme="minorHAnsi"/>
          <w:noProof/>
        </w:rPr>
        <w:pict>
          <v:rect id="_x0000_s1207" style="position:absolute;left:0;text-align:left;margin-left:41.9pt;margin-top:6.2pt;width:6.3pt;height:6.65pt;z-index:25165825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proofErr w:type="gramStart"/>
      <w:r w:rsidR="001F3638">
        <w:rPr>
          <w:rFonts w:cstheme="minorHAnsi"/>
        </w:rPr>
        <w:t>não</w:t>
      </w:r>
      <w:proofErr w:type="gramEnd"/>
      <w:r w:rsidR="001F3638">
        <w:rPr>
          <w:rFonts w:cstheme="minorHAnsi"/>
        </w:rPr>
        <w:t xml:space="preserve"> existem ao menos 3 fornecedores competitivos enquadrados como ME/EPP, </w:t>
      </w:r>
      <w:r w:rsidR="001F3638" w:rsidRPr="00DB4D44">
        <w:rPr>
          <w:rFonts w:cstheme="minorHAnsi"/>
        </w:rPr>
        <w:t>capazes de cumprir as exigências estabelecidas no instrumento convocatório</w:t>
      </w:r>
      <w:r w:rsidR="001F3638">
        <w:rPr>
          <w:rFonts w:cstheme="minorHAnsi"/>
        </w:rPr>
        <w:t xml:space="preserve">; </w:t>
      </w:r>
    </w:p>
    <w:p w:rsidR="001F3638" w:rsidRDefault="00744175" w:rsidP="002254C3">
      <w:pPr>
        <w:spacing w:after="0" w:line="276" w:lineRule="auto"/>
        <w:ind w:left="1134"/>
        <w:jc w:val="both"/>
        <w:rPr>
          <w:rFonts w:cstheme="minorHAnsi"/>
        </w:rPr>
      </w:pPr>
      <w:r>
        <w:rPr>
          <w:rFonts w:cstheme="minorHAnsi"/>
          <w:noProof/>
        </w:rPr>
        <w:pict>
          <v:rect id="_x0000_s1206" style="position:absolute;left:0;text-align:left;margin-left:43.2pt;margin-top:6.1pt;width:6.3pt;height:6.65pt;z-index:25165825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proofErr w:type="gramStart"/>
      <w:r w:rsidR="001F3638" w:rsidRPr="00DB4D44">
        <w:rPr>
          <w:rFonts w:cstheme="minorHAnsi"/>
        </w:rPr>
        <w:t>o</w:t>
      </w:r>
      <w:proofErr w:type="gramEnd"/>
      <w:r w:rsidR="001F3638" w:rsidRPr="00DB4D44">
        <w:rPr>
          <w:rFonts w:cstheme="minorHAnsi"/>
        </w:rPr>
        <w:t xml:space="preserve"> tratamento diferenciado e simplificado para as ME/EPP não é vantajoso para a administração pública</w:t>
      </w:r>
      <w:r w:rsidR="001F3638">
        <w:rPr>
          <w:rFonts w:cstheme="minorHAnsi"/>
        </w:rPr>
        <w:t xml:space="preserve"> ou </w:t>
      </w:r>
      <w:r w:rsidR="001F3638" w:rsidRPr="00DB4D44">
        <w:rPr>
          <w:rFonts w:cstheme="minorHAnsi"/>
        </w:rPr>
        <w:t>representar prejuízo ao conjunto ou complexo do objeto a ser contratado</w:t>
      </w:r>
      <w:r w:rsidR="001F3638">
        <w:rPr>
          <w:rFonts w:cstheme="minorHAnsi"/>
        </w:rPr>
        <w:t xml:space="preserve">. </w:t>
      </w:r>
    </w:p>
    <w:p w:rsidR="00ED01B4" w:rsidRDefault="00744175" w:rsidP="002254C3">
      <w:pPr>
        <w:spacing w:after="0" w:line="276" w:lineRule="auto"/>
        <w:ind w:left="426"/>
        <w:jc w:val="both"/>
        <w:rPr>
          <w:rStyle w:val="ui-provider"/>
        </w:rPr>
      </w:pPr>
      <w:r>
        <w:rPr>
          <w:noProof/>
        </w:rPr>
        <w:pict>
          <v:rect id="_x0000_s1211" style="position:absolute;left:0;text-align:left;margin-left:.6pt;margin-top:4.65pt;width:5.4pt;height:5.3pt;z-index:251658259;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ED01B4">
        <w:rPr>
          <w:rStyle w:val="ui-provider"/>
        </w:rPr>
        <w:t xml:space="preserve">O tratamento diferenciado é alterado por alguma regra de mercado. </w:t>
      </w:r>
    </w:p>
    <w:p w:rsidR="003C4B14" w:rsidRPr="003C4B14" w:rsidRDefault="003C4B14" w:rsidP="002254C3">
      <w:pPr>
        <w:spacing w:after="0" w:line="276" w:lineRule="auto"/>
        <w:jc w:val="both"/>
        <w:rPr>
          <w:i/>
          <w:iCs/>
        </w:rPr>
      </w:pPr>
    </w:p>
    <w:p w:rsidR="00272A01" w:rsidRDefault="005A79AC" w:rsidP="002254C3">
      <w:pPr>
        <w:pStyle w:val="PargrafodaLista"/>
        <w:numPr>
          <w:ilvl w:val="1"/>
          <w:numId w:val="11"/>
        </w:numPr>
        <w:spacing w:after="0"/>
        <w:ind w:left="426"/>
        <w:contextualSpacing w:val="0"/>
        <w:jc w:val="both"/>
      </w:pPr>
      <w:r>
        <w:t>EXIGÊNCIAS VINCULADAS À PROPOSTA</w:t>
      </w:r>
    </w:p>
    <w:p w:rsidR="00211E7C" w:rsidRPr="007D385C" w:rsidRDefault="00211E7C" w:rsidP="002254C3">
      <w:pPr>
        <w:pStyle w:val="PargrafodaLista"/>
        <w:numPr>
          <w:ilvl w:val="2"/>
          <w:numId w:val="11"/>
        </w:numPr>
        <w:spacing w:after="0"/>
        <w:ind w:left="0" w:firstLine="0"/>
        <w:contextualSpacing w:val="0"/>
        <w:jc w:val="both"/>
        <w:rPr>
          <w:rFonts w:cstheme="minorHAnsi"/>
        </w:rPr>
      </w:pPr>
      <w:r w:rsidRPr="007D385C">
        <w:rPr>
          <w:rFonts w:cstheme="minorHAnsi"/>
        </w:rPr>
        <w:t>Amostra</w:t>
      </w:r>
    </w:p>
    <w:p w:rsidR="00211E7C" w:rsidRPr="007D385C" w:rsidRDefault="00744175" w:rsidP="002254C3">
      <w:pPr>
        <w:spacing w:after="0" w:line="276" w:lineRule="auto"/>
        <w:ind w:left="426"/>
        <w:jc w:val="both"/>
        <w:rPr>
          <w:rFonts w:cstheme="minorHAnsi"/>
        </w:rPr>
      </w:pPr>
      <w:r w:rsidRPr="00744175">
        <w:rPr>
          <w:rFonts w:cstheme="minorHAnsi"/>
          <w:bCs/>
          <w:noProof/>
        </w:rPr>
        <w:pict>
          <v:rect id="Retângulo 51" o:spid="_x0000_s1284" style="position:absolute;left:0;text-align:left;margin-left:0;margin-top:3.7pt;width:6.3pt;height:6.65pt;z-index:251658280;visibility:visible;mso-position-horizontal:left;mso-position-horizontal-relative:margin;mso-position-vertical:absolute;mso-position-vertical-relative:text;mso-width-relative:margin;mso-height-relative:margin;v-text-anchor:middle" fillcolor="black [3213]" strokecolor="windowText" strokeweight="1pt">
            <w10:wrap anchorx="margin"/>
          </v:rect>
        </w:pict>
      </w:r>
      <w:r w:rsidR="00211E7C" w:rsidRPr="007D385C">
        <w:rPr>
          <w:rFonts w:cstheme="minorHAnsi"/>
        </w:rPr>
        <w:t>Não será exigida amostra.</w:t>
      </w:r>
    </w:p>
    <w:p w:rsidR="00211E7C" w:rsidRDefault="00744175" w:rsidP="002254C3">
      <w:pPr>
        <w:spacing w:after="0" w:line="276" w:lineRule="auto"/>
        <w:ind w:left="426"/>
        <w:jc w:val="both"/>
        <w:rPr>
          <w:rFonts w:cstheme="minorHAnsi"/>
        </w:rPr>
      </w:pPr>
      <w:r w:rsidRPr="00744175">
        <w:rPr>
          <w:rFonts w:cstheme="minorHAnsi"/>
          <w:bCs/>
          <w:noProof/>
        </w:rPr>
        <w:pict>
          <v:rect id="Retângulo 52" o:spid="_x0000_s1285" style="position:absolute;left:0;text-align:left;margin-left:0;margin-top:5.1pt;width:6.3pt;height:6.65pt;z-index:251658281;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HXa88PaAAAABQEAAA8AAABkcnMvZG93bnJldi54bWxMj81qwzAQhO+B&#10;vIPYQm+JVIeG4loOIZBTe8kPgdxka2ubSitjKY779t2c2uPODDPfFpvJOzHiELtAGl6WCgRSHWxH&#10;jYbzab94AxGTIWtcINTwgxE25XxWmNyGOx1wPKZGcAnF3GhoU+pzKWPdojdxGXok9r7C4E3ic2ik&#10;Hcydy72TmVJr6U1HvNCaHnct1t/Hm9dwUKfLh/9cqWulzpe4964at07r56dp+w4i4ZT+wvDAZ3Qo&#10;makKN7JROA38SGJVZSAebrYGUWnIVq8gy0L+py9/AQAA//8DAFBLAQItABQABgAIAAAAIQC2gziS&#10;/gAAAOEBAAATAAAAAAAAAAAAAAAAAAAAAABbQ29udGVudF9UeXBlc10ueG1sUEsBAi0AFAAGAAgA&#10;AAAhADj9If/WAAAAlAEAAAsAAAAAAAAAAAAAAAAALwEAAF9yZWxzLy5yZWxzUEsBAi0AFAAGAAgA&#10;AAAhACDM1ydVAgAAswQAAA4AAAAAAAAAAAAAAAAALgIAAGRycy9lMm9Eb2MueG1sUEsBAi0AFAAG&#10;AAgAAAAhAHXa88PaAAAABQEAAA8AAAAAAAAAAAAAAAAArwQAAGRycy9kb3ducmV2LnhtbFBLBQYA&#10;AAAABAAEAPMAAAC2BQAAAAA=&#10;" filled="f" strokecolor="windowText" strokeweight="1pt">
            <w10:wrap anchorx="margin"/>
          </v:rect>
        </w:pict>
      </w:r>
      <w:r w:rsidR="00211E7C">
        <w:rPr>
          <w:rFonts w:cstheme="minorHAnsi"/>
        </w:rPr>
        <w:t>S</w:t>
      </w:r>
      <w:r w:rsidR="00211E7C" w:rsidRPr="007D385C">
        <w:rPr>
          <w:rFonts w:cstheme="minorHAnsi"/>
        </w:rPr>
        <w:t>erá exigida amostra</w:t>
      </w:r>
      <w:r w:rsidR="00211E7C">
        <w:rPr>
          <w:rFonts w:cstheme="minorHAnsi"/>
        </w:rPr>
        <w:t>.</w:t>
      </w:r>
    </w:p>
    <w:p w:rsidR="00211E7C" w:rsidRDefault="00211E7C" w:rsidP="002254C3">
      <w:pPr>
        <w:spacing w:after="0" w:line="276" w:lineRule="auto"/>
        <w:jc w:val="both"/>
      </w:pPr>
    </w:p>
    <w:p w:rsidR="00211E7C" w:rsidRPr="007D385C" w:rsidRDefault="00211E7C" w:rsidP="002254C3">
      <w:pPr>
        <w:pStyle w:val="PargrafodaLista"/>
        <w:numPr>
          <w:ilvl w:val="2"/>
          <w:numId w:val="11"/>
        </w:numPr>
        <w:spacing w:after="0"/>
        <w:ind w:left="0" w:firstLine="0"/>
        <w:contextualSpacing w:val="0"/>
        <w:jc w:val="both"/>
        <w:rPr>
          <w:rFonts w:cstheme="minorHAnsi"/>
        </w:rPr>
      </w:pPr>
      <w:proofErr w:type="gramStart"/>
      <w:r>
        <w:rPr>
          <w:rFonts w:cstheme="minorHAnsi"/>
        </w:rPr>
        <w:t>10</w:t>
      </w:r>
      <w:r w:rsidRPr="007D385C">
        <w:rPr>
          <w:rFonts w:cstheme="minorHAnsi"/>
        </w:rPr>
        <w:t>.</w:t>
      </w:r>
      <w:proofErr w:type="gramEnd"/>
      <w:r w:rsidRPr="007D385C">
        <w:rPr>
          <w:rFonts w:cstheme="minorHAnsi"/>
        </w:rPr>
        <w:t>Catálogo</w:t>
      </w:r>
    </w:p>
    <w:p w:rsidR="00211E7C" w:rsidRPr="007D385C" w:rsidRDefault="00744175" w:rsidP="002254C3">
      <w:pPr>
        <w:spacing w:after="0" w:line="276" w:lineRule="auto"/>
        <w:ind w:left="426"/>
        <w:jc w:val="both"/>
        <w:rPr>
          <w:rFonts w:cstheme="minorHAnsi"/>
        </w:rPr>
      </w:pPr>
      <w:r w:rsidRPr="00744175">
        <w:rPr>
          <w:rFonts w:cstheme="minorHAnsi"/>
          <w:bCs/>
          <w:noProof/>
        </w:rPr>
        <w:pict>
          <v:rect id="Retângulo 58" o:spid="_x0000_s1286" style="position:absolute;left:0;text-align:left;margin-left:0;margin-top:4.7pt;width:6.3pt;height:6.65pt;z-index:25165828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ed="f" strokecolor="windowText" strokeweight="1pt">
            <w10:wrap anchorx="margin"/>
          </v:rect>
        </w:pict>
      </w:r>
      <w:r w:rsidR="00211E7C" w:rsidRPr="007D385C">
        <w:rPr>
          <w:rFonts w:cstheme="minorHAnsi"/>
        </w:rPr>
        <w:t>Não será exigido catálogo comprobatório das especificações técnicas do produto.</w:t>
      </w:r>
    </w:p>
    <w:p w:rsidR="00211E7C" w:rsidRPr="007D385C" w:rsidRDefault="00744175" w:rsidP="002254C3">
      <w:pPr>
        <w:spacing w:after="0" w:line="276" w:lineRule="auto"/>
        <w:ind w:left="426"/>
        <w:jc w:val="both"/>
        <w:rPr>
          <w:rFonts w:cstheme="minorHAnsi"/>
        </w:rPr>
      </w:pPr>
      <w:r w:rsidRPr="00744175">
        <w:rPr>
          <w:rFonts w:cstheme="minorHAnsi"/>
          <w:bCs/>
          <w:noProof/>
        </w:rPr>
        <w:pict>
          <v:rect id="Retângulo 59" o:spid="_x0000_s1287" style="position:absolute;left:0;text-align:left;margin-left:0;margin-top:5.1pt;width:6.3pt;height:6.65pt;z-index:251658283;visibility:visible;mso-position-horizontal:left;mso-position-horizontal-relative:margin;mso-position-vertical:absolute;mso-position-vertical-relative:text;mso-width-relative:margin;mso-height-relative:margin;v-text-anchor:middle" fillcolor="black [3213]" strokecolor="windowText" strokeweight="1pt">
            <w10:wrap anchorx="margin"/>
          </v:rect>
        </w:pict>
      </w:r>
      <w:r w:rsidR="00211E7C" w:rsidRPr="007D385C">
        <w:rPr>
          <w:rFonts w:cstheme="minorHAnsi"/>
        </w:rPr>
        <w:t>Será exigido catálogo comprobatório das especificações técnicas do produto.</w:t>
      </w:r>
    </w:p>
    <w:p w:rsidR="00AA3060" w:rsidRDefault="00AA3060" w:rsidP="002254C3">
      <w:pPr>
        <w:pStyle w:val="PargrafodaLista"/>
        <w:numPr>
          <w:ilvl w:val="3"/>
          <w:numId w:val="11"/>
        </w:numPr>
        <w:spacing w:after="0"/>
        <w:ind w:left="1134"/>
        <w:contextualSpacing w:val="0"/>
        <w:jc w:val="both"/>
        <w:rPr>
          <w:rFonts w:cs="Calibri"/>
        </w:rPr>
      </w:pPr>
      <w:r>
        <w:rPr>
          <w:rFonts w:cs="Calibri"/>
        </w:rPr>
        <w:t xml:space="preserve">Serão aceitos os documentos a seguir relacionados, como forma de comprovação, os quais deverão acompanhar a proposta: </w:t>
      </w:r>
    </w:p>
    <w:p w:rsidR="00AA3060" w:rsidRDefault="00AA3060" w:rsidP="002254C3">
      <w:pPr>
        <w:pStyle w:val="PargrafodaLista"/>
        <w:numPr>
          <w:ilvl w:val="3"/>
          <w:numId w:val="28"/>
        </w:numPr>
        <w:spacing w:after="0"/>
        <w:contextualSpacing w:val="0"/>
        <w:jc w:val="both"/>
        <w:rPr>
          <w:rFonts w:cs="Calibri"/>
        </w:rPr>
      </w:pPr>
      <w:r>
        <w:rPr>
          <w:rFonts w:cs="Calibri"/>
        </w:rPr>
        <w:t xml:space="preserve">Catálogos, prospectos, folhetos, manuais e outros documentos emitidos pelo fabricante (em papel ou outra mídia digital), não sendo aceitos documentos </w:t>
      </w:r>
      <w:r>
        <w:rPr>
          <w:rFonts w:cs="Calibri"/>
        </w:rPr>
        <w:lastRenderedPageBreak/>
        <w:t>impressos de qualquer natureza produzidos com a finalidade específica de possibilitar e qualificar tecnicamente a proposta da LICITANTE e/ou;</w:t>
      </w:r>
    </w:p>
    <w:p w:rsidR="00AA3060" w:rsidRDefault="00AA3060" w:rsidP="002254C3">
      <w:pPr>
        <w:pStyle w:val="PargrafodaLista"/>
        <w:numPr>
          <w:ilvl w:val="3"/>
          <w:numId w:val="28"/>
        </w:numPr>
        <w:spacing w:after="0"/>
        <w:contextualSpacing w:val="0"/>
        <w:jc w:val="both"/>
        <w:rPr>
          <w:rFonts w:cs="Calibri"/>
        </w:rPr>
      </w:pPr>
      <w:r>
        <w:rPr>
          <w:rFonts w:cs="Calibri"/>
        </w:rPr>
        <w:t>Documentos obtidos pela Internet no site do fabricante do hardware ou do software, cujas páginas deverão ser impressas com a indicação do endereço URL em que foram obtidas;</w:t>
      </w:r>
    </w:p>
    <w:p w:rsidR="00AA3060" w:rsidRDefault="00AA3060" w:rsidP="002254C3">
      <w:pPr>
        <w:pStyle w:val="PargrafodaLista"/>
        <w:numPr>
          <w:ilvl w:val="3"/>
          <w:numId w:val="28"/>
        </w:numPr>
        <w:spacing w:after="0"/>
        <w:contextualSpacing w:val="0"/>
        <w:jc w:val="both"/>
        <w:rPr>
          <w:rFonts w:cs="Calibri"/>
        </w:rPr>
      </w:pPr>
      <w:r>
        <w:rPr>
          <w:rFonts w:cs="Calibri"/>
        </w:rPr>
        <w:t>Para os casos em que não seja possível a comprovação das características técnicas por meio dos documentos antes relacionados, poderá ser apresentado documento oficial, emitido pelo fabricante do item, ou pelo seu preposto legal no Brasil.</w:t>
      </w:r>
    </w:p>
    <w:p w:rsidR="00AA3060" w:rsidRDefault="00AA3060" w:rsidP="002254C3">
      <w:pPr>
        <w:pStyle w:val="PargrafodaLista"/>
        <w:numPr>
          <w:ilvl w:val="3"/>
          <w:numId w:val="11"/>
        </w:numPr>
        <w:spacing w:after="0"/>
        <w:ind w:left="1134"/>
        <w:contextualSpacing w:val="0"/>
        <w:jc w:val="both"/>
        <w:rPr>
          <w:rFonts w:cs="Calibri"/>
        </w:rPr>
      </w:pPr>
      <w:r>
        <w:rPr>
          <w:rFonts w:cs="Calibri"/>
        </w:rPr>
        <w:t>A falta de comprovação documental exigida neste item e subitens, somente acarretará a DESCLASSIFICAÇÃO da proposta, quando não for possível realizar o exame de conformidade do bem ofertado com as especificações estabelecidas no Edital.</w:t>
      </w:r>
    </w:p>
    <w:p w:rsidR="00AA3060" w:rsidRDefault="00AA3060" w:rsidP="002254C3">
      <w:pPr>
        <w:spacing w:after="0" w:line="276" w:lineRule="auto"/>
        <w:jc w:val="both"/>
      </w:pPr>
    </w:p>
    <w:p w:rsidR="00272A01" w:rsidRDefault="00272A01" w:rsidP="002254C3">
      <w:pPr>
        <w:pStyle w:val="PargrafodaLista"/>
        <w:numPr>
          <w:ilvl w:val="2"/>
          <w:numId w:val="11"/>
        </w:numPr>
        <w:spacing w:after="0"/>
        <w:ind w:left="0" w:firstLine="0"/>
        <w:contextualSpacing w:val="0"/>
        <w:jc w:val="both"/>
      </w:pPr>
      <w:r>
        <w:t>Carta de Solidariedade</w:t>
      </w:r>
    </w:p>
    <w:p w:rsidR="00DE5027" w:rsidRDefault="00744175" w:rsidP="002254C3">
      <w:pPr>
        <w:spacing w:after="0" w:line="276" w:lineRule="auto"/>
        <w:ind w:left="426"/>
        <w:jc w:val="both"/>
      </w:pPr>
      <w:r>
        <w:rPr>
          <w:noProof/>
        </w:rPr>
        <w:pict>
          <v:rect id="_x0000_s1109" style="position:absolute;left:0;text-align:left;margin-left:.85pt;margin-top:3.95pt;width:6.3pt;height:6.65pt;z-index:251658249;visibility:visible;mso-position-horizontal:absolute;mso-position-horizontal-relative:margin;mso-position-vertical:absolute;mso-position-vertical-relative:text;mso-width-relative:margin;mso-height-relative:margin;v-text-anchor:middle" fillcolor="black [3213]" strokecolor="windowText" strokeweight="1pt">
            <w10:wrap anchorx="margin"/>
          </v:rect>
        </w:pict>
      </w:r>
      <w:r w:rsidR="00DE5027">
        <w:t>Não será exigida Carta de Solidariedade</w:t>
      </w:r>
    </w:p>
    <w:p w:rsidR="007A0DA2" w:rsidRDefault="00744175" w:rsidP="002254C3">
      <w:pPr>
        <w:spacing w:after="0" w:line="276" w:lineRule="auto"/>
        <w:ind w:left="426"/>
        <w:jc w:val="both"/>
      </w:pPr>
      <w:r>
        <w:rPr>
          <w:noProof/>
        </w:rPr>
        <w:pict>
          <v:rect id="_x0000_s1108" style="position:absolute;left:0;text-align:left;margin-left:.75pt;margin-top:2.5pt;width:6.3pt;height:6.65pt;z-index:2516582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ed="f" strokecolor="windowText" strokeweight="1pt">
            <w10:wrap anchorx="margin"/>
          </v:rect>
        </w:pict>
      </w:r>
      <w:r w:rsidR="00DE5027">
        <w:t>Será exigida carta de Solidariedade emitida pelo fabricante (no caso de fornecedor revendedor ou distribuidor)</w:t>
      </w:r>
    </w:p>
    <w:p w:rsidR="003F4D23" w:rsidRDefault="003F4D23" w:rsidP="002254C3">
      <w:pPr>
        <w:spacing w:after="0" w:line="276" w:lineRule="auto"/>
        <w:ind w:left="426"/>
        <w:jc w:val="both"/>
      </w:pPr>
    </w:p>
    <w:p w:rsidR="00D4502D" w:rsidRDefault="0026484E" w:rsidP="002254C3">
      <w:pPr>
        <w:pStyle w:val="PargrafodaLista"/>
        <w:numPr>
          <w:ilvl w:val="2"/>
          <w:numId w:val="11"/>
        </w:numPr>
        <w:spacing w:after="0"/>
        <w:ind w:left="0" w:firstLine="0"/>
        <w:contextualSpacing w:val="0"/>
        <w:jc w:val="both"/>
      </w:pPr>
      <w:r>
        <w:t>Laudos e Declarações</w:t>
      </w:r>
    </w:p>
    <w:p w:rsidR="00236AB8" w:rsidRDefault="00744175" w:rsidP="002254C3">
      <w:pPr>
        <w:spacing w:after="0" w:line="276" w:lineRule="auto"/>
        <w:ind w:left="426"/>
        <w:jc w:val="both"/>
      </w:pPr>
      <w:r w:rsidRPr="00744175">
        <w:rPr>
          <w:rFonts w:ascii="Calibri" w:hAnsi="Calibri" w:cs="Calibri"/>
          <w:bCs/>
          <w:noProof/>
        </w:rPr>
        <w:pict>
          <v:rect id="Retângulo 60" o:spid="_x0000_s1047" style="position:absolute;left:0;text-align:left;margin-left:0;margin-top:3.7pt;width:6.3pt;height:6.65pt;z-index:251658243;visibility:visible;mso-position-horizontal:left;mso-position-horizontal-relative:margin;mso-position-vertical:absolute;mso-position-vertical-relative:text;mso-width-relative:margin;mso-height-relative:margin;v-text-anchor:middle" fillcolor="black [3213]" strokecolor="windowText" strokeweight="1pt">
            <w10:wrap anchorx="margin"/>
          </v:rect>
        </w:pict>
      </w:r>
      <w:r w:rsidR="00236AB8">
        <w:t>Não serão exigidos laudos e declarações</w:t>
      </w:r>
      <w:r w:rsidR="00564BBE">
        <w:t>.</w:t>
      </w:r>
    </w:p>
    <w:p w:rsidR="0054460F" w:rsidRDefault="00744175" w:rsidP="002254C3">
      <w:pPr>
        <w:spacing w:after="0" w:line="276" w:lineRule="auto"/>
        <w:ind w:left="426"/>
        <w:jc w:val="both"/>
      </w:pPr>
      <w:r w:rsidRPr="00744175">
        <w:rPr>
          <w:rFonts w:ascii="Calibri" w:hAnsi="Calibri" w:cs="Calibri"/>
          <w:bCs/>
          <w:noProof/>
        </w:rPr>
        <w:pict>
          <v:rect id="Retângulo 61" o:spid="_x0000_s1046" style="position:absolute;left:0;text-align:left;margin-left:0;margin-top:5.5pt;width:6.3pt;height:6.65pt;z-index:25165824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ed="f" strokecolor="windowText" strokeweight="1pt">
            <w10:wrap anchorx="margin"/>
          </v:rect>
        </w:pict>
      </w:r>
      <w:r w:rsidR="00236AB8">
        <w:t>Serão exigidos laudos e declarações</w:t>
      </w:r>
      <w:r w:rsidR="005F1E13">
        <w:t>.</w:t>
      </w:r>
    </w:p>
    <w:p w:rsidR="005A79AC" w:rsidRPr="00E35AD8" w:rsidRDefault="005A79AC" w:rsidP="002254C3">
      <w:pPr>
        <w:spacing w:after="0" w:line="276" w:lineRule="auto"/>
        <w:jc w:val="both"/>
      </w:pPr>
    </w:p>
    <w:p w:rsidR="005A79AC" w:rsidRDefault="005A79AC" w:rsidP="002254C3">
      <w:pPr>
        <w:pStyle w:val="PargrafodaLista"/>
        <w:numPr>
          <w:ilvl w:val="1"/>
          <w:numId w:val="11"/>
        </w:numPr>
        <w:spacing w:after="0"/>
        <w:ind w:left="426"/>
        <w:contextualSpacing w:val="0"/>
        <w:jc w:val="both"/>
      </w:pPr>
      <w:r>
        <w:t>QUALIFICAÇÃO TÉCNICA</w:t>
      </w:r>
    </w:p>
    <w:p w:rsidR="007F0F05" w:rsidRPr="006E5148" w:rsidRDefault="00744175" w:rsidP="002254C3">
      <w:pPr>
        <w:spacing w:after="0" w:line="276" w:lineRule="auto"/>
        <w:ind w:left="426"/>
        <w:jc w:val="both"/>
        <w:rPr>
          <w:rFonts w:cstheme="minorHAnsi"/>
        </w:rPr>
      </w:pPr>
      <w:r>
        <w:rPr>
          <w:rFonts w:cstheme="minorHAnsi"/>
          <w:noProof/>
        </w:rPr>
        <w:pict>
          <v:rect id="_x0000_s1291" style="position:absolute;left:0;text-align:left;margin-left:.85pt;margin-top:4.25pt;width:6.3pt;height:6.65pt;z-index:251658287;visibility:visible;mso-position-horizontal:absolute;mso-position-horizontal-relative:margin;mso-position-vertical:absolute;mso-position-vertical-relative:text;mso-width-relative:margin;mso-height-relative:margin;v-text-anchor:middle" fillcolor="black [3213]" strokecolor="windowText" strokeweight="1pt">
            <w10:wrap anchorx="margin"/>
          </v:rect>
        </w:pict>
      </w:r>
      <w:r w:rsidR="007F0F05" w:rsidRPr="006E5148">
        <w:rPr>
          <w:rFonts w:cstheme="minorHAnsi"/>
        </w:rPr>
        <w:t>Não será exigida qualificação técnica</w:t>
      </w:r>
    </w:p>
    <w:p w:rsidR="007F0F05" w:rsidRPr="006E5148" w:rsidRDefault="00744175" w:rsidP="002254C3">
      <w:pPr>
        <w:spacing w:after="0" w:line="276" w:lineRule="auto"/>
        <w:ind w:left="426"/>
        <w:jc w:val="both"/>
        <w:rPr>
          <w:rFonts w:cstheme="minorHAnsi"/>
        </w:rPr>
      </w:pPr>
      <w:r w:rsidRPr="00744175">
        <w:rPr>
          <w:rFonts w:cstheme="minorHAnsi"/>
          <w:noProof/>
          <w:color w:val="FF0000"/>
        </w:rPr>
        <w:pict>
          <v:rect id="_x0000_s1292" style="position:absolute;left:0;text-align:left;margin-left:.6pt;margin-top:4.6pt;width:6.3pt;height:6.65pt;z-index:251658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ed="f" strokecolor="windowText" strokeweight="1pt">
            <w10:wrap anchorx="margin"/>
          </v:rect>
        </w:pict>
      </w:r>
      <w:r w:rsidR="007F0F05" w:rsidRPr="006E5148">
        <w:rPr>
          <w:rFonts w:cstheme="minorHAnsi"/>
        </w:rPr>
        <w:t>Será exigida qualificação técnica</w:t>
      </w:r>
    </w:p>
    <w:p w:rsidR="007F0F05" w:rsidRDefault="007F0F05" w:rsidP="002254C3">
      <w:pPr>
        <w:spacing w:after="0" w:line="276" w:lineRule="auto"/>
        <w:jc w:val="both"/>
      </w:pPr>
    </w:p>
    <w:p w:rsidR="005A79AC" w:rsidRPr="00041171" w:rsidRDefault="00A40949" w:rsidP="002254C3">
      <w:pPr>
        <w:pStyle w:val="PargrafodaLista"/>
        <w:numPr>
          <w:ilvl w:val="1"/>
          <w:numId w:val="11"/>
        </w:numPr>
        <w:spacing w:after="0"/>
        <w:ind w:left="426"/>
        <w:contextualSpacing w:val="0"/>
        <w:jc w:val="both"/>
      </w:pPr>
      <w:r w:rsidRPr="00041171">
        <w:t>CONSÓRCIO</w:t>
      </w:r>
      <w:r w:rsidR="00942F50" w:rsidRPr="00041171">
        <w:t xml:space="preserve"> </w:t>
      </w:r>
    </w:p>
    <w:p w:rsidR="00500EC2" w:rsidRDefault="00744175" w:rsidP="002254C3">
      <w:pPr>
        <w:spacing w:after="0" w:line="276" w:lineRule="auto"/>
        <w:ind w:left="426"/>
        <w:jc w:val="both"/>
      </w:pPr>
      <w:r w:rsidRPr="00744175">
        <w:rPr>
          <w:rFonts w:ascii="Calibri" w:hAnsi="Calibri" w:cs="Calibri"/>
          <w:bCs/>
          <w:noProof/>
        </w:rPr>
        <w:pict>
          <v:rect id="Retângulo 69" o:spid="_x0000_s1037" style="position:absolute;left:0;text-align:left;margin-left:0;margin-top:5.4pt;width:6.3pt;height:6.65pt;z-index:251658247;visibility:visible;mso-position-horizontal:left;mso-position-horizontal-relative:margin;mso-position-vertical:absolute;mso-position-vertical-relative:text;mso-width-relative:margin;mso-height-relative:margin;v-text-anchor:middle" fillcolor="black [3213]" strokecolor="windowText" strokeweight="1pt">
            <w10:wrap anchorx="margin"/>
          </v:rect>
        </w:pict>
      </w:r>
      <w:r w:rsidR="00500EC2">
        <w:t>Não há qualquer indicativo técnico para a vedação à participação de empresas em consórcio.</w:t>
      </w:r>
    </w:p>
    <w:p w:rsidR="005748E5" w:rsidRDefault="00744175" w:rsidP="002254C3">
      <w:pPr>
        <w:spacing w:after="0" w:line="276" w:lineRule="auto"/>
        <w:ind w:left="426"/>
        <w:jc w:val="both"/>
      </w:pPr>
      <w:r w:rsidRPr="00744175">
        <w:rPr>
          <w:rFonts w:ascii="Calibri" w:hAnsi="Calibri" w:cs="Calibri"/>
          <w:bCs/>
          <w:noProof/>
        </w:rPr>
        <w:pict>
          <v:rect id="Retângulo 68" o:spid="_x0000_s1036" style="position:absolute;left:0;text-align:left;margin-left:0;margin-top:3.85pt;width:6.3pt;height:6.65pt;z-index:251658245;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5748E5">
        <w:t>Há indicativos técnicos para a vedação</w:t>
      </w:r>
      <w:r w:rsidR="00731940">
        <w:t xml:space="preserve"> à participação de empresas em consórcio</w:t>
      </w:r>
      <w:r w:rsidR="004F6CC3">
        <w:t>.</w:t>
      </w:r>
    </w:p>
    <w:p w:rsidR="00E33834" w:rsidRDefault="00744175" w:rsidP="002254C3">
      <w:pPr>
        <w:spacing w:after="0" w:line="276" w:lineRule="auto"/>
        <w:ind w:left="426"/>
        <w:jc w:val="both"/>
      </w:pPr>
      <w:r w:rsidRPr="00744175">
        <w:rPr>
          <w:rFonts w:ascii="Calibri" w:hAnsi="Calibri" w:cs="Calibri"/>
          <w:bCs/>
          <w:noProof/>
        </w:rPr>
        <w:pict>
          <v:rect id="Retângulo 70" o:spid="_x0000_s1035" style="position:absolute;left:0;text-align:left;margin-left:0;margin-top:4.8pt;width:6.3pt;height:6.65pt;z-index:25165824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xM0mTZAAAABAEAAA8AAABkcnMvZG93bnJldi54bWxMj81qwzAQhO+F&#10;vIPYQG+NVBdC43odQiCn9JIfArnJ1tY2lVbGUhz37auc2tMyzDDzbbGenBUjDaHzjPC6UCCIa286&#10;bhDOp93LO4gQNRttPRPCDwVYl7OnQufG3/lA4zE2IpVwyDVCG2OfSxnqlpwOC98TJ+/LD07HJIdG&#10;mkHfU7mzMlNqKZ3uOC20uqdtS/X38eYQDup02bvPN3Wt1PkSds5W48YiPs+nzQeISFP8C8MDP6FD&#10;mZgqf2MThEVIj0SE1RLEw8zSrRCybAWyLOR/+PIXAAD//wMAUEsBAi0AFAAGAAgAAAAhALaDOJL+&#10;AAAA4QEAABMAAAAAAAAAAAAAAAAAAAAAAFtDb250ZW50X1R5cGVzXS54bWxQSwECLQAUAAYACAAA&#10;ACEAOP0h/9YAAACUAQAACwAAAAAAAAAAAAAAAAAvAQAAX3JlbHMvLnJlbHNQSwECLQAUAAYACAAA&#10;ACEAIMzXJ1UCAACzBAAADgAAAAAAAAAAAAAAAAAuAgAAZHJzL2Uyb0RvYy54bWxQSwECLQAUAAYA&#10;CAAAACEA7EzSZNkAAAAEAQAADwAAAAAAAAAAAAAAAACvBAAAZHJzL2Rvd25yZXYueG1sUEsFBgAA&#10;AAAEAAQA8wAAALUFAAAAAA==&#10;" filled="f" strokecolor="windowText" strokeweight="1pt">
            <w10:wrap anchorx="margin"/>
          </v:rect>
        </w:pict>
      </w:r>
      <w:r w:rsidR="00E33834">
        <w:t>Não se aplica (apenas para contratações diretas)</w:t>
      </w:r>
      <w:r w:rsidR="00500EC2">
        <w:t>.</w:t>
      </w:r>
    </w:p>
    <w:p w:rsidR="006D51F3" w:rsidRPr="006D51F3" w:rsidRDefault="006D51F3" w:rsidP="002254C3">
      <w:pPr>
        <w:spacing w:after="0" w:line="276" w:lineRule="auto"/>
        <w:jc w:val="both"/>
      </w:pPr>
      <w:bookmarkStart w:id="1" w:name="_Toc85468993"/>
    </w:p>
    <w:p w:rsidR="00317E0F" w:rsidRPr="00317E0F" w:rsidRDefault="00DB7146" w:rsidP="002254C3">
      <w:pPr>
        <w:spacing w:after="0" w:line="276" w:lineRule="auto"/>
        <w:jc w:val="both"/>
        <w:rPr>
          <w:b/>
          <w:bCs/>
        </w:rPr>
      </w:pPr>
      <w:r w:rsidRPr="002254C3">
        <w:rPr>
          <w:b/>
          <w:bCs/>
        </w:rPr>
        <w:t>1</w:t>
      </w:r>
      <w:r w:rsidR="4BE9B1A4" w:rsidRPr="002254C3">
        <w:rPr>
          <w:b/>
          <w:bCs/>
        </w:rPr>
        <w:t>1</w:t>
      </w:r>
      <w:r w:rsidR="008E2F79" w:rsidRPr="002254C3">
        <w:rPr>
          <w:b/>
          <w:bCs/>
        </w:rPr>
        <w:t>. ESTIMATIVA DO VALOR</w:t>
      </w:r>
      <w:r w:rsidR="008E2F79" w:rsidRPr="0654C029">
        <w:rPr>
          <w:b/>
          <w:bCs/>
        </w:rPr>
        <w:t xml:space="preserve"> </w:t>
      </w:r>
    </w:p>
    <w:p w:rsidR="00461665" w:rsidRPr="00F55584" w:rsidRDefault="00F83297" w:rsidP="002254C3">
      <w:pPr>
        <w:spacing w:after="0" w:line="276" w:lineRule="auto"/>
        <w:ind w:left="426"/>
        <w:jc w:val="both"/>
      </w:pPr>
      <w:r w:rsidRPr="00F55584">
        <w:t>Os valores estimados serão definidos após consulta à Unidade de Estimativa e Adiantamentos</w:t>
      </w:r>
      <w:r w:rsidR="00F55584" w:rsidRPr="00F55584">
        <w:t xml:space="preserve"> e serão </w:t>
      </w:r>
      <w:proofErr w:type="spellStart"/>
      <w:r w:rsidR="00F55584" w:rsidRPr="00F55584">
        <w:t>publicizados</w:t>
      </w:r>
      <w:proofErr w:type="spellEnd"/>
    </w:p>
    <w:bookmarkEnd w:id="1"/>
    <w:p w:rsidR="00D26080" w:rsidRDefault="00D26080" w:rsidP="002254C3">
      <w:pPr>
        <w:tabs>
          <w:tab w:val="left" w:pos="800"/>
          <w:tab w:val="right" w:leader="dot" w:pos="9629"/>
        </w:tabs>
        <w:spacing w:after="0" w:line="276" w:lineRule="auto"/>
        <w:jc w:val="both"/>
      </w:pPr>
    </w:p>
    <w:sectPr w:rsidR="00D26080" w:rsidSect="0014094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25B7C"/>
    <w:multiLevelType w:val="hybridMultilevel"/>
    <w:tmpl w:val="336297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8AD0294"/>
    <w:multiLevelType w:val="hybridMultilevel"/>
    <w:tmpl w:val="301C20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8DD3E13"/>
    <w:multiLevelType w:val="hybridMultilevel"/>
    <w:tmpl w:val="C0FAC1D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B85AF22"/>
    <w:multiLevelType w:val="hybridMultilevel"/>
    <w:tmpl w:val="E050E136"/>
    <w:lvl w:ilvl="0" w:tplc="97A2A4AA">
      <w:start w:val="1"/>
      <w:numFmt w:val="decimal"/>
      <w:lvlText w:val="%1."/>
      <w:lvlJc w:val="left"/>
      <w:pPr>
        <w:ind w:left="720" w:hanging="360"/>
      </w:pPr>
    </w:lvl>
    <w:lvl w:ilvl="1" w:tplc="85D48BDA">
      <w:start w:val="1"/>
      <w:numFmt w:val="lowerLetter"/>
      <w:lvlText w:val="%2."/>
      <w:lvlJc w:val="left"/>
      <w:pPr>
        <w:ind w:left="1440" w:hanging="360"/>
      </w:pPr>
    </w:lvl>
    <w:lvl w:ilvl="2" w:tplc="99CEDBC0">
      <w:start w:val="3"/>
      <w:numFmt w:val="lowerLetter"/>
      <w:lvlText w:val="%3)"/>
      <w:lvlJc w:val="left"/>
      <w:pPr>
        <w:ind w:left="2160" w:hanging="180"/>
      </w:pPr>
    </w:lvl>
    <w:lvl w:ilvl="3" w:tplc="DC9AAF12">
      <w:start w:val="1"/>
      <w:numFmt w:val="decimal"/>
      <w:lvlText w:val="%4."/>
      <w:lvlJc w:val="left"/>
      <w:pPr>
        <w:ind w:left="2880" w:hanging="360"/>
      </w:pPr>
    </w:lvl>
    <w:lvl w:ilvl="4" w:tplc="EAE60D02">
      <w:start w:val="1"/>
      <w:numFmt w:val="lowerLetter"/>
      <w:lvlText w:val="%5."/>
      <w:lvlJc w:val="left"/>
      <w:pPr>
        <w:ind w:left="3600" w:hanging="360"/>
      </w:pPr>
    </w:lvl>
    <w:lvl w:ilvl="5" w:tplc="6AE443B8">
      <w:start w:val="1"/>
      <w:numFmt w:val="lowerRoman"/>
      <w:lvlText w:val="%6."/>
      <w:lvlJc w:val="right"/>
      <w:pPr>
        <w:ind w:left="4320" w:hanging="180"/>
      </w:pPr>
    </w:lvl>
    <w:lvl w:ilvl="6" w:tplc="495A5A58">
      <w:start w:val="1"/>
      <w:numFmt w:val="decimal"/>
      <w:lvlText w:val="%7."/>
      <w:lvlJc w:val="left"/>
      <w:pPr>
        <w:ind w:left="5040" w:hanging="360"/>
      </w:pPr>
    </w:lvl>
    <w:lvl w:ilvl="7" w:tplc="7C9A992C">
      <w:start w:val="1"/>
      <w:numFmt w:val="lowerLetter"/>
      <w:lvlText w:val="%8."/>
      <w:lvlJc w:val="left"/>
      <w:pPr>
        <w:ind w:left="5760" w:hanging="360"/>
      </w:pPr>
    </w:lvl>
    <w:lvl w:ilvl="8" w:tplc="AF6C3352">
      <w:start w:val="1"/>
      <w:numFmt w:val="lowerRoman"/>
      <w:lvlText w:val="%9."/>
      <w:lvlJc w:val="right"/>
      <w:pPr>
        <w:ind w:left="6480" w:hanging="180"/>
      </w:pPr>
    </w:lvl>
  </w:abstractNum>
  <w:abstractNum w:abstractNumId="4">
    <w:nsid w:val="0D745FAF"/>
    <w:multiLevelType w:val="multilevel"/>
    <w:tmpl w:val="B066D88C"/>
    <w:styleLink w:val="Estilo5"/>
    <w:lvl w:ilvl="0">
      <w:start w:val="1"/>
      <w:numFmt w:val="decimal"/>
      <w:pStyle w:val="Nivel01"/>
      <w:lvlText w:val="%1."/>
      <w:lvlJc w:val="left"/>
      <w:pPr>
        <w:ind w:left="360" w:hanging="360"/>
      </w:pPr>
      <w:rPr>
        <w:rFonts w:hint="default"/>
        <w:b/>
        <w:color w:val="auto"/>
      </w:rPr>
    </w:lvl>
    <w:lvl w:ilvl="1">
      <w:start w:val="1"/>
      <w:numFmt w:val="decimal"/>
      <w:pStyle w:val="Nivel2"/>
      <w:lvlText w:val="%1.%2."/>
      <w:lvlJc w:val="left"/>
      <w:pPr>
        <w:ind w:left="999" w:hanging="432"/>
      </w:pPr>
      <w:rPr>
        <w:rFonts w:hint="default"/>
        <w:b w:val="0"/>
        <w:bCs w:val="0"/>
        <w:i w:val="0"/>
        <w:strike w:val="0"/>
        <w:color w:val="auto"/>
        <w:sz w:val="20"/>
        <w:szCs w:val="20"/>
        <w:u w:val="none"/>
      </w:rPr>
    </w:lvl>
    <w:lvl w:ilvl="2">
      <w:start w:val="1"/>
      <w:numFmt w:val="lowerLetter"/>
      <w:lvlText w:val="%3)"/>
      <w:lvlJc w:val="left"/>
      <w:pPr>
        <w:ind w:left="1638" w:hanging="504"/>
      </w:pPr>
      <w:rPr>
        <w:rFonts w:ascii="Arial" w:eastAsia="MS Mincho" w:hAnsi="Arial" w:cs="Arial"/>
        <w:b w:val="0"/>
        <w:bCs w:val="0"/>
        <w:i w:val="0"/>
        <w:strike w:val="0"/>
        <w:color w:val="auto"/>
        <w:sz w:val="20"/>
        <w:szCs w:val="20"/>
      </w:rPr>
    </w:lvl>
    <w:lvl w:ilvl="3">
      <w:start w:val="1"/>
      <w:numFmt w:val="decimal"/>
      <w:pStyle w:val="Nivel4"/>
      <w:lvlText w:val="%1.%2.%3.%4."/>
      <w:lvlJc w:val="left"/>
      <w:pPr>
        <w:ind w:left="2491" w:hanging="648"/>
      </w:pPr>
      <w:rPr>
        <w:b w:val="0"/>
        <w:bCs w:val="0"/>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86B071B"/>
    <w:multiLevelType w:val="hybridMultilevel"/>
    <w:tmpl w:val="C1043B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88A1472"/>
    <w:multiLevelType w:val="multilevel"/>
    <w:tmpl w:val="1C369DB4"/>
    <w:lvl w:ilvl="0">
      <w:start w:val="1"/>
      <w:numFmt w:val="decimal"/>
      <w:lvlText w:val="%1."/>
      <w:lvlJc w:val="left"/>
      <w:pPr>
        <w:ind w:left="360" w:hanging="360"/>
      </w:pPr>
    </w:lvl>
    <w:lvl w:ilvl="1">
      <w:start w:val="1"/>
      <w:numFmt w:val="decimal"/>
      <w:lvlText w:val="%1.%2."/>
      <w:lvlJc w:val="left"/>
      <w:pPr>
        <w:ind w:left="792" w:hanging="432"/>
      </w:pPr>
      <w:rPr>
        <w:i w:val="0"/>
        <w:iCs w:val="0"/>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2850BE5"/>
    <w:multiLevelType w:val="hybridMultilevel"/>
    <w:tmpl w:val="FAAC5C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EBE7375"/>
    <w:multiLevelType w:val="hybridMultilevel"/>
    <w:tmpl w:val="C6BEFC0E"/>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2028" w:hanging="360"/>
      </w:pPr>
      <w:rPr>
        <w:rFonts w:ascii="Courier New" w:hAnsi="Courier New" w:cs="Courier New" w:hint="default"/>
      </w:rPr>
    </w:lvl>
    <w:lvl w:ilvl="2" w:tplc="04160005" w:tentative="1">
      <w:start w:val="1"/>
      <w:numFmt w:val="bullet"/>
      <w:lvlText w:val=""/>
      <w:lvlJc w:val="left"/>
      <w:pPr>
        <w:ind w:left="-1308" w:hanging="360"/>
      </w:pPr>
      <w:rPr>
        <w:rFonts w:ascii="Wingdings" w:hAnsi="Wingdings" w:hint="default"/>
      </w:rPr>
    </w:lvl>
    <w:lvl w:ilvl="3" w:tplc="04160001" w:tentative="1">
      <w:start w:val="1"/>
      <w:numFmt w:val="bullet"/>
      <w:lvlText w:val=""/>
      <w:lvlJc w:val="left"/>
      <w:pPr>
        <w:ind w:left="-588" w:hanging="360"/>
      </w:pPr>
      <w:rPr>
        <w:rFonts w:ascii="Symbol" w:hAnsi="Symbol" w:hint="default"/>
      </w:rPr>
    </w:lvl>
    <w:lvl w:ilvl="4" w:tplc="04160003" w:tentative="1">
      <w:start w:val="1"/>
      <w:numFmt w:val="bullet"/>
      <w:lvlText w:val="o"/>
      <w:lvlJc w:val="left"/>
      <w:pPr>
        <w:ind w:left="132" w:hanging="360"/>
      </w:pPr>
      <w:rPr>
        <w:rFonts w:ascii="Courier New" w:hAnsi="Courier New" w:cs="Courier New" w:hint="default"/>
      </w:rPr>
    </w:lvl>
    <w:lvl w:ilvl="5" w:tplc="04160005" w:tentative="1">
      <w:start w:val="1"/>
      <w:numFmt w:val="bullet"/>
      <w:lvlText w:val=""/>
      <w:lvlJc w:val="left"/>
      <w:pPr>
        <w:ind w:left="852" w:hanging="360"/>
      </w:pPr>
      <w:rPr>
        <w:rFonts w:ascii="Wingdings" w:hAnsi="Wingdings" w:hint="default"/>
      </w:rPr>
    </w:lvl>
    <w:lvl w:ilvl="6" w:tplc="04160001" w:tentative="1">
      <w:start w:val="1"/>
      <w:numFmt w:val="bullet"/>
      <w:lvlText w:val=""/>
      <w:lvlJc w:val="left"/>
      <w:pPr>
        <w:ind w:left="1572" w:hanging="360"/>
      </w:pPr>
      <w:rPr>
        <w:rFonts w:ascii="Symbol" w:hAnsi="Symbol" w:hint="default"/>
      </w:rPr>
    </w:lvl>
    <w:lvl w:ilvl="7" w:tplc="04160003" w:tentative="1">
      <w:start w:val="1"/>
      <w:numFmt w:val="bullet"/>
      <w:lvlText w:val="o"/>
      <w:lvlJc w:val="left"/>
      <w:pPr>
        <w:ind w:left="2292" w:hanging="360"/>
      </w:pPr>
      <w:rPr>
        <w:rFonts w:ascii="Courier New" w:hAnsi="Courier New" w:cs="Courier New" w:hint="default"/>
      </w:rPr>
    </w:lvl>
    <w:lvl w:ilvl="8" w:tplc="04160005" w:tentative="1">
      <w:start w:val="1"/>
      <w:numFmt w:val="bullet"/>
      <w:lvlText w:val=""/>
      <w:lvlJc w:val="left"/>
      <w:pPr>
        <w:ind w:left="3012" w:hanging="360"/>
      </w:pPr>
      <w:rPr>
        <w:rFonts w:ascii="Wingdings" w:hAnsi="Wingdings" w:hint="default"/>
      </w:rPr>
    </w:lvl>
  </w:abstractNum>
  <w:abstractNum w:abstractNumId="9">
    <w:nsid w:val="309E5F8D"/>
    <w:multiLevelType w:val="hybridMultilevel"/>
    <w:tmpl w:val="C1043B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0EF6A95"/>
    <w:multiLevelType w:val="multilevel"/>
    <w:tmpl w:val="4F62D896"/>
    <w:lvl w:ilvl="0">
      <w:start w:val="4"/>
      <w:numFmt w:val="decimal"/>
      <w:lvlText w:val="%1."/>
      <w:lvlJc w:val="left"/>
      <w:pPr>
        <w:ind w:left="1070" w:hanging="360"/>
      </w:pPr>
    </w:lvl>
    <w:lvl w:ilvl="1">
      <w:start w:val="1"/>
      <w:numFmt w:val="decimal"/>
      <w:lvlText w:val="%2."/>
      <w:lvlJc w:val="left"/>
      <w:pPr>
        <w:ind w:left="786" w:hanging="360"/>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B9C0584"/>
    <w:multiLevelType w:val="multilevel"/>
    <w:tmpl w:val="91D633C0"/>
    <w:lvl w:ilvl="0">
      <w:start w:val="8"/>
      <w:numFmt w:val="decimal"/>
      <w:lvlText w:val="%1"/>
      <w:lvlJc w:val="left"/>
      <w:pPr>
        <w:ind w:left="600" w:hanging="600"/>
      </w:pPr>
      <w:rPr>
        <w:rFonts w:hint="default"/>
        <w:b w:val="0"/>
      </w:rPr>
    </w:lvl>
    <w:lvl w:ilvl="1">
      <w:start w:val="1"/>
      <w:numFmt w:val="decimal"/>
      <w:lvlText w:val="%1.%2"/>
      <w:lvlJc w:val="left"/>
      <w:pPr>
        <w:ind w:left="600" w:hanging="60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nsid w:val="3BBA187E"/>
    <w:multiLevelType w:val="hybridMultilevel"/>
    <w:tmpl w:val="85940C7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D5509A1"/>
    <w:multiLevelType w:val="multilevel"/>
    <w:tmpl w:val="6E02A4DC"/>
    <w:lvl w:ilvl="0">
      <w:start w:val="1"/>
      <w:numFmt w:val="lowerLetter"/>
      <w:lvlText w:val="%1)"/>
      <w:lvlJc w:val="left"/>
      <w:pPr>
        <w:ind w:left="360" w:hanging="360"/>
      </w:pPr>
    </w:lvl>
    <w:lvl w:ilvl="1">
      <w:start w:val="1"/>
      <w:numFmt w:val="decimal"/>
      <w:lvlText w:val="%1.%2."/>
      <w:lvlJc w:val="left"/>
      <w:pPr>
        <w:ind w:left="792" w:hanging="432"/>
      </w:pPr>
      <w:rPr>
        <w:i w:val="0"/>
        <w:iCs w:val="0"/>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D73672C"/>
    <w:multiLevelType w:val="multilevel"/>
    <w:tmpl w:val="612C6D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F873091"/>
    <w:multiLevelType w:val="hybridMultilevel"/>
    <w:tmpl w:val="DF820D38"/>
    <w:lvl w:ilvl="0" w:tplc="5C243BB4">
      <w:start w:val="1"/>
      <w:numFmt w:val="lowerLetter"/>
      <w:lvlText w:val="%1)"/>
      <w:lvlJc w:val="left"/>
      <w:pPr>
        <w:ind w:left="720" w:hanging="360"/>
      </w:pPr>
      <w:rPr>
        <w:rFonts w:ascii="Calibri" w:eastAsia="Calibri" w:hAnsi="Calibri" w:cs="Calibri"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0E22A02"/>
    <w:multiLevelType w:val="multilevel"/>
    <w:tmpl w:val="4B2ADB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color w:val="auto"/>
      </w:rPr>
    </w:lvl>
    <w:lvl w:ilvl="2">
      <w:start w:val="1"/>
      <w:numFmt w:val="decimal"/>
      <w:lvlText w:val="%1.%2.%3."/>
      <w:lvlJc w:val="left"/>
      <w:pPr>
        <w:ind w:left="1224" w:hanging="60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25C5223"/>
    <w:multiLevelType w:val="hybridMultilevel"/>
    <w:tmpl w:val="988E2E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379015A"/>
    <w:multiLevelType w:val="hybridMultilevel"/>
    <w:tmpl w:val="724C56D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6A4099C"/>
    <w:multiLevelType w:val="multilevel"/>
    <w:tmpl w:val="9CACE91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nsid w:val="59DC084F"/>
    <w:multiLevelType w:val="hybridMultilevel"/>
    <w:tmpl w:val="0F685504"/>
    <w:lvl w:ilvl="0" w:tplc="3438CD72">
      <w:start w:val="1"/>
      <w:numFmt w:val="lowerLetter"/>
      <w:lvlText w:val="%1)"/>
      <w:lvlJc w:val="left"/>
      <w:pPr>
        <w:ind w:left="1152" w:hanging="360"/>
      </w:pPr>
      <w:rPr>
        <w:rFonts w:hint="default"/>
      </w:rPr>
    </w:lvl>
    <w:lvl w:ilvl="1" w:tplc="04160019" w:tentative="1">
      <w:start w:val="1"/>
      <w:numFmt w:val="lowerLetter"/>
      <w:lvlText w:val="%2."/>
      <w:lvlJc w:val="left"/>
      <w:pPr>
        <w:ind w:left="1872" w:hanging="360"/>
      </w:pPr>
    </w:lvl>
    <w:lvl w:ilvl="2" w:tplc="0416001B" w:tentative="1">
      <w:start w:val="1"/>
      <w:numFmt w:val="lowerRoman"/>
      <w:lvlText w:val="%3."/>
      <w:lvlJc w:val="right"/>
      <w:pPr>
        <w:ind w:left="2592" w:hanging="180"/>
      </w:pPr>
    </w:lvl>
    <w:lvl w:ilvl="3" w:tplc="0416000F" w:tentative="1">
      <w:start w:val="1"/>
      <w:numFmt w:val="decimal"/>
      <w:lvlText w:val="%4."/>
      <w:lvlJc w:val="left"/>
      <w:pPr>
        <w:ind w:left="3312" w:hanging="360"/>
      </w:pPr>
    </w:lvl>
    <w:lvl w:ilvl="4" w:tplc="04160019" w:tentative="1">
      <w:start w:val="1"/>
      <w:numFmt w:val="lowerLetter"/>
      <w:lvlText w:val="%5."/>
      <w:lvlJc w:val="left"/>
      <w:pPr>
        <w:ind w:left="4032" w:hanging="360"/>
      </w:pPr>
    </w:lvl>
    <w:lvl w:ilvl="5" w:tplc="0416001B" w:tentative="1">
      <w:start w:val="1"/>
      <w:numFmt w:val="lowerRoman"/>
      <w:lvlText w:val="%6."/>
      <w:lvlJc w:val="right"/>
      <w:pPr>
        <w:ind w:left="4752" w:hanging="180"/>
      </w:pPr>
    </w:lvl>
    <w:lvl w:ilvl="6" w:tplc="0416000F" w:tentative="1">
      <w:start w:val="1"/>
      <w:numFmt w:val="decimal"/>
      <w:lvlText w:val="%7."/>
      <w:lvlJc w:val="left"/>
      <w:pPr>
        <w:ind w:left="5472" w:hanging="360"/>
      </w:pPr>
    </w:lvl>
    <w:lvl w:ilvl="7" w:tplc="04160019" w:tentative="1">
      <w:start w:val="1"/>
      <w:numFmt w:val="lowerLetter"/>
      <w:lvlText w:val="%8."/>
      <w:lvlJc w:val="left"/>
      <w:pPr>
        <w:ind w:left="6192" w:hanging="360"/>
      </w:pPr>
    </w:lvl>
    <w:lvl w:ilvl="8" w:tplc="0416001B" w:tentative="1">
      <w:start w:val="1"/>
      <w:numFmt w:val="lowerRoman"/>
      <w:lvlText w:val="%9."/>
      <w:lvlJc w:val="right"/>
      <w:pPr>
        <w:ind w:left="6912" w:hanging="180"/>
      </w:pPr>
    </w:lvl>
  </w:abstractNum>
  <w:abstractNum w:abstractNumId="21">
    <w:nsid w:val="5AD978E3"/>
    <w:multiLevelType w:val="multilevel"/>
    <w:tmpl w:val="C4B8796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2">
    <w:nsid w:val="5E2B52D3"/>
    <w:multiLevelType w:val="multilevel"/>
    <w:tmpl w:val="C2CEDB12"/>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E4DEDE6"/>
    <w:multiLevelType w:val="hybridMultilevel"/>
    <w:tmpl w:val="20A6C16E"/>
    <w:lvl w:ilvl="0" w:tplc="2F981EAA">
      <w:start w:val="1"/>
      <w:numFmt w:val="decimal"/>
      <w:lvlText w:val="%1."/>
      <w:lvlJc w:val="left"/>
      <w:pPr>
        <w:ind w:left="720" w:hanging="360"/>
      </w:pPr>
    </w:lvl>
    <w:lvl w:ilvl="1" w:tplc="A0C080C2">
      <w:start w:val="1"/>
      <w:numFmt w:val="lowerLetter"/>
      <w:lvlText w:val="%2."/>
      <w:lvlJc w:val="left"/>
      <w:pPr>
        <w:ind w:left="1440" w:hanging="360"/>
      </w:pPr>
    </w:lvl>
    <w:lvl w:ilvl="2" w:tplc="2CB813EE">
      <w:start w:val="2"/>
      <w:numFmt w:val="lowerLetter"/>
      <w:lvlText w:val="%3)"/>
      <w:lvlJc w:val="left"/>
      <w:pPr>
        <w:ind w:left="2160" w:hanging="180"/>
      </w:pPr>
    </w:lvl>
    <w:lvl w:ilvl="3" w:tplc="03402436">
      <w:start w:val="1"/>
      <w:numFmt w:val="decimal"/>
      <w:lvlText w:val="%4."/>
      <w:lvlJc w:val="left"/>
      <w:pPr>
        <w:ind w:left="2880" w:hanging="360"/>
      </w:pPr>
    </w:lvl>
    <w:lvl w:ilvl="4" w:tplc="B3F448A8">
      <w:start w:val="1"/>
      <w:numFmt w:val="lowerLetter"/>
      <w:lvlText w:val="%5."/>
      <w:lvlJc w:val="left"/>
      <w:pPr>
        <w:ind w:left="3600" w:hanging="360"/>
      </w:pPr>
    </w:lvl>
    <w:lvl w:ilvl="5" w:tplc="A36029C6">
      <w:start w:val="1"/>
      <w:numFmt w:val="lowerRoman"/>
      <w:lvlText w:val="%6."/>
      <w:lvlJc w:val="right"/>
      <w:pPr>
        <w:ind w:left="4320" w:hanging="180"/>
      </w:pPr>
    </w:lvl>
    <w:lvl w:ilvl="6" w:tplc="E9E2050C">
      <w:start w:val="1"/>
      <w:numFmt w:val="decimal"/>
      <w:lvlText w:val="%7."/>
      <w:lvlJc w:val="left"/>
      <w:pPr>
        <w:ind w:left="5040" w:hanging="360"/>
      </w:pPr>
    </w:lvl>
    <w:lvl w:ilvl="7" w:tplc="02C455F0">
      <w:start w:val="1"/>
      <w:numFmt w:val="lowerLetter"/>
      <w:lvlText w:val="%8."/>
      <w:lvlJc w:val="left"/>
      <w:pPr>
        <w:ind w:left="5760" w:hanging="360"/>
      </w:pPr>
    </w:lvl>
    <w:lvl w:ilvl="8" w:tplc="39667FF0">
      <w:start w:val="1"/>
      <w:numFmt w:val="lowerRoman"/>
      <w:lvlText w:val="%9."/>
      <w:lvlJc w:val="right"/>
      <w:pPr>
        <w:ind w:left="6480" w:hanging="180"/>
      </w:pPr>
    </w:lvl>
  </w:abstractNum>
  <w:abstractNum w:abstractNumId="24">
    <w:nsid w:val="60AC005C"/>
    <w:multiLevelType w:val="hybridMultilevel"/>
    <w:tmpl w:val="6CB28712"/>
    <w:lvl w:ilvl="0" w:tplc="EBD60866">
      <w:start w:val="1"/>
      <w:numFmt w:val="lowerLetter"/>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25">
    <w:nsid w:val="633002FE"/>
    <w:multiLevelType w:val="hybridMultilevel"/>
    <w:tmpl w:val="D7AEDC4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3CB23DD"/>
    <w:multiLevelType w:val="multilevel"/>
    <w:tmpl w:val="6B5AC4A2"/>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2282"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6EA04D8C"/>
    <w:multiLevelType w:val="multilevel"/>
    <w:tmpl w:val="C2CEDB12"/>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73CDECAA"/>
    <w:multiLevelType w:val="hybridMultilevel"/>
    <w:tmpl w:val="9E40649A"/>
    <w:lvl w:ilvl="0" w:tplc="CCDCBDE0">
      <w:start w:val="1"/>
      <w:numFmt w:val="decimal"/>
      <w:lvlText w:val="%1."/>
      <w:lvlJc w:val="left"/>
      <w:pPr>
        <w:ind w:left="720" w:hanging="360"/>
      </w:pPr>
    </w:lvl>
    <w:lvl w:ilvl="1" w:tplc="EAA8D4BA">
      <w:start w:val="1"/>
      <w:numFmt w:val="lowerLetter"/>
      <w:lvlText w:val="%2."/>
      <w:lvlJc w:val="left"/>
      <w:pPr>
        <w:ind w:left="1440" w:hanging="360"/>
      </w:pPr>
    </w:lvl>
    <w:lvl w:ilvl="2" w:tplc="A0D0FAF6">
      <w:start w:val="1"/>
      <w:numFmt w:val="lowerLetter"/>
      <w:lvlText w:val="%3)"/>
      <w:lvlJc w:val="left"/>
      <w:pPr>
        <w:ind w:left="2160" w:hanging="180"/>
      </w:pPr>
    </w:lvl>
    <w:lvl w:ilvl="3" w:tplc="618805E4">
      <w:start w:val="1"/>
      <w:numFmt w:val="decimal"/>
      <w:lvlText w:val="%4."/>
      <w:lvlJc w:val="left"/>
      <w:pPr>
        <w:ind w:left="2880" w:hanging="360"/>
      </w:pPr>
    </w:lvl>
    <w:lvl w:ilvl="4" w:tplc="54303E10">
      <w:start w:val="1"/>
      <w:numFmt w:val="lowerLetter"/>
      <w:lvlText w:val="%5."/>
      <w:lvlJc w:val="left"/>
      <w:pPr>
        <w:ind w:left="3600" w:hanging="360"/>
      </w:pPr>
    </w:lvl>
    <w:lvl w:ilvl="5" w:tplc="7984431C">
      <w:start w:val="1"/>
      <w:numFmt w:val="lowerRoman"/>
      <w:lvlText w:val="%6."/>
      <w:lvlJc w:val="right"/>
      <w:pPr>
        <w:ind w:left="4320" w:hanging="180"/>
      </w:pPr>
    </w:lvl>
    <w:lvl w:ilvl="6" w:tplc="E3D29026">
      <w:start w:val="1"/>
      <w:numFmt w:val="decimal"/>
      <w:lvlText w:val="%7."/>
      <w:lvlJc w:val="left"/>
      <w:pPr>
        <w:ind w:left="5040" w:hanging="360"/>
      </w:pPr>
    </w:lvl>
    <w:lvl w:ilvl="7" w:tplc="85045C38">
      <w:start w:val="1"/>
      <w:numFmt w:val="lowerLetter"/>
      <w:lvlText w:val="%8."/>
      <w:lvlJc w:val="left"/>
      <w:pPr>
        <w:ind w:left="5760" w:hanging="360"/>
      </w:pPr>
    </w:lvl>
    <w:lvl w:ilvl="8" w:tplc="624213AE">
      <w:start w:val="1"/>
      <w:numFmt w:val="lowerRoman"/>
      <w:lvlText w:val="%9."/>
      <w:lvlJc w:val="right"/>
      <w:pPr>
        <w:ind w:left="6480" w:hanging="180"/>
      </w:pPr>
    </w:lvl>
  </w:abstractNum>
  <w:abstractNum w:abstractNumId="29">
    <w:nsid w:val="768528BA"/>
    <w:multiLevelType w:val="multilevel"/>
    <w:tmpl w:val="C400E880"/>
    <w:lvl w:ilvl="0">
      <w:start w:val="1"/>
      <w:numFmt w:val="decimal"/>
      <w:lvlText w:val="%1."/>
      <w:lvlJc w:val="left"/>
      <w:pPr>
        <w:ind w:left="360" w:hanging="360"/>
      </w:pPr>
    </w:lvl>
    <w:lvl w:ilvl="1">
      <w:start w:val="1"/>
      <w:numFmt w:val="decimal"/>
      <w:lvlText w:val="%1.%2."/>
      <w:lvlJc w:val="left"/>
      <w:pPr>
        <w:ind w:left="792" w:hanging="432"/>
      </w:pPr>
      <w:rPr>
        <w:i w:val="0"/>
        <w:iCs w:val="0"/>
        <w:color w:val="auto"/>
      </w:rPr>
    </w:lvl>
    <w:lvl w:ilvl="2">
      <w:start w:val="1"/>
      <w:numFmt w:val="decimal"/>
      <w:lvlText w:val="%1.%2.%3."/>
      <w:lvlJc w:val="left"/>
      <w:pPr>
        <w:ind w:left="1224" w:hanging="504"/>
      </w:pPr>
      <w:rPr>
        <w:color w:val="auto"/>
      </w:r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7EA1B2D"/>
    <w:multiLevelType w:val="hybridMultilevel"/>
    <w:tmpl w:val="7954F2AA"/>
    <w:lvl w:ilvl="0" w:tplc="0416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nsid w:val="7F3C7351"/>
    <w:multiLevelType w:val="multilevel"/>
    <w:tmpl w:val="86AE2CBC"/>
    <w:lvl w:ilvl="0">
      <w:start w:val="8"/>
      <w:numFmt w:val="decimal"/>
      <w:lvlText w:val="%1"/>
      <w:lvlJc w:val="left"/>
      <w:pPr>
        <w:ind w:left="435" w:hanging="435"/>
      </w:pPr>
      <w:rPr>
        <w:rFonts w:hint="default"/>
        <w:b w:val="0"/>
      </w:rPr>
    </w:lvl>
    <w:lvl w:ilvl="1">
      <w:start w:val="4"/>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3"/>
  </w:num>
  <w:num w:numId="2">
    <w:abstractNumId w:val="23"/>
  </w:num>
  <w:num w:numId="3">
    <w:abstractNumId w:val="28"/>
  </w:num>
  <w:num w:numId="4">
    <w:abstractNumId w:val="8"/>
  </w:num>
  <w:num w:numId="5">
    <w:abstractNumId w:val="22"/>
  </w:num>
  <w:num w:numId="6">
    <w:abstractNumId w:val="2"/>
  </w:num>
  <w:num w:numId="7">
    <w:abstractNumId w:val="0"/>
  </w:num>
  <w:num w:numId="8">
    <w:abstractNumId w:val="4"/>
  </w:num>
  <w:num w:numId="9">
    <w:abstractNumId w:val="31"/>
  </w:num>
  <w:num w:numId="10">
    <w:abstractNumId w:val="11"/>
  </w:num>
  <w:num w:numId="11">
    <w:abstractNumId w:val="16"/>
  </w:num>
  <w:num w:numId="12">
    <w:abstractNumId w:val="6"/>
  </w:num>
  <w:num w:numId="13">
    <w:abstractNumId w:val="13"/>
  </w:num>
  <w:num w:numId="14">
    <w:abstractNumId w:val="9"/>
  </w:num>
  <w:num w:numId="15">
    <w:abstractNumId w:val="18"/>
  </w:num>
  <w:num w:numId="16">
    <w:abstractNumId w:val="5"/>
  </w:num>
  <w:num w:numId="17">
    <w:abstractNumId w:val="12"/>
  </w:num>
  <w:num w:numId="18">
    <w:abstractNumId w:val="15"/>
  </w:num>
  <w:num w:numId="19">
    <w:abstractNumId w:val="1"/>
  </w:num>
  <w:num w:numId="20">
    <w:abstractNumId w:val="24"/>
  </w:num>
  <w:num w:numId="21">
    <w:abstractNumId w:val="14"/>
  </w:num>
  <w:num w:numId="22">
    <w:abstractNumId w:val="27"/>
  </w:num>
  <w:num w:numId="23">
    <w:abstractNumId w:val="7"/>
  </w:num>
  <w:num w:numId="24">
    <w:abstractNumId w:val="30"/>
  </w:num>
  <w:num w:numId="25">
    <w:abstractNumId w:val="25"/>
  </w:num>
  <w:num w:numId="26">
    <w:abstractNumId w:val="10"/>
  </w:num>
  <w:num w:numId="27">
    <w:abstractNumId w:val="20"/>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9"/>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hideSpellingErrors/>
  <w:hideGrammaticalErrors/>
  <w:proofState w:spelling="clean" w:grammar="clean"/>
  <w:defaultTabStop w:val="708"/>
  <w:hyphenationZone w:val="425"/>
  <w:characterSpacingControl w:val="doNotCompress"/>
  <w:compat/>
  <w:rsids>
    <w:rsidRoot w:val="00D51C0B"/>
    <w:rsid w:val="00000814"/>
    <w:rsid w:val="00001BC2"/>
    <w:rsid w:val="00002BCC"/>
    <w:rsid w:val="000033C3"/>
    <w:rsid w:val="00003D38"/>
    <w:rsid w:val="00003D92"/>
    <w:rsid w:val="00007261"/>
    <w:rsid w:val="0000787A"/>
    <w:rsid w:val="000079E0"/>
    <w:rsid w:val="00011B6E"/>
    <w:rsid w:val="00011B8F"/>
    <w:rsid w:val="00012633"/>
    <w:rsid w:val="000158FA"/>
    <w:rsid w:val="0001778B"/>
    <w:rsid w:val="000229A2"/>
    <w:rsid w:val="00022ABF"/>
    <w:rsid w:val="00022BF2"/>
    <w:rsid w:val="00022F04"/>
    <w:rsid w:val="00023C40"/>
    <w:rsid w:val="00031A52"/>
    <w:rsid w:val="000322D1"/>
    <w:rsid w:val="0003459A"/>
    <w:rsid w:val="000360CF"/>
    <w:rsid w:val="00037A9F"/>
    <w:rsid w:val="000406CA"/>
    <w:rsid w:val="00041171"/>
    <w:rsid w:val="00041805"/>
    <w:rsid w:val="000421C3"/>
    <w:rsid w:val="00042787"/>
    <w:rsid w:val="00043271"/>
    <w:rsid w:val="00043E4B"/>
    <w:rsid w:val="00047401"/>
    <w:rsid w:val="00053996"/>
    <w:rsid w:val="00054DF5"/>
    <w:rsid w:val="0005558D"/>
    <w:rsid w:val="000555CA"/>
    <w:rsid w:val="0005575B"/>
    <w:rsid w:val="00064B07"/>
    <w:rsid w:val="00066538"/>
    <w:rsid w:val="0006704F"/>
    <w:rsid w:val="0007010B"/>
    <w:rsid w:val="000705B2"/>
    <w:rsid w:val="000714AB"/>
    <w:rsid w:val="0007283B"/>
    <w:rsid w:val="00072A3D"/>
    <w:rsid w:val="00073358"/>
    <w:rsid w:val="00075772"/>
    <w:rsid w:val="00076EE8"/>
    <w:rsid w:val="00080AF1"/>
    <w:rsid w:val="00081A23"/>
    <w:rsid w:val="000833C8"/>
    <w:rsid w:val="00083F67"/>
    <w:rsid w:val="000934B7"/>
    <w:rsid w:val="00093C17"/>
    <w:rsid w:val="00094D26"/>
    <w:rsid w:val="00094F57"/>
    <w:rsid w:val="00097423"/>
    <w:rsid w:val="000A0722"/>
    <w:rsid w:val="000A22EB"/>
    <w:rsid w:val="000A4787"/>
    <w:rsid w:val="000A5DDC"/>
    <w:rsid w:val="000A60A4"/>
    <w:rsid w:val="000B1CF6"/>
    <w:rsid w:val="000B22E8"/>
    <w:rsid w:val="000B24A2"/>
    <w:rsid w:val="000B2A57"/>
    <w:rsid w:val="000B2AB6"/>
    <w:rsid w:val="000B49C3"/>
    <w:rsid w:val="000C10C9"/>
    <w:rsid w:val="000C2378"/>
    <w:rsid w:val="000C265C"/>
    <w:rsid w:val="000C39EE"/>
    <w:rsid w:val="000C494F"/>
    <w:rsid w:val="000C4A47"/>
    <w:rsid w:val="000C5B16"/>
    <w:rsid w:val="000C5FCB"/>
    <w:rsid w:val="000C7C70"/>
    <w:rsid w:val="000D1B54"/>
    <w:rsid w:val="000D1C9C"/>
    <w:rsid w:val="000D2EEA"/>
    <w:rsid w:val="000D4E80"/>
    <w:rsid w:val="000D585C"/>
    <w:rsid w:val="000E0228"/>
    <w:rsid w:val="000F1E12"/>
    <w:rsid w:val="000F25BA"/>
    <w:rsid w:val="000F39AD"/>
    <w:rsid w:val="000F5D03"/>
    <w:rsid w:val="000F6DBE"/>
    <w:rsid w:val="00100397"/>
    <w:rsid w:val="001017B5"/>
    <w:rsid w:val="00101D46"/>
    <w:rsid w:val="00102F3E"/>
    <w:rsid w:val="001069D9"/>
    <w:rsid w:val="00110C22"/>
    <w:rsid w:val="001114D9"/>
    <w:rsid w:val="00111549"/>
    <w:rsid w:val="0011547D"/>
    <w:rsid w:val="001159DA"/>
    <w:rsid w:val="001170C7"/>
    <w:rsid w:val="00117C9D"/>
    <w:rsid w:val="00120069"/>
    <w:rsid w:val="0012006E"/>
    <w:rsid w:val="00120E9A"/>
    <w:rsid w:val="00121004"/>
    <w:rsid w:val="00122E9A"/>
    <w:rsid w:val="00124FC5"/>
    <w:rsid w:val="001257A8"/>
    <w:rsid w:val="00125EF7"/>
    <w:rsid w:val="00126587"/>
    <w:rsid w:val="0013195F"/>
    <w:rsid w:val="00131AD0"/>
    <w:rsid w:val="0013297D"/>
    <w:rsid w:val="00132FD7"/>
    <w:rsid w:val="00136002"/>
    <w:rsid w:val="001363FD"/>
    <w:rsid w:val="00137E36"/>
    <w:rsid w:val="00140943"/>
    <w:rsid w:val="00145D12"/>
    <w:rsid w:val="001473C9"/>
    <w:rsid w:val="00147D19"/>
    <w:rsid w:val="001501EB"/>
    <w:rsid w:val="00154A0A"/>
    <w:rsid w:val="0015649F"/>
    <w:rsid w:val="00160155"/>
    <w:rsid w:val="0016061F"/>
    <w:rsid w:val="001607C4"/>
    <w:rsid w:val="00160AE1"/>
    <w:rsid w:val="00160C26"/>
    <w:rsid w:val="00163779"/>
    <w:rsid w:val="00164AF9"/>
    <w:rsid w:val="00166029"/>
    <w:rsid w:val="00171A2C"/>
    <w:rsid w:val="0017287B"/>
    <w:rsid w:val="00172AE9"/>
    <w:rsid w:val="0017579F"/>
    <w:rsid w:val="00176335"/>
    <w:rsid w:val="00181283"/>
    <w:rsid w:val="00182F07"/>
    <w:rsid w:val="001841BF"/>
    <w:rsid w:val="00185FB2"/>
    <w:rsid w:val="00190809"/>
    <w:rsid w:val="00191E4A"/>
    <w:rsid w:val="001933DA"/>
    <w:rsid w:val="001953B0"/>
    <w:rsid w:val="00196205"/>
    <w:rsid w:val="00197210"/>
    <w:rsid w:val="00197669"/>
    <w:rsid w:val="001A5018"/>
    <w:rsid w:val="001A7D8D"/>
    <w:rsid w:val="001B028A"/>
    <w:rsid w:val="001B15D4"/>
    <w:rsid w:val="001B1F75"/>
    <w:rsid w:val="001B2305"/>
    <w:rsid w:val="001B2532"/>
    <w:rsid w:val="001B4AAC"/>
    <w:rsid w:val="001B7821"/>
    <w:rsid w:val="001C0DB6"/>
    <w:rsid w:val="001C2860"/>
    <w:rsid w:val="001C334D"/>
    <w:rsid w:val="001C5E50"/>
    <w:rsid w:val="001D084C"/>
    <w:rsid w:val="001D4849"/>
    <w:rsid w:val="001E125C"/>
    <w:rsid w:val="001E23FE"/>
    <w:rsid w:val="001E455D"/>
    <w:rsid w:val="001E65EE"/>
    <w:rsid w:val="001E6AA6"/>
    <w:rsid w:val="001E71D1"/>
    <w:rsid w:val="001F1856"/>
    <w:rsid w:val="001F2E4E"/>
    <w:rsid w:val="001F33E3"/>
    <w:rsid w:val="001F3638"/>
    <w:rsid w:val="001F4B7C"/>
    <w:rsid w:val="001F63A6"/>
    <w:rsid w:val="00201B85"/>
    <w:rsid w:val="0020444C"/>
    <w:rsid w:val="002055FF"/>
    <w:rsid w:val="002061ED"/>
    <w:rsid w:val="002062D1"/>
    <w:rsid w:val="002066F2"/>
    <w:rsid w:val="002078B9"/>
    <w:rsid w:val="00207EE8"/>
    <w:rsid w:val="00211E7C"/>
    <w:rsid w:val="00212ADA"/>
    <w:rsid w:val="0021425F"/>
    <w:rsid w:val="002145E5"/>
    <w:rsid w:val="002146CE"/>
    <w:rsid w:val="00214B18"/>
    <w:rsid w:val="002166D1"/>
    <w:rsid w:val="002177DC"/>
    <w:rsid w:val="002213E5"/>
    <w:rsid w:val="002235D4"/>
    <w:rsid w:val="002241A1"/>
    <w:rsid w:val="002254C3"/>
    <w:rsid w:val="002254FD"/>
    <w:rsid w:val="0022559F"/>
    <w:rsid w:val="002255FA"/>
    <w:rsid w:val="00225CBA"/>
    <w:rsid w:val="0022646D"/>
    <w:rsid w:val="00233845"/>
    <w:rsid w:val="0023414A"/>
    <w:rsid w:val="00234160"/>
    <w:rsid w:val="002342F6"/>
    <w:rsid w:val="00234BCF"/>
    <w:rsid w:val="00234D5D"/>
    <w:rsid w:val="00236183"/>
    <w:rsid w:val="00236AB8"/>
    <w:rsid w:val="00241127"/>
    <w:rsid w:val="002434F4"/>
    <w:rsid w:val="0024584A"/>
    <w:rsid w:val="00247109"/>
    <w:rsid w:val="0025014E"/>
    <w:rsid w:val="00250AFF"/>
    <w:rsid w:val="00251218"/>
    <w:rsid w:val="0025346B"/>
    <w:rsid w:val="00254E3C"/>
    <w:rsid w:val="00256712"/>
    <w:rsid w:val="00260617"/>
    <w:rsid w:val="00262DD7"/>
    <w:rsid w:val="0026484E"/>
    <w:rsid w:val="0026541E"/>
    <w:rsid w:val="002662FD"/>
    <w:rsid w:val="00266D55"/>
    <w:rsid w:val="00267D17"/>
    <w:rsid w:val="00270756"/>
    <w:rsid w:val="0027262E"/>
    <w:rsid w:val="00272760"/>
    <w:rsid w:val="00272A01"/>
    <w:rsid w:val="00273F9E"/>
    <w:rsid w:val="0027474D"/>
    <w:rsid w:val="00274C26"/>
    <w:rsid w:val="00275175"/>
    <w:rsid w:val="00275422"/>
    <w:rsid w:val="0027671D"/>
    <w:rsid w:val="002767A6"/>
    <w:rsid w:val="0027688F"/>
    <w:rsid w:val="0027750F"/>
    <w:rsid w:val="002820CB"/>
    <w:rsid w:val="002837C0"/>
    <w:rsid w:val="0028503D"/>
    <w:rsid w:val="00286FBA"/>
    <w:rsid w:val="0028715A"/>
    <w:rsid w:val="00287F9C"/>
    <w:rsid w:val="00290E2F"/>
    <w:rsid w:val="00291EC6"/>
    <w:rsid w:val="002923ED"/>
    <w:rsid w:val="00292757"/>
    <w:rsid w:val="00293802"/>
    <w:rsid w:val="002938B8"/>
    <w:rsid w:val="002949E5"/>
    <w:rsid w:val="002967AE"/>
    <w:rsid w:val="002A2313"/>
    <w:rsid w:val="002A2918"/>
    <w:rsid w:val="002A4871"/>
    <w:rsid w:val="002A7F6F"/>
    <w:rsid w:val="002B0825"/>
    <w:rsid w:val="002B215F"/>
    <w:rsid w:val="002B2328"/>
    <w:rsid w:val="002B2A75"/>
    <w:rsid w:val="002B4504"/>
    <w:rsid w:val="002B49C0"/>
    <w:rsid w:val="002B64C0"/>
    <w:rsid w:val="002B6DD3"/>
    <w:rsid w:val="002B6FA2"/>
    <w:rsid w:val="002B7FAF"/>
    <w:rsid w:val="002C04C7"/>
    <w:rsid w:val="002C156A"/>
    <w:rsid w:val="002C34C8"/>
    <w:rsid w:val="002C49DE"/>
    <w:rsid w:val="002C504F"/>
    <w:rsid w:val="002C59AE"/>
    <w:rsid w:val="002C7685"/>
    <w:rsid w:val="002D1B5D"/>
    <w:rsid w:val="002D1D84"/>
    <w:rsid w:val="002D50D5"/>
    <w:rsid w:val="002D59D6"/>
    <w:rsid w:val="002D5CA7"/>
    <w:rsid w:val="002D688C"/>
    <w:rsid w:val="002D6DC6"/>
    <w:rsid w:val="002D6FB2"/>
    <w:rsid w:val="002E0717"/>
    <w:rsid w:val="002E0FF5"/>
    <w:rsid w:val="002E1E4F"/>
    <w:rsid w:val="002E6848"/>
    <w:rsid w:val="002F0D57"/>
    <w:rsid w:val="002F1F68"/>
    <w:rsid w:val="002F2D5F"/>
    <w:rsid w:val="002F39A3"/>
    <w:rsid w:val="002F6AD5"/>
    <w:rsid w:val="002F6BFA"/>
    <w:rsid w:val="003018E8"/>
    <w:rsid w:val="00301A93"/>
    <w:rsid w:val="003113B4"/>
    <w:rsid w:val="0031254A"/>
    <w:rsid w:val="003130F1"/>
    <w:rsid w:val="00315E80"/>
    <w:rsid w:val="00316905"/>
    <w:rsid w:val="00317E0F"/>
    <w:rsid w:val="003203AF"/>
    <w:rsid w:val="00320C8B"/>
    <w:rsid w:val="0032200F"/>
    <w:rsid w:val="00322D75"/>
    <w:rsid w:val="0032422D"/>
    <w:rsid w:val="00324E71"/>
    <w:rsid w:val="0032568D"/>
    <w:rsid w:val="0032579B"/>
    <w:rsid w:val="003260A8"/>
    <w:rsid w:val="003318CC"/>
    <w:rsid w:val="00332059"/>
    <w:rsid w:val="00333A85"/>
    <w:rsid w:val="00335243"/>
    <w:rsid w:val="003358A6"/>
    <w:rsid w:val="0033685C"/>
    <w:rsid w:val="00337C1D"/>
    <w:rsid w:val="003421F5"/>
    <w:rsid w:val="00346AEC"/>
    <w:rsid w:val="003477D8"/>
    <w:rsid w:val="00350F41"/>
    <w:rsid w:val="00351CA5"/>
    <w:rsid w:val="00352494"/>
    <w:rsid w:val="0035411A"/>
    <w:rsid w:val="0035696D"/>
    <w:rsid w:val="00356FDC"/>
    <w:rsid w:val="00360F3F"/>
    <w:rsid w:val="003610B4"/>
    <w:rsid w:val="00364634"/>
    <w:rsid w:val="00366051"/>
    <w:rsid w:val="00367190"/>
    <w:rsid w:val="00370C5E"/>
    <w:rsid w:val="00370EA0"/>
    <w:rsid w:val="003712C4"/>
    <w:rsid w:val="00374E28"/>
    <w:rsid w:val="00375EDE"/>
    <w:rsid w:val="00377E6C"/>
    <w:rsid w:val="0038087B"/>
    <w:rsid w:val="003813B4"/>
    <w:rsid w:val="0038182A"/>
    <w:rsid w:val="00383F44"/>
    <w:rsid w:val="003842F1"/>
    <w:rsid w:val="0038483E"/>
    <w:rsid w:val="00387964"/>
    <w:rsid w:val="003928A7"/>
    <w:rsid w:val="003930B1"/>
    <w:rsid w:val="00393C4B"/>
    <w:rsid w:val="00396C2F"/>
    <w:rsid w:val="00397037"/>
    <w:rsid w:val="003976E4"/>
    <w:rsid w:val="003A05AC"/>
    <w:rsid w:val="003A484F"/>
    <w:rsid w:val="003A5A8E"/>
    <w:rsid w:val="003A776A"/>
    <w:rsid w:val="003B0221"/>
    <w:rsid w:val="003B02BF"/>
    <w:rsid w:val="003B11AF"/>
    <w:rsid w:val="003B19E9"/>
    <w:rsid w:val="003B5D7A"/>
    <w:rsid w:val="003B5F14"/>
    <w:rsid w:val="003B6CCB"/>
    <w:rsid w:val="003C0FD4"/>
    <w:rsid w:val="003C4440"/>
    <w:rsid w:val="003C4A6D"/>
    <w:rsid w:val="003C4B14"/>
    <w:rsid w:val="003C6C2C"/>
    <w:rsid w:val="003D108F"/>
    <w:rsid w:val="003D1464"/>
    <w:rsid w:val="003D1F02"/>
    <w:rsid w:val="003D3945"/>
    <w:rsid w:val="003D4EEB"/>
    <w:rsid w:val="003D6C02"/>
    <w:rsid w:val="003E000A"/>
    <w:rsid w:val="003E2092"/>
    <w:rsid w:val="003E2D5F"/>
    <w:rsid w:val="003E35B2"/>
    <w:rsid w:val="003E4C5F"/>
    <w:rsid w:val="003E5EAA"/>
    <w:rsid w:val="003F054F"/>
    <w:rsid w:val="003F100E"/>
    <w:rsid w:val="003F1A10"/>
    <w:rsid w:val="003F2B6F"/>
    <w:rsid w:val="003F4D23"/>
    <w:rsid w:val="003F5C45"/>
    <w:rsid w:val="003F6932"/>
    <w:rsid w:val="00401915"/>
    <w:rsid w:val="00405994"/>
    <w:rsid w:val="004059C4"/>
    <w:rsid w:val="00407624"/>
    <w:rsid w:val="004101AF"/>
    <w:rsid w:val="00411BF2"/>
    <w:rsid w:val="004128AF"/>
    <w:rsid w:val="004140B0"/>
    <w:rsid w:val="00414765"/>
    <w:rsid w:val="0041483C"/>
    <w:rsid w:val="00415655"/>
    <w:rsid w:val="00422F30"/>
    <w:rsid w:val="00425434"/>
    <w:rsid w:val="00427D80"/>
    <w:rsid w:val="00430A7F"/>
    <w:rsid w:val="004318A5"/>
    <w:rsid w:val="00432636"/>
    <w:rsid w:val="00432D9F"/>
    <w:rsid w:val="00433FBD"/>
    <w:rsid w:val="00434225"/>
    <w:rsid w:val="004355AA"/>
    <w:rsid w:val="00435A9C"/>
    <w:rsid w:val="00435B8F"/>
    <w:rsid w:val="004363E8"/>
    <w:rsid w:val="00436A01"/>
    <w:rsid w:val="00437C6E"/>
    <w:rsid w:val="0044193C"/>
    <w:rsid w:val="00442020"/>
    <w:rsid w:val="00442F76"/>
    <w:rsid w:val="004440A9"/>
    <w:rsid w:val="004441A5"/>
    <w:rsid w:val="004441E8"/>
    <w:rsid w:val="0044518F"/>
    <w:rsid w:val="004464E3"/>
    <w:rsid w:val="00447275"/>
    <w:rsid w:val="0045058B"/>
    <w:rsid w:val="00450B78"/>
    <w:rsid w:val="00451AD2"/>
    <w:rsid w:val="00452D72"/>
    <w:rsid w:val="004560C8"/>
    <w:rsid w:val="004560DF"/>
    <w:rsid w:val="00461390"/>
    <w:rsid w:val="00461665"/>
    <w:rsid w:val="00465E0E"/>
    <w:rsid w:val="00466325"/>
    <w:rsid w:val="004676CE"/>
    <w:rsid w:val="004711B7"/>
    <w:rsid w:val="00473493"/>
    <w:rsid w:val="0047372C"/>
    <w:rsid w:val="00476118"/>
    <w:rsid w:val="0047639B"/>
    <w:rsid w:val="00476ECA"/>
    <w:rsid w:val="00476F8C"/>
    <w:rsid w:val="00481757"/>
    <w:rsid w:val="00484292"/>
    <w:rsid w:val="004877A8"/>
    <w:rsid w:val="00487A1A"/>
    <w:rsid w:val="00490B0B"/>
    <w:rsid w:val="00492893"/>
    <w:rsid w:val="00493ADE"/>
    <w:rsid w:val="004946A4"/>
    <w:rsid w:val="00497884"/>
    <w:rsid w:val="004A4BB5"/>
    <w:rsid w:val="004A66F9"/>
    <w:rsid w:val="004A743E"/>
    <w:rsid w:val="004B049B"/>
    <w:rsid w:val="004B166F"/>
    <w:rsid w:val="004B1C0A"/>
    <w:rsid w:val="004B22D1"/>
    <w:rsid w:val="004B2305"/>
    <w:rsid w:val="004B285E"/>
    <w:rsid w:val="004B3A68"/>
    <w:rsid w:val="004C1115"/>
    <w:rsid w:val="004C1E2C"/>
    <w:rsid w:val="004C2324"/>
    <w:rsid w:val="004C529E"/>
    <w:rsid w:val="004D2CFF"/>
    <w:rsid w:val="004D33A7"/>
    <w:rsid w:val="004D7462"/>
    <w:rsid w:val="004E1D81"/>
    <w:rsid w:val="004E2959"/>
    <w:rsid w:val="004E2FEE"/>
    <w:rsid w:val="004E5530"/>
    <w:rsid w:val="004E6561"/>
    <w:rsid w:val="004F1E67"/>
    <w:rsid w:val="004F2787"/>
    <w:rsid w:val="004F28BC"/>
    <w:rsid w:val="004F5AEB"/>
    <w:rsid w:val="004F657A"/>
    <w:rsid w:val="004F6CC3"/>
    <w:rsid w:val="004F7493"/>
    <w:rsid w:val="005008ED"/>
    <w:rsid w:val="00500EC2"/>
    <w:rsid w:val="0050113B"/>
    <w:rsid w:val="005015D0"/>
    <w:rsid w:val="00502BE4"/>
    <w:rsid w:val="00503203"/>
    <w:rsid w:val="00503FC2"/>
    <w:rsid w:val="00504FFB"/>
    <w:rsid w:val="00505738"/>
    <w:rsid w:val="0051041C"/>
    <w:rsid w:val="005110A3"/>
    <w:rsid w:val="0051216D"/>
    <w:rsid w:val="00513447"/>
    <w:rsid w:val="0051380D"/>
    <w:rsid w:val="00514351"/>
    <w:rsid w:val="00516BD6"/>
    <w:rsid w:val="005171EB"/>
    <w:rsid w:val="005179FF"/>
    <w:rsid w:val="00521748"/>
    <w:rsid w:val="0052202E"/>
    <w:rsid w:val="005226E2"/>
    <w:rsid w:val="00522B61"/>
    <w:rsid w:val="005234E8"/>
    <w:rsid w:val="005235B0"/>
    <w:rsid w:val="005239BA"/>
    <w:rsid w:val="00523C72"/>
    <w:rsid w:val="00524190"/>
    <w:rsid w:val="00524376"/>
    <w:rsid w:val="005258A6"/>
    <w:rsid w:val="005268F4"/>
    <w:rsid w:val="00527BC7"/>
    <w:rsid w:val="00527C20"/>
    <w:rsid w:val="005320C6"/>
    <w:rsid w:val="005330A3"/>
    <w:rsid w:val="005334AD"/>
    <w:rsid w:val="00533504"/>
    <w:rsid w:val="005409BF"/>
    <w:rsid w:val="005435E0"/>
    <w:rsid w:val="00543649"/>
    <w:rsid w:val="005444BC"/>
    <w:rsid w:val="0054460F"/>
    <w:rsid w:val="00545340"/>
    <w:rsid w:val="00546E07"/>
    <w:rsid w:val="005478E1"/>
    <w:rsid w:val="005513F7"/>
    <w:rsid w:val="0055165E"/>
    <w:rsid w:val="005530A1"/>
    <w:rsid w:val="00553122"/>
    <w:rsid w:val="005532FA"/>
    <w:rsid w:val="005548DE"/>
    <w:rsid w:val="005605F2"/>
    <w:rsid w:val="00560AC4"/>
    <w:rsid w:val="005611E5"/>
    <w:rsid w:val="0056324F"/>
    <w:rsid w:val="0056445F"/>
    <w:rsid w:val="00564BBE"/>
    <w:rsid w:val="00564F92"/>
    <w:rsid w:val="00566F0D"/>
    <w:rsid w:val="00570B73"/>
    <w:rsid w:val="00571473"/>
    <w:rsid w:val="005735B0"/>
    <w:rsid w:val="005747A9"/>
    <w:rsid w:val="005748E5"/>
    <w:rsid w:val="00575DD1"/>
    <w:rsid w:val="00575FED"/>
    <w:rsid w:val="0057656B"/>
    <w:rsid w:val="00580A27"/>
    <w:rsid w:val="00582CB0"/>
    <w:rsid w:val="00584A05"/>
    <w:rsid w:val="0059143D"/>
    <w:rsid w:val="0059202D"/>
    <w:rsid w:val="005926C0"/>
    <w:rsid w:val="00593E4B"/>
    <w:rsid w:val="005942D6"/>
    <w:rsid w:val="005968B2"/>
    <w:rsid w:val="00596B5C"/>
    <w:rsid w:val="00597BBD"/>
    <w:rsid w:val="00597CB6"/>
    <w:rsid w:val="005A1E57"/>
    <w:rsid w:val="005A21FE"/>
    <w:rsid w:val="005A2E0E"/>
    <w:rsid w:val="005A517C"/>
    <w:rsid w:val="005A59EA"/>
    <w:rsid w:val="005A6B0C"/>
    <w:rsid w:val="005A79AC"/>
    <w:rsid w:val="005A7AD5"/>
    <w:rsid w:val="005B0EEE"/>
    <w:rsid w:val="005B1362"/>
    <w:rsid w:val="005B16FB"/>
    <w:rsid w:val="005B214B"/>
    <w:rsid w:val="005B2B77"/>
    <w:rsid w:val="005B3B17"/>
    <w:rsid w:val="005B4210"/>
    <w:rsid w:val="005B4EBD"/>
    <w:rsid w:val="005C221B"/>
    <w:rsid w:val="005C270A"/>
    <w:rsid w:val="005C2EED"/>
    <w:rsid w:val="005C5FD1"/>
    <w:rsid w:val="005C6B6A"/>
    <w:rsid w:val="005C748F"/>
    <w:rsid w:val="005D01EA"/>
    <w:rsid w:val="005D087F"/>
    <w:rsid w:val="005D0FF8"/>
    <w:rsid w:val="005D1D0D"/>
    <w:rsid w:val="005D5ECC"/>
    <w:rsid w:val="005D5F9A"/>
    <w:rsid w:val="005D6C85"/>
    <w:rsid w:val="005E056B"/>
    <w:rsid w:val="005E0F82"/>
    <w:rsid w:val="005E1889"/>
    <w:rsid w:val="005E4C9F"/>
    <w:rsid w:val="005E5A7A"/>
    <w:rsid w:val="005F0C67"/>
    <w:rsid w:val="005F1D29"/>
    <w:rsid w:val="005F1E13"/>
    <w:rsid w:val="005F2443"/>
    <w:rsid w:val="005F39CE"/>
    <w:rsid w:val="005F509A"/>
    <w:rsid w:val="005F69E1"/>
    <w:rsid w:val="006004D3"/>
    <w:rsid w:val="0060340E"/>
    <w:rsid w:val="00603731"/>
    <w:rsid w:val="006056A5"/>
    <w:rsid w:val="00606007"/>
    <w:rsid w:val="00606855"/>
    <w:rsid w:val="00613294"/>
    <w:rsid w:val="006139B8"/>
    <w:rsid w:val="00614C4F"/>
    <w:rsid w:val="006156F1"/>
    <w:rsid w:val="0061671B"/>
    <w:rsid w:val="00616BFA"/>
    <w:rsid w:val="00617ADB"/>
    <w:rsid w:val="0062276F"/>
    <w:rsid w:val="00622F87"/>
    <w:rsid w:val="00624766"/>
    <w:rsid w:val="006259D2"/>
    <w:rsid w:val="0062717E"/>
    <w:rsid w:val="00627A2F"/>
    <w:rsid w:val="006328C8"/>
    <w:rsid w:val="006329EF"/>
    <w:rsid w:val="00636DAF"/>
    <w:rsid w:val="00637B4B"/>
    <w:rsid w:val="00637E36"/>
    <w:rsid w:val="00640002"/>
    <w:rsid w:val="0064102E"/>
    <w:rsid w:val="006410DA"/>
    <w:rsid w:val="00641CA7"/>
    <w:rsid w:val="006429D6"/>
    <w:rsid w:val="00643885"/>
    <w:rsid w:val="00644B21"/>
    <w:rsid w:val="00645211"/>
    <w:rsid w:val="00645C2B"/>
    <w:rsid w:val="00647F8B"/>
    <w:rsid w:val="006506C9"/>
    <w:rsid w:val="00650ECD"/>
    <w:rsid w:val="00654BCE"/>
    <w:rsid w:val="0065552C"/>
    <w:rsid w:val="0065665B"/>
    <w:rsid w:val="0066204D"/>
    <w:rsid w:val="00662B13"/>
    <w:rsid w:val="006631FD"/>
    <w:rsid w:val="00663B03"/>
    <w:rsid w:val="006652DB"/>
    <w:rsid w:val="0066601A"/>
    <w:rsid w:val="00670419"/>
    <w:rsid w:val="0067049C"/>
    <w:rsid w:val="006709AB"/>
    <w:rsid w:val="00671F76"/>
    <w:rsid w:val="006720CF"/>
    <w:rsid w:val="00677EA7"/>
    <w:rsid w:val="00683655"/>
    <w:rsid w:val="00684F23"/>
    <w:rsid w:val="006854FC"/>
    <w:rsid w:val="00685975"/>
    <w:rsid w:val="00686D82"/>
    <w:rsid w:val="00690756"/>
    <w:rsid w:val="006939D5"/>
    <w:rsid w:val="00694AD8"/>
    <w:rsid w:val="00695845"/>
    <w:rsid w:val="00695BDE"/>
    <w:rsid w:val="00695F67"/>
    <w:rsid w:val="0069671D"/>
    <w:rsid w:val="006A2EAC"/>
    <w:rsid w:val="006A5480"/>
    <w:rsid w:val="006A6E5A"/>
    <w:rsid w:val="006A7339"/>
    <w:rsid w:val="006B0549"/>
    <w:rsid w:val="006B277F"/>
    <w:rsid w:val="006B3415"/>
    <w:rsid w:val="006B4C08"/>
    <w:rsid w:val="006B5045"/>
    <w:rsid w:val="006B6C78"/>
    <w:rsid w:val="006B796C"/>
    <w:rsid w:val="006C3DC5"/>
    <w:rsid w:val="006C458B"/>
    <w:rsid w:val="006C6493"/>
    <w:rsid w:val="006C77F2"/>
    <w:rsid w:val="006D4AA2"/>
    <w:rsid w:val="006D51F3"/>
    <w:rsid w:val="006D5FFF"/>
    <w:rsid w:val="006D6E6C"/>
    <w:rsid w:val="006D7BB9"/>
    <w:rsid w:val="006E2E1B"/>
    <w:rsid w:val="006E2F24"/>
    <w:rsid w:val="006E367F"/>
    <w:rsid w:val="006E3A29"/>
    <w:rsid w:val="006E445F"/>
    <w:rsid w:val="006E46E8"/>
    <w:rsid w:val="006E5B92"/>
    <w:rsid w:val="006E6D49"/>
    <w:rsid w:val="006E7429"/>
    <w:rsid w:val="006E77C2"/>
    <w:rsid w:val="006F0010"/>
    <w:rsid w:val="006F0F87"/>
    <w:rsid w:val="006F1AF5"/>
    <w:rsid w:val="006F1BCD"/>
    <w:rsid w:val="006F26CE"/>
    <w:rsid w:val="006F6F52"/>
    <w:rsid w:val="007010A6"/>
    <w:rsid w:val="007037F7"/>
    <w:rsid w:val="00703DA1"/>
    <w:rsid w:val="00704A7A"/>
    <w:rsid w:val="007074DB"/>
    <w:rsid w:val="007101AC"/>
    <w:rsid w:val="00711213"/>
    <w:rsid w:val="0071256A"/>
    <w:rsid w:val="00714041"/>
    <w:rsid w:val="00721DD8"/>
    <w:rsid w:val="0072321F"/>
    <w:rsid w:val="00726846"/>
    <w:rsid w:val="0073178E"/>
    <w:rsid w:val="00731940"/>
    <w:rsid w:val="007346B3"/>
    <w:rsid w:val="00737967"/>
    <w:rsid w:val="00737D25"/>
    <w:rsid w:val="00741748"/>
    <w:rsid w:val="00744175"/>
    <w:rsid w:val="00744BE0"/>
    <w:rsid w:val="007455A5"/>
    <w:rsid w:val="007471B0"/>
    <w:rsid w:val="007510DD"/>
    <w:rsid w:val="00752169"/>
    <w:rsid w:val="00752E88"/>
    <w:rsid w:val="00752E9A"/>
    <w:rsid w:val="007574B1"/>
    <w:rsid w:val="007622F8"/>
    <w:rsid w:val="007652E8"/>
    <w:rsid w:val="00765B5B"/>
    <w:rsid w:val="00767171"/>
    <w:rsid w:val="00767532"/>
    <w:rsid w:val="00770334"/>
    <w:rsid w:val="00772D09"/>
    <w:rsid w:val="00776099"/>
    <w:rsid w:val="00780001"/>
    <w:rsid w:val="00781306"/>
    <w:rsid w:val="00781EED"/>
    <w:rsid w:val="00782F56"/>
    <w:rsid w:val="00782FCC"/>
    <w:rsid w:val="0078308E"/>
    <w:rsid w:val="00786345"/>
    <w:rsid w:val="00786968"/>
    <w:rsid w:val="00787324"/>
    <w:rsid w:val="007876C0"/>
    <w:rsid w:val="00787733"/>
    <w:rsid w:val="007877C3"/>
    <w:rsid w:val="00787E68"/>
    <w:rsid w:val="00792BE0"/>
    <w:rsid w:val="00794CE9"/>
    <w:rsid w:val="00794D0A"/>
    <w:rsid w:val="00795BD4"/>
    <w:rsid w:val="00796D5E"/>
    <w:rsid w:val="00796DF5"/>
    <w:rsid w:val="00797FB2"/>
    <w:rsid w:val="007A0DA2"/>
    <w:rsid w:val="007A3BFB"/>
    <w:rsid w:val="007B2085"/>
    <w:rsid w:val="007B274F"/>
    <w:rsid w:val="007B3C1C"/>
    <w:rsid w:val="007B49A0"/>
    <w:rsid w:val="007B4C6B"/>
    <w:rsid w:val="007B5F1B"/>
    <w:rsid w:val="007B6C9F"/>
    <w:rsid w:val="007B6E29"/>
    <w:rsid w:val="007B742F"/>
    <w:rsid w:val="007B7F90"/>
    <w:rsid w:val="007C44CB"/>
    <w:rsid w:val="007C4EA7"/>
    <w:rsid w:val="007C78C4"/>
    <w:rsid w:val="007D03D6"/>
    <w:rsid w:val="007D1300"/>
    <w:rsid w:val="007D173D"/>
    <w:rsid w:val="007D2615"/>
    <w:rsid w:val="007D3CF2"/>
    <w:rsid w:val="007D4471"/>
    <w:rsid w:val="007D50BA"/>
    <w:rsid w:val="007D56DA"/>
    <w:rsid w:val="007D5845"/>
    <w:rsid w:val="007D5DE5"/>
    <w:rsid w:val="007D676F"/>
    <w:rsid w:val="007E06D2"/>
    <w:rsid w:val="007E3B84"/>
    <w:rsid w:val="007E58E9"/>
    <w:rsid w:val="007E77C5"/>
    <w:rsid w:val="007F0F05"/>
    <w:rsid w:val="007F1409"/>
    <w:rsid w:val="007F3673"/>
    <w:rsid w:val="007F429F"/>
    <w:rsid w:val="007F4A3B"/>
    <w:rsid w:val="007F6EF3"/>
    <w:rsid w:val="00801013"/>
    <w:rsid w:val="00801A2F"/>
    <w:rsid w:val="0080597F"/>
    <w:rsid w:val="008061FB"/>
    <w:rsid w:val="00806320"/>
    <w:rsid w:val="0080726F"/>
    <w:rsid w:val="00810196"/>
    <w:rsid w:val="00811481"/>
    <w:rsid w:val="00812274"/>
    <w:rsid w:val="0081260F"/>
    <w:rsid w:val="00812C5D"/>
    <w:rsid w:val="008143CC"/>
    <w:rsid w:val="008158DC"/>
    <w:rsid w:val="00815F91"/>
    <w:rsid w:val="00816325"/>
    <w:rsid w:val="00820388"/>
    <w:rsid w:val="00823249"/>
    <w:rsid w:val="00826F67"/>
    <w:rsid w:val="00827D95"/>
    <w:rsid w:val="00827E0F"/>
    <w:rsid w:val="008308EB"/>
    <w:rsid w:val="00832115"/>
    <w:rsid w:val="00832546"/>
    <w:rsid w:val="00841450"/>
    <w:rsid w:val="008458A2"/>
    <w:rsid w:val="00847C2A"/>
    <w:rsid w:val="0085241B"/>
    <w:rsid w:val="00855337"/>
    <w:rsid w:val="00856134"/>
    <w:rsid w:val="008574F5"/>
    <w:rsid w:val="00857AFE"/>
    <w:rsid w:val="00864183"/>
    <w:rsid w:val="0086554D"/>
    <w:rsid w:val="008666C4"/>
    <w:rsid w:val="00872F37"/>
    <w:rsid w:val="008743B3"/>
    <w:rsid w:val="00875B22"/>
    <w:rsid w:val="00880734"/>
    <w:rsid w:val="00881CEB"/>
    <w:rsid w:val="00882A7F"/>
    <w:rsid w:val="00882FD2"/>
    <w:rsid w:val="008831E3"/>
    <w:rsid w:val="00885842"/>
    <w:rsid w:val="008873FA"/>
    <w:rsid w:val="00891889"/>
    <w:rsid w:val="00891B82"/>
    <w:rsid w:val="00891D46"/>
    <w:rsid w:val="00891FA7"/>
    <w:rsid w:val="00892D87"/>
    <w:rsid w:val="008944F5"/>
    <w:rsid w:val="00894C23"/>
    <w:rsid w:val="008A0361"/>
    <w:rsid w:val="008A100B"/>
    <w:rsid w:val="008A5B12"/>
    <w:rsid w:val="008A64B9"/>
    <w:rsid w:val="008B072F"/>
    <w:rsid w:val="008B3E69"/>
    <w:rsid w:val="008B5BF4"/>
    <w:rsid w:val="008C200F"/>
    <w:rsid w:val="008C314F"/>
    <w:rsid w:val="008C498C"/>
    <w:rsid w:val="008C6659"/>
    <w:rsid w:val="008C6984"/>
    <w:rsid w:val="008C704D"/>
    <w:rsid w:val="008D0229"/>
    <w:rsid w:val="008D2388"/>
    <w:rsid w:val="008D3A32"/>
    <w:rsid w:val="008D3AA4"/>
    <w:rsid w:val="008D4763"/>
    <w:rsid w:val="008D4CF5"/>
    <w:rsid w:val="008D6A33"/>
    <w:rsid w:val="008E0F55"/>
    <w:rsid w:val="008E2F79"/>
    <w:rsid w:val="008E3BC5"/>
    <w:rsid w:val="008E4342"/>
    <w:rsid w:val="008E57B4"/>
    <w:rsid w:val="008E5D71"/>
    <w:rsid w:val="008E63AC"/>
    <w:rsid w:val="008E6690"/>
    <w:rsid w:val="008E726C"/>
    <w:rsid w:val="008F08D2"/>
    <w:rsid w:val="008F0FCA"/>
    <w:rsid w:val="008F1451"/>
    <w:rsid w:val="008F15BE"/>
    <w:rsid w:val="008F1A29"/>
    <w:rsid w:val="008F1A75"/>
    <w:rsid w:val="008F6A62"/>
    <w:rsid w:val="00901E70"/>
    <w:rsid w:val="009021EF"/>
    <w:rsid w:val="00902FFF"/>
    <w:rsid w:val="00903A16"/>
    <w:rsid w:val="00903B88"/>
    <w:rsid w:val="0090472C"/>
    <w:rsid w:val="00907457"/>
    <w:rsid w:val="00907B23"/>
    <w:rsid w:val="0091183C"/>
    <w:rsid w:val="00913BAA"/>
    <w:rsid w:val="0091603D"/>
    <w:rsid w:val="009161EC"/>
    <w:rsid w:val="00916638"/>
    <w:rsid w:val="00917F8D"/>
    <w:rsid w:val="00921F22"/>
    <w:rsid w:val="0092434D"/>
    <w:rsid w:val="0092549F"/>
    <w:rsid w:val="00926886"/>
    <w:rsid w:val="00926AB7"/>
    <w:rsid w:val="009305C6"/>
    <w:rsid w:val="009328B2"/>
    <w:rsid w:val="00932B53"/>
    <w:rsid w:val="00935C08"/>
    <w:rsid w:val="00937EF7"/>
    <w:rsid w:val="00942712"/>
    <w:rsid w:val="00942F50"/>
    <w:rsid w:val="00946246"/>
    <w:rsid w:val="00946DB1"/>
    <w:rsid w:val="00954084"/>
    <w:rsid w:val="00954339"/>
    <w:rsid w:val="00955BD5"/>
    <w:rsid w:val="00956617"/>
    <w:rsid w:val="00956C1A"/>
    <w:rsid w:val="00961285"/>
    <w:rsid w:val="00962976"/>
    <w:rsid w:val="00963925"/>
    <w:rsid w:val="0096589F"/>
    <w:rsid w:val="00966F6C"/>
    <w:rsid w:val="00970F7A"/>
    <w:rsid w:val="0097124A"/>
    <w:rsid w:val="009712DA"/>
    <w:rsid w:val="009722F0"/>
    <w:rsid w:val="00976B4D"/>
    <w:rsid w:val="00976C30"/>
    <w:rsid w:val="00977835"/>
    <w:rsid w:val="00980AA7"/>
    <w:rsid w:val="009822FF"/>
    <w:rsid w:val="009825AB"/>
    <w:rsid w:val="00984354"/>
    <w:rsid w:val="0098507B"/>
    <w:rsid w:val="009850A1"/>
    <w:rsid w:val="00991698"/>
    <w:rsid w:val="009926D4"/>
    <w:rsid w:val="00992F6C"/>
    <w:rsid w:val="00994725"/>
    <w:rsid w:val="00995C3F"/>
    <w:rsid w:val="00995EBF"/>
    <w:rsid w:val="00997730"/>
    <w:rsid w:val="009A0C11"/>
    <w:rsid w:val="009A1C04"/>
    <w:rsid w:val="009A474A"/>
    <w:rsid w:val="009A4955"/>
    <w:rsid w:val="009A4F48"/>
    <w:rsid w:val="009A679E"/>
    <w:rsid w:val="009A6F5A"/>
    <w:rsid w:val="009B14DC"/>
    <w:rsid w:val="009B20AB"/>
    <w:rsid w:val="009B5024"/>
    <w:rsid w:val="009C1569"/>
    <w:rsid w:val="009C2471"/>
    <w:rsid w:val="009C2B46"/>
    <w:rsid w:val="009C78A0"/>
    <w:rsid w:val="009D39E0"/>
    <w:rsid w:val="009D67F4"/>
    <w:rsid w:val="009D72F8"/>
    <w:rsid w:val="009E0515"/>
    <w:rsid w:val="009E11F9"/>
    <w:rsid w:val="009E140C"/>
    <w:rsid w:val="009E1F26"/>
    <w:rsid w:val="009E2D76"/>
    <w:rsid w:val="009E39AC"/>
    <w:rsid w:val="009E469E"/>
    <w:rsid w:val="009E5165"/>
    <w:rsid w:val="009E753C"/>
    <w:rsid w:val="009F07C2"/>
    <w:rsid w:val="009F1330"/>
    <w:rsid w:val="009F1C75"/>
    <w:rsid w:val="009F32E2"/>
    <w:rsid w:val="009F3E8E"/>
    <w:rsid w:val="009F6B78"/>
    <w:rsid w:val="009F6F98"/>
    <w:rsid w:val="00A0040A"/>
    <w:rsid w:val="00A007A5"/>
    <w:rsid w:val="00A0116E"/>
    <w:rsid w:val="00A01233"/>
    <w:rsid w:val="00A01C15"/>
    <w:rsid w:val="00A0245F"/>
    <w:rsid w:val="00A02E86"/>
    <w:rsid w:val="00A032D1"/>
    <w:rsid w:val="00A0383C"/>
    <w:rsid w:val="00A04D86"/>
    <w:rsid w:val="00A1322B"/>
    <w:rsid w:val="00A1416D"/>
    <w:rsid w:val="00A15571"/>
    <w:rsid w:val="00A1558E"/>
    <w:rsid w:val="00A16E3F"/>
    <w:rsid w:val="00A17419"/>
    <w:rsid w:val="00A1768A"/>
    <w:rsid w:val="00A17782"/>
    <w:rsid w:val="00A213A4"/>
    <w:rsid w:val="00A21D7C"/>
    <w:rsid w:val="00A221F6"/>
    <w:rsid w:val="00A2278B"/>
    <w:rsid w:val="00A237DC"/>
    <w:rsid w:val="00A24026"/>
    <w:rsid w:val="00A255E8"/>
    <w:rsid w:val="00A278B3"/>
    <w:rsid w:val="00A2791E"/>
    <w:rsid w:val="00A30B51"/>
    <w:rsid w:val="00A30FB1"/>
    <w:rsid w:val="00A3180F"/>
    <w:rsid w:val="00A31C7B"/>
    <w:rsid w:val="00A31F5B"/>
    <w:rsid w:val="00A33295"/>
    <w:rsid w:val="00A3343C"/>
    <w:rsid w:val="00A334F6"/>
    <w:rsid w:val="00A34C62"/>
    <w:rsid w:val="00A34DD5"/>
    <w:rsid w:val="00A35DB5"/>
    <w:rsid w:val="00A36E30"/>
    <w:rsid w:val="00A40949"/>
    <w:rsid w:val="00A4111A"/>
    <w:rsid w:val="00A41122"/>
    <w:rsid w:val="00A4275C"/>
    <w:rsid w:val="00A4294F"/>
    <w:rsid w:val="00A42E7B"/>
    <w:rsid w:val="00A430E1"/>
    <w:rsid w:val="00A437A4"/>
    <w:rsid w:val="00A44213"/>
    <w:rsid w:val="00A4459A"/>
    <w:rsid w:val="00A465F9"/>
    <w:rsid w:val="00A472B3"/>
    <w:rsid w:val="00A530F5"/>
    <w:rsid w:val="00A549B8"/>
    <w:rsid w:val="00A54D65"/>
    <w:rsid w:val="00A553DF"/>
    <w:rsid w:val="00A55DF0"/>
    <w:rsid w:val="00A5613A"/>
    <w:rsid w:val="00A63CDE"/>
    <w:rsid w:val="00A647C1"/>
    <w:rsid w:val="00A654AA"/>
    <w:rsid w:val="00A65790"/>
    <w:rsid w:val="00A66E65"/>
    <w:rsid w:val="00A70AB1"/>
    <w:rsid w:val="00A7117F"/>
    <w:rsid w:val="00A72941"/>
    <w:rsid w:val="00A73BCE"/>
    <w:rsid w:val="00A82540"/>
    <w:rsid w:val="00A83C0F"/>
    <w:rsid w:val="00A84D04"/>
    <w:rsid w:val="00A856D0"/>
    <w:rsid w:val="00A86D40"/>
    <w:rsid w:val="00A878A1"/>
    <w:rsid w:val="00A91779"/>
    <w:rsid w:val="00A94B7F"/>
    <w:rsid w:val="00AA22F9"/>
    <w:rsid w:val="00AA2B9B"/>
    <w:rsid w:val="00AA2F5B"/>
    <w:rsid w:val="00AA3060"/>
    <w:rsid w:val="00AA3D82"/>
    <w:rsid w:val="00AA4EF8"/>
    <w:rsid w:val="00AA5BEB"/>
    <w:rsid w:val="00AA6934"/>
    <w:rsid w:val="00AA7409"/>
    <w:rsid w:val="00AB2037"/>
    <w:rsid w:val="00AB4428"/>
    <w:rsid w:val="00AB49DD"/>
    <w:rsid w:val="00AB531C"/>
    <w:rsid w:val="00AB55B0"/>
    <w:rsid w:val="00AB670C"/>
    <w:rsid w:val="00AB67E5"/>
    <w:rsid w:val="00AB7155"/>
    <w:rsid w:val="00AB7BC0"/>
    <w:rsid w:val="00AC0AAE"/>
    <w:rsid w:val="00AC1E59"/>
    <w:rsid w:val="00AC25A7"/>
    <w:rsid w:val="00AC274A"/>
    <w:rsid w:val="00AC5907"/>
    <w:rsid w:val="00AC641B"/>
    <w:rsid w:val="00AD01DC"/>
    <w:rsid w:val="00AD1855"/>
    <w:rsid w:val="00AD2622"/>
    <w:rsid w:val="00AD348C"/>
    <w:rsid w:val="00AD36D4"/>
    <w:rsid w:val="00AD46B8"/>
    <w:rsid w:val="00AD72FF"/>
    <w:rsid w:val="00AD77A6"/>
    <w:rsid w:val="00AD7F74"/>
    <w:rsid w:val="00AE0715"/>
    <w:rsid w:val="00AE14C9"/>
    <w:rsid w:val="00AE177E"/>
    <w:rsid w:val="00AE24ED"/>
    <w:rsid w:val="00AE26DA"/>
    <w:rsid w:val="00AE3194"/>
    <w:rsid w:val="00AE4751"/>
    <w:rsid w:val="00AE5B48"/>
    <w:rsid w:val="00AE71F5"/>
    <w:rsid w:val="00AF0104"/>
    <w:rsid w:val="00AF0F55"/>
    <w:rsid w:val="00AF1A35"/>
    <w:rsid w:val="00AF2B71"/>
    <w:rsid w:val="00AF3281"/>
    <w:rsid w:val="00AF5EA1"/>
    <w:rsid w:val="00AF739A"/>
    <w:rsid w:val="00AF7A70"/>
    <w:rsid w:val="00AF7D23"/>
    <w:rsid w:val="00B0100C"/>
    <w:rsid w:val="00B04051"/>
    <w:rsid w:val="00B05013"/>
    <w:rsid w:val="00B0710E"/>
    <w:rsid w:val="00B074EE"/>
    <w:rsid w:val="00B12D35"/>
    <w:rsid w:val="00B13828"/>
    <w:rsid w:val="00B204F1"/>
    <w:rsid w:val="00B23390"/>
    <w:rsid w:val="00B2764C"/>
    <w:rsid w:val="00B31707"/>
    <w:rsid w:val="00B31D10"/>
    <w:rsid w:val="00B33CB9"/>
    <w:rsid w:val="00B34D86"/>
    <w:rsid w:val="00B357A6"/>
    <w:rsid w:val="00B3632F"/>
    <w:rsid w:val="00B36BCF"/>
    <w:rsid w:val="00B37D04"/>
    <w:rsid w:val="00B37DFF"/>
    <w:rsid w:val="00B4077F"/>
    <w:rsid w:val="00B4164B"/>
    <w:rsid w:val="00B4176B"/>
    <w:rsid w:val="00B43473"/>
    <w:rsid w:val="00B43A2C"/>
    <w:rsid w:val="00B4715A"/>
    <w:rsid w:val="00B51975"/>
    <w:rsid w:val="00B545A9"/>
    <w:rsid w:val="00B54CEA"/>
    <w:rsid w:val="00B55869"/>
    <w:rsid w:val="00B608BF"/>
    <w:rsid w:val="00B60C33"/>
    <w:rsid w:val="00B60D60"/>
    <w:rsid w:val="00B63859"/>
    <w:rsid w:val="00B63D83"/>
    <w:rsid w:val="00B66981"/>
    <w:rsid w:val="00B71F6A"/>
    <w:rsid w:val="00B72AED"/>
    <w:rsid w:val="00B73A45"/>
    <w:rsid w:val="00B800BF"/>
    <w:rsid w:val="00B81802"/>
    <w:rsid w:val="00B81A02"/>
    <w:rsid w:val="00B8212A"/>
    <w:rsid w:val="00B837F0"/>
    <w:rsid w:val="00B83D1A"/>
    <w:rsid w:val="00B84F63"/>
    <w:rsid w:val="00B86637"/>
    <w:rsid w:val="00B878A8"/>
    <w:rsid w:val="00B901E2"/>
    <w:rsid w:val="00B92182"/>
    <w:rsid w:val="00B9487D"/>
    <w:rsid w:val="00B95FD3"/>
    <w:rsid w:val="00B96D15"/>
    <w:rsid w:val="00BA00B7"/>
    <w:rsid w:val="00BA3726"/>
    <w:rsid w:val="00BA487A"/>
    <w:rsid w:val="00BA5779"/>
    <w:rsid w:val="00BB4368"/>
    <w:rsid w:val="00BB6218"/>
    <w:rsid w:val="00BB6523"/>
    <w:rsid w:val="00BC0485"/>
    <w:rsid w:val="00BC0A0C"/>
    <w:rsid w:val="00BC0EB2"/>
    <w:rsid w:val="00BC1302"/>
    <w:rsid w:val="00BC1683"/>
    <w:rsid w:val="00BC304B"/>
    <w:rsid w:val="00BC4D20"/>
    <w:rsid w:val="00BC4F35"/>
    <w:rsid w:val="00BC571C"/>
    <w:rsid w:val="00BC6F09"/>
    <w:rsid w:val="00BC7BBF"/>
    <w:rsid w:val="00BC7C13"/>
    <w:rsid w:val="00BD2B8B"/>
    <w:rsid w:val="00BD4739"/>
    <w:rsid w:val="00BD4C44"/>
    <w:rsid w:val="00BD5DAD"/>
    <w:rsid w:val="00BD6D56"/>
    <w:rsid w:val="00BD7792"/>
    <w:rsid w:val="00BE0D8C"/>
    <w:rsid w:val="00BE2572"/>
    <w:rsid w:val="00BE5331"/>
    <w:rsid w:val="00BE64A8"/>
    <w:rsid w:val="00BE6736"/>
    <w:rsid w:val="00BE6F9D"/>
    <w:rsid w:val="00BF0058"/>
    <w:rsid w:val="00BF0184"/>
    <w:rsid w:val="00BF076A"/>
    <w:rsid w:val="00BF077C"/>
    <w:rsid w:val="00BF07D3"/>
    <w:rsid w:val="00BF116D"/>
    <w:rsid w:val="00BF1869"/>
    <w:rsid w:val="00BF23D7"/>
    <w:rsid w:val="00BF311D"/>
    <w:rsid w:val="00BF3BD1"/>
    <w:rsid w:val="00BF6E11"/>
    <w:rsid w:val="00C000FE"/>
    <w:rsid w:val="00C00DD3"/>
    <w:rsid w:val="00C021ED"/>
    <w:rsid w:val="00C02313"/>
    <w:rsid w:val="00C02CC1"/>
    <w:rsid w:val="00C0732E"/>
    <w:rsid w:val="00C10384"/>
    <w:rsid w:val="00C153CE"/>
    <w:rsid w:val="00C171ED"/>
    <w:rsid w:val="00C177C1"/>
    <w:rsid w:val="00C17EBC"/>
    <w:rsid w:val="00C206C1"/>
    <w:rsid w:val="00C2361B"/>
    <w:rsid w:val="00C2406B"/>
    <w:rsid w:val="00C24B7A"/>
    <w:rsid w:val="00C26C0A"/>
    <w:rsid w:val="00C26C1D"/>
    <w:rsid w:val="00C339B5"/>
    <w:rsid w:val="00C363F0"/>
    <w:rsid w:val="00C3718B"/>
    <w:rsid w:val="00C40477"/>
    <w:rsid w:val="00C40CA1"/>
    <w:rsid w:val="00C41D49"/>
    <w:rsid w:val="00C42EC3"/>
    <w:rsid w:val="00C43062"/>
    <w:rsid w:val="00C43CE6"/>
    <w:rsid w:val="00C43EAA"/>
    <w:rsid w:val="00C4400D"/>
    <w:rsid w:val="00C45CE2"/>
    <w:rsid w:val="00C4655C"/>
    <w:rsid w:val="00C46A70"/>
    <w:rsid w:val="00C476A3"/>
    <w:rsid w:val="00C51061"/>
    <w:rsid w:val="00C51E76"/>
    <w:rsid w:val="00C52582"/>
    <w:rsid w:val="00C52C1F"/>
    <w:rsid w:val="00C54E31"/>
    <w:rsid w:val="00C5549A"/>
    <w:rsid w:val="00C57C04"/>
    <w:rsid w:val="00C61B2B"/>
    <w:rsid w:val="00C64DB6"/>
    <w:rsid w:val="00C65F5D"/>
    <w:rsid w:val="00C66EED"/>
    <w:rsid w:val="00C7039D"/>
    <w:rsid w:val="00C71F90"/>
    <w:rsid w:val="00C7369D"/>
    <w:rsid w:val="00C746B1"/>
    <w:rsid w:val="00C7549B"/>
    <w:rsid w:val="00C81B40"/>
    <w:rsid w:val="00C84DAA"/>
    <w:rsid w:val="00C867B3"/>
    <w:rsid w:val="00C910AA"/>
    <w:rsid w:val="00C921E3"/>
    <w:rsid w:val="00CA0255"/>
    <w:rsid w:val="00CA2D8B"/>
    <w:rsid w:val="00CA37FA"/>
    <w:rsid w:val="00CA3E47"/>
    <w:rsid w:val="00CA46FA"/>
    <w:rsid w:val="00CA62E5"/>
    <w:rsid w:val="00CA711C"/>
    <w:rsid w:val="00CB0539"/>
    <w:rsid w:val="00CB106D"/>
    <w:rsid w:val="00CB1466"/>
    <w:rsid w:val="00CB33F4"/>
    <w:rsid w:val="00CB3AEF"/>
    <w:rsid w:val="00CB4C3C"/>
    <w:rsid w:val="00CB5CA4"/>
    <w:rsid w:val="00CB78C6"/>
    <w:rsid w:val="00CB7EE8"/>
    <w:rsid w:val="00CC379E"/>
    <w:rsid w:val="00CC41AF"/>
    <w:rsid w:val="00CC52CA"/>
    <w:rsid w:val="00CC6786"/>
    <w:rsid w:val="00CD0EBE"/>
    <w:rsid w:val="00CD175A"/>
    <w:rsid w:val="00CD4327"/>
    <w:rsid w:val="00CD4607"/>
    <w:rsid w:val="00CD6984"/>
    <w:rsid w:val="00CD7D55"/>
    <w:rsid w:val="00CE1A6C"/>
    <w:rsid w:val="00CE70D3"/>
    <w:rsid w:val="00CE7F5A"/>
    <w:rsid w:val="00CF2673"/>
    <w:rsid w:val="00CF28FD"/>
    <w:rsid w:val="00CF773F"/>
    <w:rsid w:val="00D0078F"/>
    <w:rsid w:val="00D0089D"/>
    <w:rsid w:val="00D026DB"/>
    <w:rsid w:val="00D02739"/>
    <w:rsid w:val="00D04A0E"/>
    <w:rsid w:val="00D05511"/>
    <w:rsid w:val="00D06101"/>
    <w:rsid w:val="00D11477"/>
    <w:rsid w:val="00D124FB"/>
    <w:rsid w:val="00D14B10"/>
    <w:rsid w:val="00D206E0"/>
    <w:rsid w:val="00D21AB0"/>
    <w:rsid w:val="00D23E5C"/>
    <w:rsid w:val="00D24921"/>
    <w:rsid w:val="00D24AA2"/>
    <w:rsid w:val="00D25C45"/>
    <w:rsid w:val="00D26071"/>
    <w:rsid w:val="00D26080"/>
    <w:rsid w:val="00D263AC"/>
    <w:rsid w:val="00D26730"/>
    <w:rsid w:val="00D27369"/>
    <w:rsid w:val="00D30978"/>
    <w:rsid w:val="00D31693"/>
    <w:rsid w:val="00D32472"/>
    <w:rsid w:val="00D32FE0"/>
    <w:rsid w:val="00D336A8"/>
    <w:rsid w:val="00D34043"/>
    <w:rsid w:val="00D345CC"/>
    <w:rsid w:val="00D355F9"/>
    <w:rsid w:val="00D359D3"/>
    <w:rsid w:val="00D35A52"/>
    <w:rsid w:val="00D36083"/>
    <w:rsid w:val="00D36DB3"/>
    <w:rsid w:val="00D36FCB"/>
    <w:rsid w:val="00D413E0"/>
    <w:rsid w:val="00D4184C"/>
    <w:rsid w:val="00D427B6"/>
    <w:rsid w:val="00D43979"/>
    <w:rsid w:val="00D445D7"/>
    <w:rsid w:val="00D4502D"/>
    <w:rsid w:val="00D463CA"/>
    <w:rsid w:val="00D5168C"/>
    <w:rsid w:val="00D51C0B"/>
    <w:rsid w:val="00D539A5"/>
    <w:rsid w:val="00D54A52"/>
    <w:rsid w:val="00D57207"/>
    <w:rsid w:val="00D57923"/>
    <w:rsid w:val="00D57C39"/>
    <w:rsid w:val="00D57F4E"/>
    <w:rsid w:val="00D600C2"/>
    <w:rsid w:val="00D60940"/>
    <w:rsid w:val="00D61FC1"/>
    <w:rsid w:val="00D6210A"/>
    <w:rsid w:val="00D63C8B"/>
    <w:rsid w:val="00D646C3"/>
    <w:rsid w:val="00D66258"/>
    <w:rsid w:val="00D6725A"/>
    <w:rsid w:val="00D672A2"/>
    <w:rsid w:val="00D67406"/>
    <w:rsid w:val="00D67FFE"/>
    <w:rsid w:val="00D701D6"/>
    <w:rsid w:val="00D70735"/>
    <w:rsid w:val="00D72AF5"/>
    <w:rsid w:val="00D72E7C"/>
    <w:rsid w:val="00D7519B"/>
    <w:rsid w:val="00D75312"/>
    <w:rsid w:val="00D76E3A"/>
    <w:rsid w:val="00D7743C"/>
    <w:rsid w:val="00D83FD0"/>
    <w:rsid w:val="00D84AEE"/>
    <w:rsid w:val="00D87E6C"/>
    <w:rsid w:val="00D87FEB"/>
    <w:rsid w:val="00DA198F"/>
    <w:rsid w:val="00DA3FDB"/>
    <w:rsid w:val="00DA409F"/>
    <w:rsid w:val="00DA4760"/>
    <w:rsid w:val="00DA4F5F"/>
    <w:rsid w:val="00DA5286"/>
    <w:rsid w:val="00DA5A6C"/>
    <w:rsid w:val="00DA64ED"/>
    <w:rsid w:val="00DA6E8B"/>
    <w:rsid w:val="00DB079E"/>
    <w:rsid w:val="00DB1FE7"/>
    <w:rsid w:val="00DB5391"/>
    <w:rsid w:val="00DB58B6"/>
    <w:rsid w:val="00DB609C"/>
    <w:rsid w:val="00DB6136"/>
    <w:rsid w:val="00DB7146"/>
    <w:rsid w:val="00DB73E4"/>
    <w:rsid w:val="00DC0836"/>
    <w:rsid w:val="00DC23A1"/>
    <w:rsid w:val="00DC4255"/>
    <w:rsid w:val="00DC575E"/>
    <w:rsid w:val="00DC57E4"/>
    <w:rsid w:val="00DC5F4E"/>
    <w:rsid w:val="00DC5FF0"/>
    <w:rsid w:val="00DC60BD"/>
    <w:rsid w:val="00DD28FB"/>
    <w:rsid w:val="00DD296C"/>
    <w:rsid w:val="00DD5C84"/>
    <w:rsid w:val="00DD6215"/>
    <w:rsid w:val="00DD7589"/>
    <w:rsid w:val="00DE223E"/>
    <w:rsid w:val="00DE4A3E"/>
    <w:rsid w:val="00DE4CDE"/>
    <w:rsid w:val="00DE4FE0"/>
    <w:rsid w:val="00DE5027"/>
    <w:rsid w:val="00DE6154"/>
    <w:rsid w:val="00DE7DDE"/>
    <w:rsid w:val="00DF39D8"/>
    <w:rsid w:val="00DF49AB"/>
    <w:rsid w:val="00DF7185"/>
    <w:rsid w:val="00E00523"/>
    <w:rsid w:val="00E00D7A"/>
    <w:rsid w:val="00E054F6"/>
    <w:rsid w:val="00E0613C"/>
    <w:rsid w:val="00E0725B"/>
    <w:rsid w:val="00E10D2E"/>
    <w:rsid w:val="00E152A8"/>
    <w:rsid w:val="00E1644A"/>
    <w:rsid w:val="00E1650E"/>
    <w:rsid w:val="00E17018"/>
    <w:rsid w:val="00E17715"/>
    <w:rsid w:val="00E1778A"/>
    <w:rsid w:val="00E21FD1"/>
    <w:rsid w:val="00E24270"/>
    <w:rsid w:val="00E249A7"/>
    <w:rsid w:val="00E259E7"/>
    <w:rsid w:val="00E273AB"/>
    <w:rsid w:val="00E27ADD"/>
    <w:rsid w:val="00E30D7F"/>
    <w:rsid w:val="00E31057"/>
    <w:rsid w:val="00E31EB5"/>
    <w:rsid w:val="00E32AFC"/>
    <w:rsid w:val="00E33834"/>
    <w:rsid w:val="00E33B39"/>
    <w:rsid w:val="00E33D5D"/>
    <w:rsid w:val="00E340F8"/>
    <w:rsid w:val="00E34795"/>
    <w:rsid w:val="00E34D99"/>
    <w:rsid w:val="00E35AD8"/>
    <w:rsid w:val="00E36CBD"/>
    <w:rsid w:val="00E41EEC"/>
    <w:rsid w:val="00E42136"/>
    <w:rsid w:val="00E42345"/>
    <w:rsid w:val="00E43EBB"/>
    <w:rsid w:val="00E47DE3"/>
    <w:rsid w:val="00E50CC3"/>
    <w:rsid w:val="00E56B0E"/>
    <w:rsid w:val="00E6118B"/>
    <w:rsid w:val="00E61253"/>
    <w:rsid w:val="00E613E6"/>
    <w:rsid w:val="00E62863"/>
    <w:rsid w:val="00E62B82"/>
    <w:rsid w:val="00E64A61"/>
    <w:rsid w:val="00E6591A"/>
    <w:rsid w:val="00E65B30"/>
    <w:rsid w:val="00E67A46"/>
    <w:rsid w:val="00E71EDE"/>
    <w:rsid w:val="00E72BA1"/>
    <w:rsid w:val="00E73494"/>
    <w:rsid w:val="00E734F7"/>
    <w:rsid w:val="00E75AB1"/>
    <w:rsid w:val="00E77592"/>
    <w:rsid w:val="00E77C3D"/>
    <w:rsid w:val="00E814F5"/>
    <w:rsid w:val="00E81EBA"/>
    <w:rsid w:val="00E84484"/>
    <w:rsid w:val="00E86DFD"/>
    <w:rsid w:val="00E93DC7"/>
    <w:rsid w:val="00E9446E"/>
    <w:rsid w:val="00E95CC0"/>
    <w:rsid w:val="00E9658C"/>
    <w:rsid w:val="00EA147D"/>
    <w:rsid w:val="00EA398E"/>
    <w:rsid w:val="00EA595D"/>
    <w:rsid w:val="00EA5C91"/>
    <w:rsid w:val="00EA73D7"/>
    <w:rsid w:val="00EB0F3D"/>
    <w:rsid w:val="00EB1F5D"/>
    <w:rsid w:val="00EB71B1"/>
    <w:rsid w:val="00EB7998"/>
    <w:rsid w:val="00EB7AE8"/>
    <w:rsid w:val="00EB7C8C"/>
    <w:rsid w:val="00EC1919"/>
    <w:rsid w:val="00EC236B"/>
    <w:rsid w:val="00EC4B13"/>
    <w:rsid w:val="00EC55B1"/>
    <w:rsid w:val="00ED01B4"/>
    <w:rsid w:val="00ED0759"/>
    <w:rsid w:val="00ED0A00"/>
    <w:rsid w:val="00ED18D6"/>
    <w:rsid w:val="00ED1C01"/>
    <w:rsid w:val="00ED1D46"/>
    <w:rsid w:val="00ED2958"/>
    <w:rsid w:val="00ED5E65"/>
    <w:rsid w:val="00ED6209"/>
    <w:rsid w:val="00ED7C60"/>
    <w:rsid w:val="00EE0161"/>
    <w:rsid w:val="00EE0CEF"/>
    <w:rsid w:val="00EE26B9"/>
    <w:rsid w:val="00EE329F"/>
    <w:rsid w:val="00EE3361"/>
    <w:rsid w:val="00EE4F32"/>
    <w:rsid w:val="00EE7B70"/>
    <w:rsid w:val="00EE7D01"/>
    <w:rsid w:val="00EF098A"/>
    <w:rsid w:val="00EF132C"/>
    <w:rsid w:val="00EF2CDE"/>
    <w:rsid w:val="00F00744"/>
    <w:rsid w:val="00F032D3"/>
    <w:rsid w:val="00F04597"/>
    <w:rsid w:val="00F04E4E"/>
    <w:rsid w:val="00F068A9"/>
    <w:rsid w:val="00F06B30"/>
    <w:rsid w:val="00F06FBE"/>
    <w:rsid w:val="00F07632"/>
    <w:rsid w:val="00F07F2D"/>
    <w:rsid w:val="00F07F5E"/>
    <w:rsid w:val="00F106F5"/>
    <w:rsid w:val="00F1342C"/>
    <w:rsid w:val="00F14B86"/>
    <w:rsid w:val="00F150CC"/>
    <w:rsid w:val="00F154A9"/>
    <w:rsid w:val="00F16C53"/>
    <w:rsid w:val="00F2025C"/>
    <w:rsid w:val="00F20E73"/>
    <w:rsid w:val="00F213C7"/>
    <w:rsid w:val="00F21405"/>
    <w:rsid w:val="00F2144B"/>
    <w:rsid w:val="00F21457"/>
    <w:rsid w:val="00F2305C"/>
    <w:rsid w:val="00F23AEF"/>
    <w:rsid w:val="00F27656"/>
    <w:rsid w:val="00F27E65"/>
    <w:rsid w:val="00F30D5F"/>
    <w:rsid w:val="00F311DA"/>
    <w:rsid w:val="00F3165C"/>
    <w:rsid w:val="00F3453D"/>
    <w:rsid w:val="00F34A82"/>
    <w:rsid w:val="00F3571F"/>
    <w:rsid w:val="00F40C8B"/>
    <w:rsid w:val="00F4296C"/>
    <w:rsid w:val="00F42A36"/>
    <w:rsid w:val="00F44BEE"/>
    <w:rsid w:val="00F45558"/>
    <w:rsid w:val="00F45FB7"/>
    <w:rsid w:val="00F46C41"/>
    <w:rsid w:val="00F51B5A"/>
    <w:rsid w:val="00F53867"/>
    <w:rsid w:val="00F53E31"/>
    <w:rsid w:val="00F54B0D"/>
    <w:rsid w:val="00F54CAF"/>
    <w:rsid w:val="00F55584"/>
    <w:rsid w:val="00F600E1"/>
    <w:rsid w:val="00F62052"/>
    <w:rsid w:val="00F62995"/>
    <w:rsid w:val="00F6366D"/>
    <w:rsid w:val="00F644B2"/>
    <w:rsid w:val="00F647BF"/>
    <w:rsid w:val="00F64882"/>
    <w:rsid w:val="00F66733"/>
    <w:rsid w:val="00F70051"/>
    <w:rsid w:val="00F731C2"/>
    <w:rsid w:val="00F73377"/>
    <w:rsid w:val="00F7376A"/>
    <w:rsid w:val="00F81CF3"/>
    <w:rsid w:val="00F8251E"/>
    <w:rsid w:val="00F83297"/>
    <w:rsid w:val="00F83FAE"/>
    <w:rsid w:val="00F84962"/>
    <w:rsid w:val="00F84BA1"/>
    <w:rsid w:val="00F856C3"/>
    <w:rsid w:val="00F91DE8"/>
    <w:rsid w:val="00F9251E"/>
    <w:rsid w:val="00F92765"/>
    <w:rsid w:val="00F94162"/>
    <w:rsid w:val="00F94EF3"/>
    <w:rsid w:val="00F94F44"/>
    <w:rsid w:val="00F9733B"/>
    <w:rsid w:val="00FA292A"/>
    <w:rsid w:val="00FB18CF"/>
    <w:rsid w:val="00FB1A8B"/>
    <w:rsid w:val="00FB2ABB"/>
    <w:rsid w:val="00FB359B"/>
    <w:rsid w:val="00FB36C1"/>
    <w:rsid w:val="00FB5DE9"/>
    <w:rsid w:val="00FB6A91"/>
    <w:rsid w:val="00FC0A2C"/>
    <w:rsid w:val="00FC0FDF"/>
    <w:rsid w:val="00FC1ED1"/>
    <w:rsid w:val="00FC3C92"/>
    <w:rsid w:val="00FC3DEF"/>
    <w:rsid w:val="00FC48A2"/>
    <w:rsid w:val="00FC523C"/>
    <w:rsid w:val="00FC55D4"/>
    <w:rsid w:val="00FC610F"/>
    <w:rsid w:val="00FC65A4"/>
    <w:rsid w:val="00FC672C"/>
    <w:rsid w:val="00FD0627"/>
    <w:rsid w:val="00FD3114"/>
    <w:rsid w:val="00FD5D4B"/>
    <w:rsid w:val="00FD7E14"/>
    <w:rsid w:val="00FE2321"/>
    <w:rsid w:val="00FE5E52"/>
    <w:rsid w:val="00FE69DC"/>
    <w:rsid w:val="00FF5E22"/>
    <w:rsid w:val="00FF7837"/>
    <w:rsid w:val="0222F19C"/>
    <w:rsid w:val="037454BD"/>
    <w:rsid w:val="05E08F93"/>
    <w:rsid w:val="0654C029"/>
    <w:rsid w:val="06763B09"/>
    <w:rsid w:val="074E5BB5"/>
    <w:rsid w:val="080649B3"/>
    <w:rsid w:val="0827521D"/>
    <w:rsid w:val="09CB9AA3"/>
    <w:rsid w:val="0A39CB9A"/>
    <w:rsid w:val="0B51D65D"/>
    <w:rsid w:val="0D3A7BC5"/>
    <w:rsid w:val="0F1F2BCC"/>
    <w:rsid w:val="0F25D70C"/>
    <w:rsid w:val="0F6298BD"/>
    <w:rsid w:val="1040E8C6"/>
    <w:rsid w:val="11050B4B"/>
    <w:rsid w:val="1245C411"/>
    <w:rsid w:val="128CC47B"/>
    <w:rsid w:val="1369226B"/>
    <w:rsid w:val="1387A709"/>
    <w:rsid w:val="1502EB8F"/>
    <w:rsid w:val="1538730F"/>
    <w:rsid w:val="15551291"/>
    <w:rsid w:val="163B98BE"/>
    <w:rsid w:val="1695BC4F"/>
    <w:rsid w:val="16AF0B4D"/>
    <w:rsid w:val="1799D207"/>
    <w:rsid w:val="17ECEAEA"/>
    <w:rsid w:val="17EFFBA7"/>
    <w:rsid w:val="180FD2E2"/>
    <w:rsid w:val="19050E3B"/>
    <w:rsid w:val="197D2AB6"/>
    <w:rsid w:val="19CBBB17"/>
    <w:rsid w:val="1A4CE84F"/>
    <w:rsid w:val="1A629C97"/>
    <w:rsid w:val="1AD2A59E"/>
    <w:rsid w:val="1C1B369D"/>
    <w:rsid w:val="1C9319D7"/>
    <w:rsid w:val="1F59F396"/>
    <w:rsid w:val="1FCD75B8"/>
    <w:rsid w:val="1FE61E73"/>
    <w:rsid w:val="200DEA38"/>
    <w:rsid w:val="20930EC9"/>
    <w:rsid w:val="211F0C03"/>
    <w:rsid w:val="213E496D"/>
    <w:rsid w:val="2159B092"/>
    <w:rsid w:val="21649CC7"/>
    <w:rsid w:val="22AFE676"/>
    <w:rsid w:val="2337AE95"/>
    <w:rsid w:val="26208A7E"/>
    <w:rsid w:val="264E2FC0"/>
    <w:rsid w:val="265C2C1D"/>
    <w:rsid w:val="26EFA699"/>
    <w:rsid w:val="2716ED33"/>
    <w:rsid w:val="271BAA45"/>
    <w:rsid w:val="27AE4339"/>
    <w:rsid w:val="2913AE67"/>
    <w:rsid w:val="2916B7A1"/>
    <w:rsid w:val="29DEB604"/>
    <w:rsid w:val="2B174BBA"/>
    <w:rsid w:val="2B3A5533"/>
    <w:rsid w:val="2BA9DAD9"/>
    <w:rsid w:val="2D95D1FF"/>
    <w:rsid w:val="2DE5490D"/>
    <w:rsid w:val="2F328CC7"/>
    <w:rsid w:val="30C3C051"/>
    <w:rsid w:val="3373B4CA"/>
    <w:rsid w:val="3634E14B"/>
    <w:rsid w:val="3A417317"/>
    <w:rsid w:val="3A860304"/>
    <w:rsid w:val="3DC73874"/>
    <w:rsid w:val="3F99E67D"/>
    <w:rsid w:val="4043CA9D"/>
    <w:rsid w:val="40A7D9D3"/>
    <w:rsid w:val="426C7669"/>
    <w:rsid w:val="429417AB"/>
    <w:rsid w:val="42AB5340"/>
    <w:rsid w:val="432A2F0B"/>
    <w:rsid w:val="432E1807"/>
    <w:rsid w:val="44C2DB5A"/>
    <w:rsid w:val="44F1A6A6"/>
    <w:rsid w:val="45E14563"/>
    <w:rsid w:val="464B02EC"/>
    <w:rsid w:val="478DCC0D"/>
    <w:rsid w:val="484E2330"/>
    <w:rsid w:val="48D87265"/>
    <w:rsid w:val="49B44D8A"/>
    <w:rsid w:val="4A723848"/>
    <w:rsid w:val="4AA9672D"/>
    <w:rsid w:val="4B6B92EC"/>
    <w:rsid w:val="4BE9B1A4"/>
    <w:rsid w:val="4CDD8472"/>
    <w:rsid w:val="4D5D9C16"/>
    <w:rsid w:val="4F028429"/>
    <w:rsid w:val="4F5D63FB"/>
    <w:rsid w:val="4FF36DB6"/>
    <w:rsid w:val="50C87747"/>
    <w:rsid w:val="51338002"/>
    <w:rsid w:val="51A5A023"/>
    <w:rsid w:val="535F4018"/>
    <w:rsid w:val="53C379C4"/>
    <w:rsid w:val="541D3563"/>
    <w:rsid w:val="54A12B31"/>
    <w:rsid w:val="55079661"/>
    <w:rsid w:val="5546D54C"/>
    <w:rsid w:val="56875489"/>
    <w:rsid w:val="56FE8615"/>
    <w:rsid w:val="576F6521"/>
    <w:rsid w:val="58EC0000"/>
    <w:rsid w:val="59F50B4B"/>
    <w:rsid w:val="5AB06093"/>
    <w:rsid w:val="5C456D10"/>
    <w:rsid w:val="5DBAFEFE"/>
    <w:rsid w:val="5DF4EDC9"/>
    <w:rsid w:val="5F6730C9"/>
    <w:rsid w:val="5F988299"/>
    <w:rsid w:val="6060B25C"/>
    <w:rsid w:val="606C084F"/>
    <w:rsid w:val="61136933"/>
    <w:rsid w:val="612DE161"/>
    <w:rsid w:val="644DC271"/>
    <w:rsid w:val="646F6F0F"/>
    <w:rsid w:val="64F4270B"/>
    <w:rsid w:val="669E5274"/>
    <w:rsid w:val="67C9F9E3"/>
    <w:rsid w:val="68792F85"/>
    <w:rsid w:val="69D8910C"/>
    <w:rsid w:val="6BB209CC"/>
    <w:rsid w:val="6E0F9D66"/>
    <w:rsid w:val="6E3F9AD2"/>
    <w:rsid w:val="6F924B19"/>
    <w:rsid w:val="6FE9F97D"/>
    <w:rsid w:val="6FF703E3"/>
    <w:rsid w:val="730DE2D2"/>
    <w:rsid w:val="741278DD"/>
    <w:rsid w:val="741780DB"/>
    <w:rsid w:val="742C1930"/>
    <w:rsid w:val="7565D1AD"/>
    <w:rsid w:val="757EF63C"/>
    <w:rsid w:val="75E512CD"/>
    <w:rsid w:val="76FE9C79"/>
    <w:rsid w:val="7791F35F"/>
    <w:rsid w:val="781FB1E8"/>
    <w:rsid w:val="790C32AA"/>
    <w:rsid w:val="79719A13"/>
    <w:rsid w:val="7AEFD28C"/>
    <w:rsid w:val="7B8D352C"/>
    <w:rsid w:val="7BE5D316"/>
    <w:rsid w:val="7CA4F76F"/>
    <w:rsid w:val="7CD18875"/>
    <w:rsid w:val="7EF3400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814"/>
  </w:style>
  <w:style w:type="paragraph" w:styleId="Ttulo1">
    <w:name w:val="heading 1"/>
    <w:basedOn w:val="Normal"/>
    <w:next w:val="Normal"/>
    <w:link w:val="Ttulo1Char"/>
    <w:uiPriority w:val="9"/>
    <w:qFormat/>
    <w:rsid w:val="007652E8"/>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51C0B"/>
    <w:pPr>
      <w:spacing w:after="200" w:line="276" w:lineRule="auto"/>
      <w:ind w:left="720"/>
      <w:contextualSpacing/>
    </w:pPr>
    <w:rPr>
      <w:rFonts w:ascii="Calibri" w:eastAsia="Calibri" w:hAnsi="Calibri" w:cs="Times New Roman"/>
    </w:rPr>
  </w:style>
  <w:style w:type="table" w:styleId="Tabelacomgrade">
    <w:name w:val="Table Grid"/>
    <w:basedOn w:val="Tabelanormal"/>
    <w:uiPriority w:val="39"/>
    <w:rsid w:val="00ED62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96D5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comentrio">
    <w:name w:val="annotation reference"/>
    <w:basedOn w:val="Fontepargpadro"/>
    <w:unhideWhenUsed/>
    <w:rsid w:val="00994725"/>
    <w:rPr>
      <w:sz w:val="16"/>
      <w:szCs w:val="16"/>
    </w:rPr>
  </w:style>
  <w:style w:type="paragraph" w:styleId="Textodecomentrio">
    <w:name w:val="annotation text"/>
    <w:basedOn w:val="Normal"/>
    <w:link w:val="TextodecomentrioChar"/>
    <w:uiPriority w:val="99"/>
    <w:unhideWhenUsed/>
    <w:rsid w:val="00994725"/>
    <w:pPr>
      <w:spacing w:line="240" w:lineRule="auto"/>
    </w:pPr>
    <w:rPr>
      <w:sz w:val="20"/>
      <w:szCs w:val="20"/>
    </w:rPr>
  </w:style>
  <w:style w:type="character" w:customStyle="1" w:styleId="TextodecomentrioChar">
    <w:name w:val="Texto de comentário Char"/>
    <w:basedOn w:val="Fontepargpadro"/>
    <w:link w:val="Textodecomentrio"/>
    <w:uiPriority w:val="99"/>
    <w:rsid w:val="00994725"/>
    <w:rPr>
      <w:sz w:val="20"/>
      <w:szCs w:val="20"/>
    </w:rPr>
  </w:style>
  <w:style w:type="paragraph" w:styleId="Assuntodocomentrio">
    <w:name w:val="annotation subject"/>
    <w:basedOn w:val="Textodecomentrio"/>
    <w:next w:val="Textodecomentrio"/>
    <w:link w:val="AssuntodocomentrioChar"/>
    <w:uiPriority w:val="99"/>
    <w:semiHidden/>
    <w:unhideWhenUsed/>
    <w:rsid w:val="00994725"/>
    <w:rPr>
      <w:b/>
      <w:bCs/>
    </w:rPr>
  </w:style>
  <w:style w:type="character" w:customStyle="1" w:styleId="AssuntodocomentrioChar">
    <w:name w:val="Assunto do comentário Char"/>
    <w:basedOn w:val="TextodecomentrioChar"/>
    <w:link w:val="Assuntodocomentrio"/>
    <w:uiPriority w:val="99"/>
    <w:semiHidden/>
    <w:rsid w:val="00994725"/>
    <w:rPr>
      <w:b/>
      <w:bCs/>
      <w:sz w:val="20"/>
      <w:szCs w:val="20"/>
    </w:rPr>
  </w:style>
  <w:style w:type="character" w:styleId="Hyperlink">
    <w:name w:val="Hyperlink"/>
    <w:basedOn w:val="Fontepargpadro"/>
    <w:uiPriority w:val="99"/>
    <w:unhideWhenUsed/>
    <w:rsid w:val="00994725"/>
    <w:rPr>
      <w:color w:val="0563C1" w:themeColor="hyperlink"/>
      <w:u w:val="single"/>
    </w:rPr>
  </w:style>
  <w:style w:type="character" w:customStyle="1" w:styleId="MenoPendente1">
    <w:name w:val="Menção Pendente1"/>
    <w:basedOn w:val="Fontepargpadro"/>
    <w:uiPriority w:val="99"/>
    <w:semiHidden/>
    <w:unhideWhenUsed/>
    <w:rsid w:val="00994725"/>
    <w:rPr>
      <w:color w:val="605E5C"/>
      <w:shd w:val="clear" w:color="auto" w:fill="E1DFDD"/>
    </w:rPr>
  </w:style>
  <w:style w:type="paragraph" w:styleId="Corpodetexto">
    <w:name w:val="Body Text"/>
    <w:basedOn w:val="Normal"/>
    <w:link w:val="CorpodetextoChar"/>
    <w:uiPriority w:val="99"/>
    <w:semiHidden/>
    <w:unhideWhenUsed/>
    <w:rsid w:val="00711213"/>
    <w:pPr>
      <w:spacing w:after="120" w:line="240" w:lineRule="auto"/>
      <w:jc w:val="both"/>
    </w:pPr>
    <w:rPr>
      <w:rFonts w:ascii="Calibri" w:eastAsia="Calibri" w:hAnsi="Calibri" w:cs="Times New Roman"/>
    </w:rPr>
  </w:style>
  <w:style w:type="character" w:customStyle="1" w:styleId="CorpodetextoChar">
    <w:name w:val="Corpo de texto Char"/>
    <w:basedOn w:val="Fontepargpadro"/>
    <w:link w:val="Corpodetexto"/>
    <w:uiPriority w:val="99"/>
    <w:semiHidden/>
    <w:rsid w:val="00711213"/>
    <w:rPr>
      <w:rFonts w:ascii="Calibri" w:eastAsia="Calibri" w:hAnsi="Calibri" w:cs="Times New Roman"/>
    </w:rPr>
  </w:style>
  <w:style w:type="paragraph" w:customStyle="1" w:styleId="pf0">
    <w:name w:val="pf0"/>
    <w:basedOn w:val="Normal"/>
    <w:rsid w:val="0017633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f01">
    <w:name w:val="cf01"/>
    <w:basedOn w:val="Fontepargpadro"/>
    <w:rsid w:val="00176335"/>
    <w:rPr>
      <w:rFonts w:ascii="Segoe UI" w:hAnsi="Segoe UI" w:cs="Segoe UI" w:hint="default"/>
      <w:sz w:val="18"/>
      <w:szCs w:val="18"/>
    </w:rPr>
  </w:style>
  <w:style w:type="character" w:customStyle="1" w:styleId="cf11">
    <w:name w:val="cf11"/>
    <w:basedOn w:val="Fontepargpadro"/>
    <w:rsid w:val="00176335"/>
    <w:rPr>
      <w:rFonts w:ascii="Segoe UI" w:hAnsi="Segoe UI" w:cs="Segoe UI" w:hint="default"/>
      <w:sz w:val="18"/>
      <w:szCs w:val="18"/>
    </w:rPr>
  </w:style>
  <w:style w:type="paragraph" w:styleId="Textodebalo">
    <w:name w:val="Balloon Text"/>
    <w:basedOn w:val="Normal"/>
    <w:link w:val="TextodebaloChar"/>
    <w:uiPriority w:val="99"/>
    <w:semiHidden/>
    <w:unhideWhenUsed/>
    <w:rsid w:val="00E6125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61253"/>
    <w:rPr>
      <w:rFonts w:ascii="Tahoma" w:hAnsi="Tahoma" w:cs="Tahoma"/>
      <w:sz w:val="16"/>
      <w:szCs w:val="16"/>
    </w:rPr>
  </w:style>
  <w:style w:type="character" w:styleId="nfase">
    <w:name w:val="Emphasis"/>
    <w:uiPriority w:val="20"/>
    <w:qFormat/>
    <w:rsid w:val="000F39AD"/>
    <w:rPr>
      <w:i/>
      <w:iCs/>
    </w:rPr>
  </w:style>
  <w:style w:type="paragraph" w:styleId="Pr-formataoHTML">
    <w:name w:val="HTML Preformatted"/>
    <w:basedOn w:val="Normal"/>
    <w:link w:val="Pr-formataoHTMLChar"/>
    <w:uiPriority w:val="99"/>
    <w:semiHidden/>
    <w:unhideWhenUsed/>
    <w:rsid w:val="00882FD2"/>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882FD2"/>
    <w:rPr>
      <w:rFonts w:ascii="Consolas" w:hAnsi="Consolas"/>
      <w:sz w:val="20"/>
      <w:szCs w:val="20"/>
    </w:rPr>
  </w:style>
  <w:style w:type="paragraph" w:customStyle="1" w:styleId="commentcontentpara">
    <w:name w:val="commentcontentpara"/>
    <w:basedOn w:val="Normal"/>
    <w:rsid w:val="000833C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unhideWhenUsed/>
    <w:rsid w:val="00290E2F"/>
    <w:pPr>
      <w:spacing w:after="120"/>
      <w:ind w:left="283"/>
    </w:pPr>
  </w:style>
  <w:style w:type="character" w:customStyle="1" w:styleId="RecuodecorpodetextoChar">
    <w:name w:val="Recuo de corpo de texto Char"/>
    <w:basedOn w:val="Fontepargpadro"/>
    <w:link w:val="Recuodecorpodetexto"/>
    <w:uiPriority w:val="99"/>
    <w:rsid w:val="00290E2F"/>
  </w:style>
  <w:style w:type="paragraph" w:customStyle="1" w:styleId="paragraph">
    <w:name w:val="paragraph"/>
    <w:basedOn w:val="Normal"/>
    <w:rsid w:val="008E2F7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ui-provider">
    <w:name w:val="ui-provider"/>
    <w:basedOn w:val="Fontepargpadro"/>
    <w:rsid w:val="00ED01B4"/>
  </w:style>
  <w:style w:type="paragraph" w:customStyle="1" w:styleId="EPTabela">
    <w:name w:val="EP Tabela"/>
    <w:basedOn w:val="Normal"/>
    <w:rsid w:val="00461665"/>
    <w:pPr>
      <w:widowControl w:val="0"/>
      <w:suppressAutoHyphens/>
      <w:autoSpaceDN w:val="0"/>
      <w:spacing w:after="0" w:line="240" w:lineRule="auto"/>
      <w:jc w:val="center"/>
    </w:pPr>
    <w:rPr>
      <w:rFonts w:ascii="Times New Roman" w:eastAsia="SimSun" w:hAnsi="Times New Roman" w:cs="Arial"/>
      <w:b/>
      <w:kern w:val="3"/>
      <w:szCs w:val="24"/>
      <w:lang w:eastAsia="ar-SA" w:bidi="hi-IN"/>
    </w:rPr>
  </w:style>
  <w:style w:type="paragraph" w:customStyle="1" w:styleId="EPConteudotabela">
    <w:name w:val="EP Conteudotabela"/>
    <w:basedOn w:val="Normal"/>
    <w:rsid w:val="00461665"/>
    <w:pPr>
      <w:widowControl w:val="0"/>
      <w:tabs>
        <w:tab w:val="left" w:pos="-302"/>
      </w:tabs>
      <w:suppressAutoHyphens/>
      <w:autoSpaceDN w:val="0"/>
      <w:spacing w:after="0" w:line="100" w:lineRule="atLeast"/>
      <w:ind w:left="23" w:firstLine="45"/>
    </w:pPr>
    <w:rPr>
      <w:rFonts w:ascii="Times New Roman" w:eastAsia="SimSun" w:hAnsi="Times New Roman" w:cs="Arial"/>
      <w:kern w:val="3"/>
      <w:sz w:val="24"/>
      <w:szCs w:val="24"/>
      <w:lang w:eastAsia="ar-SA" w:bidi="hi-IN"/>
    </w:rPr>
  </w:style>
  <w:style w:type="paragraph" w:customStyle="1" w:styleId="Standard">
    <w:name w:val="Standard"/>
    <w:rsid w:val="00523C72"/>
    <w:pPr>
      <w:widowControl w:val="0"/>
      <w:suppressAutoHyphens/>
      <w:autoSpaceDN w:val="0"/>
      <w:spacing w:after="0" w:line="240" w:lineRule="auto"/>
    </w:pPr>
    <w:rPr>
      <w:rFonts w:ascii="Times New Roman" w:eastAsia="SimSun" w:hAnsi="Times New Roman" w:cs="Tahoma"/>
      <w:kern w:val="3"/>
      <w:sz w:val="24"/>
      <w:szCs w:val="24"/>
      <w:lang w:eastAsia="zh-CN" w:bidi="hi-IN"/>
    </w:rPr>
  </w:style>
  <w:style w:type="paragraph" w:customStyle="1" w:styleId="TableContents">
    <w:name w:val="Table Contents"/>
    <w:basedOn w:val="Standard"/>
    <w:rsid w:val="008458A2"/>
    <w:pPr>
      <w:suppressLineNumbers/>
    </w:pPr>
  </w:style>
  <w:style w:type="paragraph" w:customStyle="1" w:styleId="Textbody">
    <w:name w:val="Text body"/>
    <w:basedOn w:val="Normal"/>
    <w:rsid w:val="00C26C1D"/>
    <w:pPr>
      <w:widowControl w:val="0"/>
      <w:suppressAutoHyphens/>
      <w:autoSpaceDN w:val="0"/>
      <w:spacing w:after="120" w:line="240" w:lineRule="auto"/>
    </w:pPr>
    <w:rPr>
      <w:rFonts w:ascii="Times New Roman" w:eastAsia="SimSun" w:hAnsi="Times New Roman" w:cs="Tahoma"/>
      <w:kern w:val="3"/>
      <w:sz w:val="24"/>
      <w:szCs w:val="24"/>
      <w:lang w:eastAsia="zh-CN" w:bidi="hi-IN"/>
    </w:rPr>
  </w:style>
  <w:style w:type="character" w:styleId="Forte">
    <w:name w:val="Strong"/>
    <w:basedOn w:val="Fontepargpadro"/>
    <w:uiPriority w:val="22"/>
    <w:rsid w:val="00037A9F"/>
    <w:rPr>
      <w:b/>
      <w:bCs/>
    </w:rPr>
  </w:style>
  <w:style w:type="paragraph" w:customStyle="1" w:styleId="tabelatextocentralizado">
    <w:name w:val="tabela_texto_centralizado"/>
    <w:basedOn w:val="Normal"/>
    <w:uiPriority w:val="99"/>
    <w:semiHidden/>
    <w:rsid w:val="00037A9F"/>
    <w:pPr>
      <w:spacing w:after="0" w:line="240" w:lineRule="auto"/>
    </w:pPr>
    <w:rPr>
      <w:rFonts w:ascii="Calibri" w:hAnsi="Calibri" w:cs="Calibri"/>
      <w:lang w:eastAsia="pt-BR"/>
    </w:rPr>
  </w:style>
  <w:style w:type="paragraph" w:customStyle="1" w:styleId="contentpasted0">
    <w:name w:val="contentpasted0"/>
    <w:basedOn w:val="Normal"/>
    <w:uiPriority w:val="99"/>
    <w:semiHidden/>
    <w:rsid w:val="00037A9F"/>
    <w:pPr>
      <w:spacing w:after="0" w:line="240" w:lineRule="auto"/>
    </w:pPr>
    <w:rPr>
      <w:rFonts w:ascii="Calibri" w:hAnsi="Calibri" w:cs="Calibri"/>
      <w:lang w:eastAsia="pt-BR"/>
    </w:rPr>
  </w:style>
  <w:style w:type="paragraph" w:customStyle="1" w:styleId="Nivel01">
    <w:name w:val="Nivel 01"/>
    <w:basedOn w:val="Ttulo1"/>
    <w:next w:val="Normal"/>
    <w:autoRedefine/>
    <w:qFormat/>
    <w:rsid w:val="007652E8"/>
    <w:pPr>
      <w:numPr>
        <w:numId w:val="8"/>
      </w:numPr>
      <w:tabs>
        <w:tab w:val="left" w:pos="-709"/>
      </w:tabs>
      <w:suppressAutoHyphens/>
      <w:autoSpaceDN w:val="0"/>
      <w:spacing w:before="240" w:after="120" w:line="276" w:lineRule="auto"/>
      <w:jc w:val="both"/>
    </w:pPr>
    <w:rPr>
      <w:rFonts w:ascii="Arial" w:eastAsia="MS Gothic" w:hAnsi="Arial" w:cs="Arial"/>
      <w:color w:val="auto"/>
      <w:sz w:val="20"/>
      <w:szCs w:val="20"/>
      <w:lang w:eastAsia="pt-BR"/>
    </w:rPr>
  </w:style>
  <w:style w:type="paragraph" w:customStyle="1" w:styleId="Nivel2">
    <w:name w:val="Nivel 2"/>
    <w:basedOn w:val="Normal"/>
    <w:autoRedefine/>
    <w:qFormat/>
    <w:rsid w:val="007652E8"/>
    <w:pPr>
      <w:numPr>
        <w:ilvl w:val="1"/>
        <w:numId w:val="8"/>
      </w:numPr>
      <w:suppressAutoHyphens/>
      <w:autoSpaceDN w:val="0"/>
      <w:spacing w:before="120" w:after="120" w:line="276" w:lineRule="auto"/>
      <w:ind w:left="0" w:firstLine="0"/>
      <w:jc w:val="both"/>
    </w:pPr>
    <w:rPr>
      <w:rFonts w:ascii="Arial" w:eastAsia="MS Mincho" w:hAnsi="Arial" w:cs="Arial"/>
      <w:color w:val="000000"/>
      <w:sz w:val="20"/>
      <w:szCs w:val="20"/>
      <w:lang w:eastAsia="pt-BR"/>
    </w:rPr>
  </w:style>
  <w:style w:type="paragraph" w:customStyle="1" w:styleId="Nivel3">
    <w:name w:val="Nivel 3"/>
    <w:basedOn w:val="Normal"/>
    <w:link w:val="Nivel3Char1"/>
    <w:autoRedefine/>
    <w:qFormat/>
    <w:rsid w:val="00CD0EBE"/>
    <w:pPr>
      <w:suppressAutoHyphens/>
      <w:autoSpaceDN w:val="0"/>
      <w:spacing w:after="0" w:line="360" w:lineRule="auto"/>
      <w:ind w:left="284"/>
      <w:jc w:val="both"/>
    </w:pPr>
    <w:rPr>
      <w:rFonts w:ascii="Arial" w:eastAsia="MS Mincho" w:hAnsi="Arial" w:cs="Arial"/>
      <w:color w:val="000000" w:themeColor="text1"/>
      <w:sz w:val="20"/>
      <w:szCs w:val="20"/>
      <w:lang w:eastAsia="pt-BR"/>
    </w:rPr>
  </w:style>
  <w:style w:type="paragraph" w:customStyle="1" w:styleId="Nivel4">
    <w:name w:val="Nivel 4"/>
    <w:basedOn w:val="Nivel3"/>
    <w:autoRedefine/>
    <w:qFormat/>
    <w:rsid w:val="007652E8"/>
    <w:pPr>
      <w:numPr>
        <w:ilvl w:val="3"/>
        <w:numId w:val="8"/>
      </w:numPr>
      <w:ind w:left="567" w:firstLine="0"/>
    </w:pPr>
    <w:rPr>
      <w:color w:val="auto"/>
    </w:rPr>
  </w:style>
  <w:style w:type="paragraph" w:customStyle="1" w:styleId="Nivel5">
    <w:name w:val="Nivel 5"/>
    <w:basedOn w:val="Nivel4"/>
    <w:autoRedefine/>
    <w:qFormat/>
    <w:rsid w:val="007652E8"/>
    <w:pPr>
      <w:numPr>
        <w:ilvl w:val="4"/>
      </w:numPr>
      <w:ind w:left="851" w:firstLine="0"/>
    </w:pPr>
  </w:style>
  <w:style w:type="numbering" w:customStyle="1" w:styleId="Estilo5">
    <w:name w:val="Estilo5"/>
    <w:basedOn w:val="Semlista"/>
    <w:rsid w:val="007652E8"/>
    <w:pPr>
      <w:numPr>
        <w:numId w:val="8"/>
      </w:numPr>
    </w:pPr>
  </w:style>
  <w:style w:type="character" w:customStyle="1" w:styleId="Nivel3Char1">
    <w:name w:val="Nivel 3 Char1"/>
    <w:basedOn w:val="Fontepargpadro"/>
    <w:link w:val="Nivel3"/>
    <w:rsid w:val="00CD0EBE"/>
    <w:rPr>
      <w:rFonts w:ascii="Arial" w:eastAsia="MS Mincho" w:hAnsi="Arial" w:cs="Arial"/>
      <w:color w:val="000000" w:themeColor="text1"/>
      <w:sz w:val="20"/>
      <w:szCs w:val="20"/>
      <w:lang w:eastAsia="pt-BR"/>
    </w:rPr>
  </w:style>
  <w:style w:type="character" w:customStyle="1" w:styleId="Ttulo1Char">
    <w:name w:val="Título 1 Char"/>
    <w:basedOn w:val="Fontepargpadro"/>
    <w:link w:val="Ttulo1"/>
    <w:uiPriority w:val="9"/>
    <w:rsid w:val="007652E8"/>
    <w:rPr>
      <w:rFonts w:asciiTheme="majorHAnsi" w:eastAsiaTheme="majorEastAsia" w:hAnsiTheme="majorHAnsi" w:cstheme="majorBidi"/>
      <w:b/>
      <w:bCs/>
      <w:color w:val="2F5496" w:themeColor="accent1" w:themeShade="BF"/>
      <w:sz w:val="28"/>
      <w:szCs w:val="28"/>
    </w:rPr>
  </w:style>
  <w:style w:type="character" w:customStyle="1" w:styleId="TextodecomentrioChar1">
    <w:name w:val="Texto de comentário Char1"/>
    <w:basedOn w:val="Fontepargpadro"/>
    <w:uiPriority w:val="99"/>
    <w:qFormat/>
    <w:rsid w:val="007652E8"/>
    <w:rPr>
      <w:rFonts w:ascii="Ecofont_Spranq_eco_Sans" w:hAnsi="Ecofont_Spranq_eco_Sans" w:cs="Tahoma"/>
      <w:lang w:eastAsia="pt-BR"/>
    </w:rPr>
  </w:style>
  <w:style w:type="character" w:customStyle="1" w:styleId="normaltextrun">
    <w:name w:val="normaltextrun"/>
    <w:basedOn w:val="Fontepargpadro"/>
    <w:rsid w:val="006E5B92"/>
  </w:style>
  <w:style w:type="character" w:customStyle="1" w:styleId="eop">
    <w:name w:val="eop"/>
    <w:basedOn w:val="Fontepargpadro"/>
    <w:rsid w:val="006E5B92"/>
  </w:style>
  <w:style w:type="character" w:customStyle="1" w:styleId="UnresolvedMention">
    <w:name w:val="Unresolved Mention"/>
    <w:basedOn w:val="Fontepargpadro"/>
    <w:uiPriority w:val="99"/>
    <w:semiHidden/>
    <w:unhideWhenUsed/>
    <w:rsid w:val="005330A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101251">
      <w:bodyDiv w:val="1"/>
      <w:marLeft w:val="0"/>
      <w:marRight w:val="0"/>
      <w:marTop w:val="0"/>
      <w:marBottom w:val="0"/>
      <w:divBdr>
        <w:top w:val="none" w:sz="0" w:space="0" w:color="auto"/>
        <w:left w:val="none" w:sz="0" w:space="0" w:color="auto"/>
        <w:bottom w:val="none" w:sz="0" w:space="0" w:color="auto"/>
        <w:right w:val="none" w:sz="0" w:space="0" w:color="auto"/>
      </w:divBdr>
    </w:div>
    <w:div w:id="48117517">
      <w:bodyDiv w:val="1"/>
      <w:marLeft w:val="0"/>
      <w:marRight w:val="0"/>
      <w:marTop w:val="0"/>
      <w:marBottom w:val="0"/>
      <w:divBdr>
        <w:top w:val="none" w:sz="0" w:space="0" w:color="auto"/>
        <w:left w:val="none" w:sz="0" w:space="0" w:color="auto"/>
        <w:bottom w:val="none" w:sz="0" w:space="0" w:color="auto"/>
        <w:right w:val="none" w:sz="0" w:space="0" w:color="auto"/>
      </w:divBdr>
    </w:div>
    <w:div w:id="61878561">
      <w:bodyDiv w:val="1"/>
      <w:marLeft w:val="0"/>
      <w:marRight w:val="0"/>
      <w:marTop w:val="0"/>
      <w:marBottom w:val="0"/>
      <w:divBdr>
        <w:top w:val="none" w:sz="0" w:space="0" w:color="auto"/>
        <w:left w:val="none" w:sz="0" w:space="0" w:color="auto"/>
        <w:bottom w:val="none" w:sz="0" w:space="0" w:color="auto"/>
        <w:right w:val="none" w:sz="0" w:space="0" w:color="auto"/>
      </w:divBdr>
    </w:div>
    <w:div w:id="93988430">
      <w:bodyDiv w:val="1"/>
      <w:marLeft w:val="0"/>
      <w:marRight w:val="0"/>
      <w:marTop w:val="0"/>
      <w:marBottom w:val="0"/>
      <w:divBdr>
        <w:top w:val="none" w:sz="0" w:space="0" w:color="auto"/>
        <w:left w:val="none" w:sz="0" w:space="0" w:color="auto"/>
        <w:bottom w:val="none" w:sz="0" w:space="0" w:color="auto"/>
        <w:right w:val="none" w:sz="0" w:space="0" w:color="auto"/>
      </w:divBdr>
    </w:div>
    <w:div w:id="150684633">
      <w:bodyDiv w:val="1"/>
      <w:marLeft w:val="0"/>
      <w:marRight w:val="0"/>
      <w:marTop w:val="0"/>
      <w:marBottom w:val="0"/>
      <w:divBdr>
        <w:top w:val="none" w:sz="0" w:space="0" w:color="auto"/>
        <w:left w:val="none" w:sz="0" w:space="0" w:color="auto"/>
        <w:bottom w:val="none" w:sz="0" w:space="0" w:color="auto"/>
        <w:right w:val="none" w:sz="0" w:space="0" w:color="auto"/>
      </w:divBdr>
    </w:div>
    <w:div w:id="253323385">
      <w:bodyDiv w:val="1"/>
      <w:marLeft w:val="0"/>
      <w:marRight w:val="0"/>
      <w:marTop w:val="0"/>
      <w:marBottom w:val="0"/>
      <w:divBdr>
        <w:top w:val="none" w:sz="0" w:space="0" w:color="auto"/>
        <w:left w:val="none" w:sz="0" w:space="0" w:color="auto"/>
        <w:bottom w:val="none" w:sz="0" w:space="0" w:color="auto"/>
        <w:right w:val="none" w:sz="0" w:space="0" w:color="auto"/>
      </w:divBdr>
    </w:div>
    <w:div w:id="482434707">
      <w:bodyDiv w:val="1"/>
      <w:marLeft w:val="0"/>
      <w:marRight w:val="0"/>
      <w:marTop w:val="0"/>
      <w:marBottom w:val="0"/>
      <w:divBdr>
        <w:top w:val="none" w:sz="0" w:space="0" w:color="auto"/>
        <w:left w:val="none" w:sz="0" w:space="0" w:color="auto"/>
        <w:bottom w:val="none" w:sz="0" w:space="0" w:color="auto"/>
        <w:right w:val="none" w:sz="0" w:space="0" w:color="auto"/>
      </w:divBdr>
    </w:div>
    <w:div w:id="597064206">
      <w:bodyDiv w:val="1"/>
      <w:marLeft w:val="0"/>
      <w:marRight w:val="0"/>
      <w:marTop w:val="0"/>
      <w:marBottom w:val="0"/>
      <w:divBdr>
        <w:top w:val="none" w:sz="0" w:space="0" w:color="auto"/>
        <w:left w:val="none" w:sz="0" w:space="0" w:color="auto"/>
        <w:bottom w:val="none" w:sz="0" w:space="0" w:color="auto"/>
        <w:right w:val="none" w:sz="0" w:space="0" w:color="auto"/>
      </w:divBdr>
    </w:div>
    <w:div w:id="614017144">
      <w:bodyDiv w:val="1"/>
      <w:marLeft w:val="0"/>
      <w:marRight w:val="0"/>
      <w:marTop w:val="0"/>
      <w:marBottom w:val="0"/>
      <w:divBdr>
        <w:top w:val="none" w:sz="0" w:space="0" w:color="auto"/>
        <w:left w:val="none" w:sz="0" w:space="0" w:color="auto"/>
        <w:bottom w:val="none" w:sz="0" w:space="0" w:color="auto"/>
        <w:right w:val="none" w:sz="0" w:space="0" w:color="auto"/>
      </w:divBdr>
      <w:divsChild>
        <w:div w:id="63573377">
          <w:marLeft w:val="0"/>
          <w:marRight w:val="0"/>
          <w:marTop w:val="0"/>
          <w:marBottom w:val="0"/>
          <w:divBdr>
            <w:top w:val="none" w:sz="0" w:space="0" w:color="auto"/>
            <w:left w:val="none" w:sz="0" w:space="0" w:color="auto"/>
            <w:bottom w:val="none" w:sz="0" w:space="0" w:color="auto"/>
            <w:right w:val="none" w:sz="0" w:space="0" w:color="auto"/>
          </w:divBdr>
        </w:div>
      </w:divsChild>
    </w:div>
    <w:div w:id="618224470">
      <w:bodyDiv w:val="1"/>
      <w:marLeft w:val="0"/>
      <w:marRight w:val="0"/>
      <w:marTop w:val="0"/>
      <w:marBottom w:val="0"/>
      <w:divBdr>
        <w:top w:val="none" w:sz="0" w:space="0" w:color="auto"/>
        <w:left w:val="none" w:sz="0" w:space="0" w:color="auto"/>
        <w:bottom w:val="none" w:sz="0" w:space="0" w:color="auto"/>
        <w:right w:val="none" w:sz="0" w:space="0" w:color="auto"/>
      </w:divBdr>
    </w:div>
    <w:div w:id="680468657">
      <w:bodyDiv w:val="1"/>
      <w:marLeft w:val="0"/>
      <w:marRight w:val="0"/>
      <w:marTop w:val="0"/>
      <w:marBottom w:val="0"/>
      <w:divBdr>
        <w:top w:val="none" w:sz="0" w:space="0" w:color="auto"/>
        <w:left w:val="none" w:sz="0" w:space="0" w:color="auto"/>
        <w:bottom w:val="none" w:sz="0" w:space="0" w:color="auto"/>
        <w:right w:val="none" w:sz="0" w:space="0" w:color="auto"/>
      </w:divBdr>
    </w:div>
    <w:div w:id="730621587">
      <w:bodyDiv w:val="1"/>
      <w:marLeft w:val="0"/>
      <w:marRight w:val="0"/>
      <w:marTop w:val="0"/>
      <w:marBottom w:val="0"/>
      <w:divBdr>
        <w:top w:val="none" w:sz="0" w:space="0" w:color="auto"/>
        <w:left w:val="none" w:sz="0" w:space="0" w:color="auto"/>
        <w:bottom w:val="none" w:sz="0" w:space="0" w:color="auto"/>
        <w:right w:val="none" w:sz="0" w:space="0" w:color="auto"/>
      </w:divBdr>
    </w:div>
    <w:div w:id="782723399">
      <w:bodyDiv w:val="1"/>
      <w:marLeft w:val="0"/>
      <w:marRight w:val="0"/>
      <w:marTop w:val="0"/>
      <w:marBottom w:val="0"/>
      <w:divBdr>
        <w:top w:val="none" w:sz="0" w:space="0" w:color="auto"/>
        <w:left w:val="none" w:sz="0" w:space="0" w:color="auto"/>
        <w:bottom w:val="none" w:sz="0" w:space="0" w:color="auto"/>
        <w:right w:val="none" w:sz="0" w:space="0" w:color="auto"/>
      </w:divBdr>
    </w:div>
    <w:div w:id="867451186">
      <w:bodyDiv w:val="1"/>
      <w:marLeft w:val="0"/>
      <w:marRight w:val="0"/>
      <w:marTop w:val="0"/>
      <w:marBottom w:val="0"/>
      <w:divBdr>
        <w:top w:val="none" w:sz="0" w:space="0" w:color="auto"/>
        <w:left w:val="none" w:sz="0" w:space="0" w:color="auto"/>
        <w:bottom w:val="none" w:sz="0" w:space="0" w:color="auto"/>
        <w:right w:val="none" w:sz="0" w:space="0" w:color="auto"/>
      </w:divBdr>
    </w:div>
    <w:div w:id="896860780">
      <w:bodyDiv w:val="1"/>
      <w:marLeft w:val="0"/>
      <w:marRight w:val="0"/>
      <w:marTop w:val="0"/>
      <w:marBottom w:val="0"/>
      <w:divBdr>
        <w:top w:val="none" w:sz="0" w:space="0" w:color="auto"/>
        <w:left w:val="none" w:sz="0" w:space="0" w:color="auto"/>
        <w:bottom w:val="none" w:sz="0" w:space="0" w:color="auto"/>
        <w:right w:val="none" w:sz="0" w:space="0" w:color="auto"/>
      </w:divBdr>
    </w:div>
    <w:div w:id="1009602078">
      <w:bodyDiv w:val="1"/>
      <w:marLeft w:val="0"/>
      <w:marRight w:val="0"/>
      <w:marTop w:val="0"/>
      <w:marBottom w:val="0"/>
      <w:divBdr>
        <w:top w:val="none" w:sz="0" w:space="0" w:color="auto"/>
        <w:left w:val="none" w:sz="0" w:space="0" w:color="auto"/>
        <w:bottom w:val="none" w:sz="0" w:space="0" w:color="auto"/>
        <w:right w:val="none" w:sz="0" w:space="0" w:color="auto"/>
      </w:divBdr>
    </w:div>
    <w:div w:id="1124345033">
      <w:bodyDiv w:val="1"/>
      <w:marLeft w:val="0"/>
      <w:marRight w:val="0"/>
      <w:marTop w:val="0"/>
      <w:marBottom w:val="0"/>
      <w:divBdr>
        <w:top w:val="none" w:sz="0" w:space="0" w:color="auto"/>
        <w:left w:val="none" w:sz="0" w:space="0" w:color="auto"/>
        <w:bottom w:val="none" w:sz="0" w:space="0" w:color="auto"/>
        <w:right w:val="none" w:sz="0" w:space="0" w:color="auto"/>
      </w:divBdr>
    </w:div>
    <w:div w:id="1410346776">
      <w:bodyDiv w:val="1"/>
      <w:marLeft w:val="0"/>
      <w:marRight w:val="0"/>
      <w:marTop w:val="0"/>
      <w:marBottom w:val="0"/>
      <w:divBdr>
        <w:top w:val="none" w:sz="0" w:space="0" w:color="auto"/>
        <w:left w:val="none" w:sz="0" w:space="0" w:color="auto"/>
        <w:bottom w:val="none" w:sz="0" w:space="0" w:color="auto"/>
        <w:right w:val="none" w:sz="0" w:space="0" w:color="auto"/>
      </w:divBdr>
    </w:div>
    <w:div w:id="1492330107">
      <w:bodyDiv w:val="1"/>
      <w:marLeft w:val="0"/>
      <w:marRight w:val="0"/>
      <w:marTop w:val="0"/>
      <w:marBottom w:val="0"/>
      <w:divBdr>
        <w:top w:val="none" w:sz="0" w:space="0" w:color="auto"/>
        <w:left w:val="none" w:sz="0" w:space="0" w:color="auto"/>
        <w:bottom w:val="none" w:sz="0" w:space="0" w:color="auto"/>
        <w:right w:val="none" w:sz="0" w:space="0" w:color="auto"/>
      </w:divBdr>
    </w:div>
    <w:div w:id="1569807679">
      <w:bodyDiv w:val="1"/>
      <w:marLeft w:val="0"/>
      <w:marRight w:val="0"/>
      <w:marTop w:val="0"/>
      <w:marBottom w:val="0"/>
      <w:divBdr>
        <w:top w:val="none" w:sz="0" w:space="0" w:color="auto"/>
        <w:left w:val="none" w:sz="0" w:space="0" w:color="auto"/>
        <w:bottom w:val="none" w:sz="0" w:space="0" w:color="auto"/>
        <w:right w:val="none" w:sz="0" w:space="0" w:color="auto"/>
      </w:divBdr>
    </w:div>
    <w:div w:id="1616594216">
      <w:bodyDiv w:val="1"/>
      <w:marLeft w:val="0"/>
      <w:marRight w:val="0"/>
      <w:marTop w:val="0"/>
      <w:marBottom w:val="0"/>
      <w:divBdr>
        <w:top w:val="none" w:sz="0" w:space="0" w:color="auto"/>
        <w:left w:val="none" w:sz="0" w:space="0" w:color="auto"/>
        <w:bottom w:val="none" w:sz="0" w:space="0" w:color="auto"/>
        <w:right w:val="none" w:sz="0" w:space="0" w:color="auto"/>
      </w:divBdr>
    </w:div>
    <w:div w:id="1625842366">
      <w:bodyDiv w:val="1"/>
      <w:marLeft w:val="0"/>
      <w:marRight w:val="0"/>
      <w:marTop w:val="0"/>
      <w:marBottom w:val="0"/>
      <w:divBdr>
        <w:top w:val="none" w:sz="0" w:space="0" w:color="auto"/>
        <w:left w:val="none" w:sz="0" w:space="0" w:color="auto"/>
        <w:bottom w:val="none" w:sz="0" w:space="0" w:color="auto"/>
        <w:right w:val="none" w:sz="0" w:space="0" w:color="auto"/>
      </w:divBdr>
    </w:div>
    <w:div w:id="1656377589">
      <w:bodyDiv w:val="1"/>
      <w:marLeft w:val="0"/>
      <w:marRight w:val="0"/>
      <w:marTop w:val="0"/>
      <w:marBottom w:val="0"/>
      <w:divBdr>
        <w:top w:val="none" w:sz="0" w:space="0" w:color="auto"/>
        <w:left w:val="none" w:sz="0" w:space="0" w:color="auto"/>
        <w:bottom w:val="none" w:sz="0" w:space="0" w:color="auto"/>
        <w:right w:val="none" w:sz="0" w:space="0" w:color="auto"/>
      </w:divBdr>
    </w:div>
    <w:div w:id="1684165414">
      <w:bodyDiv w:val="1"/>
      <w:marLeft w:val="0"/>
      <w:marRight w:val="0"/>
      <w:marTop w:val="0"/>
      <w:marBottom w:val="0"/>
      <w:divBdr>
        <w:top w:val="none" w:sz="0" w:space="0" w:color="auto"/>
        <w:left w:val="none" w:sz="0" w:space="0" w:color="auto"/>
        <w:bottom w:val="none" w:sz="0" w:space="0" w:color="auto"/>
        <w:right w:val="none" w:sz="0" w:space="0" w:color="auto"/>
      </w:divBdr>
    </w:div>
    <w:div w:id="1689746610">
      <w:bodyDiv w:val="1"/>
      <w:marLeft w:val="0"/>
      <w:marRight w:val="0"/>
      <w:marTop w:val="0"/>
      <w:marBottom w:val="0"/>
      <w:divBdr>
        <w:top w:val="none" w:sz="0" w:space="0" w:color="auto"/>
        <w:left w:val="none" w:sz="0" w:space="0" w:color="auto"/>
        <w:bottom w:val="none" w:sz="0" w:space="0" w:color="auto"/>
        <w:right w:val="none" w:sz="0" w:space="0" w:color="auto"/>
      </w:divBdr>
    </w:div>
    <w:div w:id="1752392641">
      <w:bodyDiv w:val="1"/>
      <w:marLeft w:val="0"/>
      <w:marRight w:val="0"/>
      <w:marTop w:val="0"/>
      <w:marBottom w:val="0"/>
      <w:divBdr>
        <w:top w:val="none" w:sz="0" w:space="0" w:color="auto"/>
        <w:left w:val="none" w:sz="0" w:space="0" w:color="auto"/>
        <w:bottom w:val="none" w:sz="0" w:space="0" w:color="auto"/>
        <w:right w:val="none" w:sz="0" w:space="0" w:color="auto"/>
      </w:divBdr>
    </w:div>
    <w:div w:id="1779595868">
      <w:bodyDiv w:val="1"/>
      <w:marLeft w:val="0"/>
      <w:marRight w:val="0"/>
      <w:marTop w:val="0"/>
      <w:marBottom w:val="0"/>
      <w:divBdr>
        <w:top w:val="none" w:sz="0" w:space="0" w:color="auto"/>
        <w:left w:val="none" w:sz="0" w:space="0" w:color="auto"/>
        <w:bottom w:val="none" w:sz="0" w:space="0" w:color="auto"/>
        <w:right w:val="none" w:sz="0" w:space="0" w:color="auto"/>
      </w:divBdr>
    </w:div>
    <w:div w:id="1834252605">
      <w:bodyDiv w:val="1"/>
      <w:marLeft w:val="0"/>
      <w:marRight w:val="0"/>
      <w:marTop w:val="0"/>
      <w:marBottom w:val="0"/>
      <w:divBdr>
        <w:top w:val="none" w:sz="0" w:space="0" w:color="auto"/>
        <w:left w:val="none" w:sz="0" w:space="0" w:color="auto"/>
        <w:bottom w:val="none" w:sz="0" w:space="0" w:color="auto"/>
        <w:right w:val="none" w:sz="0" w:space="0" w:color="auto"/>
      </w:divBdr>
    </w:div>
    <w:div w:id="1838186427">
      <w:bodyDiv w:val="1"/>
      <w:marLeft w:val="0"/>
      <w:marRight w:val="0"/>
      <w:marTop w:val="0"/>
      <w:marBottom w:val="0"/>
      <w:divBdr>
        <w:top w:val="none" w:sz="0" w:space="0" w:color="auto"/>
        <w:left w:val="none" w:sz="0" w:space="0" w:color="auto"/>
        <w:bottom w:val="none" w:sz="0" w:space="0" w:color="auto"/>
        <w:right w:val="none" w:sz="0" w:space="0" w:color="auto"/>
      </w:divBdr>
    </w:div>
    <w:div w:id="1891378006">
      <w:bodyDiv w:val="1"/>
      <w:marLeft w:val="0"/>
      <w:marRight w:val="0"/>
      <w:marTop w:val="0"/>
      <w:marBottom w:val="0"/>
      <w:divBdr>
        <w:top w:val="none" w:sz="0" w:space="0" w:color="auto"/>
        <w:left w:val="none" w:sz="0" w:space="0" w:color="auto"/>
        <w:bottom w:val="none" w:sz="0" w:space="0" w:color="auto"/>
        <w:right w:val="none" w:sz="0" w:space="0" w:color="auto"/>
      </w:divBdr>
    </w:div>
    <w:div w:id="1931351534">
      <w:bodyDiv w:val="1"/>
      <w:marLeft w:val="0"/>
      <w:marRight w:val="0"/>
      <w:marTop w:val="0"/>
      <w:marBottom w:val="0"/>
      <w:divBdr>
        <w:top w:val="none" w:sz="0" w:space="0" w:color="auto"/>
        <w:left w:val="none" w:sz="0" w:space="0" w:color="auto"/>
        <w:bottom w:val="none" w:sz="0" w:space="0" w:color="auto"/>
        <w:right w:val="none" w:sz="0" w:space="0" w:color="auto"/>
      </w:divBdr>
    </w:div>
    <w:div w:id="1941063128">
      <w:bodyDiv w:val="1"/>
      <w:marLeft w:val="0"/>
      <w:marRight w:val="0"/>
      <w:marTop w:val="0"/>
      <w:marBottom w:val="0"/>
      <w:divBdr>
        <w:top w:val="none" w:sz="0" w:space="0" w:color="auto"/>
        <w:left w:val="none" w:sz="0" w:space="0" w:color="auto"/>
        <w:bottom w:val="none" w:sz="0" w:space="0" w:color="auto"/>
        <w:right w:val="none" w:sz="0" w:space="0" w:color="auto"/>
      </w:divBdr>
    </w:div>
    <w:div w:id="1968776201">
      <w:bodyDiv w:val="1"/>
      <w:marLeft w:val="0"/>
      <w:marRight w:val="0"/>
      <w:marTop w:val="0"/>
      <w:marBottom w:val="0"/>
      <w:divBdr>
        <w:top w:val="none" w:sz="0" w:space="0" w:color="auto"/>
        <w:left w:val="none" w:sz="0" w:space="0" w:color="auto"/>
        <w:bottom w:val="none" w:sz="0" w:space="0" w:color="auto"/>
        <w:right w:val="none" w:sz="0" w:space="0" w:color="auto"/>
      </w:divBdr>
    </w:div>
    <w:div w:id="2043049837">
      <w:bodyDiv w:val="1"/>
      <w:marLeft w:val="0"/>
      <w:marRight w:val="0"/>
      <w:marTop w:val="0"/>
      <w:marBottom w:val="0"/>
      <w:divBdr>
        <w:top w:val="none" w:sz="0" w:space="0" w:color="auto"/>
        <w:left w:val="none" w:sz="0" w:space="0" w:color="auto"/>
        <w:bottom w:val="none" w:sz="0" w:space="0" w:color="auto"/>
        <w:right w:val="none" w:sz="0" w:space="0" w:color="auto"/>
      </w:divBdr>
    </w:div>
    <w:div w:id="2054382671">
      <w:bodyDiv w:val="1"/>
      <w:marLeft w:val="0"/>
      <w:marRight w:val="0"/>
      <w:marTop w:val="0"/>
      <w:marBottom w:val="0"/>
      <w:divBdr>
        <w:top w:val="none" w:sz="0" w:space="0" w:color="auto"/>
        <w:left w:val="none" w:sz="0" w:space="0" w:color="auto"/>
        <w:bottom w:val="none" w:sz="0" w:space="0" w:color="auto"/>
        <w:right w:val="none" w:sz="0" w:space="0" w:color="auto"/>
      </w:divBdr>
    </w:div>
    <w:div w:id="2080592123">
      <w:bodyDiv w:val="1"/>
      <w:marLeft w:val="0"/>
      <w:marRight w:val="0"/>
      <w:marTop w:val="0"/>
      <w:marBottom w:val="0"/>
      <w:divBdr>
        <w:top w:val="none" w:sz="0" w:space="0" w:color="auto"/>
        <w:left w:val="none" w:sz="0" w:space="0" w:color="auto"/>
        <w:bottom w:val="none" w:sz="0" w:space="0" w:color="auto"/>
        <w:right w:val="none" w:sz="0" w:space="0" w:color="auto"/>
      </w:divBdr>
    </w:div>
    <w:div w:id="209793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equip@mprs.mp.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245F8983E008D4FB7FF6D5670CD7D89" ma:contentTypeVersion="14" ma:contentTypeDescription="Crie um novo documento." ma:contentTypeScope="" ma:versionID="110791093edb4b1199a6d2d1844e7bb7">
  <xsd:schema xmlns:xsd="http://www.w3.org/2001/XMLSchema" xmlns:xs="http://www.w3.org/2001/XMLSchema" xmlns:p="http://schemas.microsoft.com/office/2006/metadata/properties" xmlns:ns2="33562f0d-8e1e-4995-a6cb-f35bcd767cbe" xmlns:ns3="9912692c-e0b1-4ecf-a807-f70ce666f4b7" targetNamespace="http://schemas.microsoft.com/office/2006/metadata/properties" ma:root="true" ma:fieldsID="bcadcf22fbeb6ef9d100f25bcaa22fbf" ns2:_="" ns3:_="">
    <xsd:import namespace="33562f0d-8e1e-4995-a6cb-f35bcd767cbe"/>
    <xsd:import namespace="9912692c-e0b1-4ecf-a807-f70ce666f4b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62f0d-8e1e-4995-a6cb-f35bcd767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06ad245c-c281-452e-bdae-e7b41629df3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12692c-e0b1-4ecf-a807-f70ce666f4b7"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5fa88aa7-22bd-4148-a413-315cdb60b8b2}" ma:internalName="TaxCatchAll" ma:showField="CatchAllData" ma:web="9912692c-e0b1-4ecf-a807-f70ce666f4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912692c-e0b1-4ecf-a807-f70ce666f4b7" xsi:nil="true"/>
    <lcf76f155ced4ddcb4097134ff3c332f xmlns="33562f0d-8e1e-4995-a6cb-f35bcd767cb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70242-04A2-466C-A291-953423A3A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62f0d-8e1e-4995-a6cb-f35bcd767cbe"/>
    <ds:schemaRef ds:uri="9912692c-e0b1-4ecf-a807-f70ce666f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41A2BA-647E-41E8-A49A-9D2B37DF0CD3}">
  <ds:schemaRefs>
    <ds:schemaRef ds:uri="http://schemas.microsoft.com/sharepoint/v3/contenttype/forms"/>
  </ds:schemaRefs>
</ds:datastoreItem>
</file>

<file path=customXml/itemProps3.xml><?xml version="1.0" encoding="utf-8"?>
<ds:datastoreItem xmlns:ds="http://schemas.openxmlformats.org/officeDocument/2006/customXml" ds:itemID="{72BC7064-E59F-4927-AF9A-3675446EB75D}">
  <ds:schemaRefs>
    <ds:schemaRef ds:uri="http://schemas.microsoft.com/office/2006/metadata/properties"/>
    <ds:schemaRef ds:uri="http://schemas.microsoft.com/office/infopath/2007/PartnerControls"/>
    <ds:schemaRef ds:uri="9912692c-e0b1-4ecf-a807-f70ce666f4b7"/>
    <ds:schemaRef ds:uri="33562f0d-8e1e-4995-a6cb-f35bcd767cbe"/>
  </ds:schemaRefs>
</ds:datastoreItem>
</file>

<file path=customXml/itemProps4.xml><?xml version="1.0" encoding="utf-8"?>
<ds:datastoreItem xmlns:ds="http://schemas.openxmlformats.org/officeDocument/2006/customXml" ds:itemID="{5DA0C877-6D77-4AAE-92A5-02A1AF046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4410</Words>
  <Characters>23818</Characters>
  <Application>Microsoft Office Word</Application>
  <DocSecurity>0</DocSecurity>
  <Lines>198</Lines>
  <Paragraphs>56</Paragraphs>
  <ScaleCrop>false</ScaleCrop>
  <Company/>
  <LinksUpToDate>false</LinksUpToDate>
  <CharactersWithSpaces>28172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Farina Frainer</dc:creator>
  <cp:lastModifiedBy>xpadmin</cp:lastModifiedBy>
  <cp:revision>4</cp:revision>
  <cp:lastPrinted>2023-01-27T17:08:00Z</cp:lastPrinted>
  <dcterms:created xsi:type="dcterms:W3CDTF">2025-09-02T16:34:00Z</dcterms:created>
  <dcterms:modified xsi:type="dcterms:W3CDTF">2025-09-30T21:23:00Z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0x0101009245F8983E008D4FB7FF6D5670CD7D89</vt:lpwstr>
  </property>
  <property fmtid="{D5CDD505-2E9C-101B-9397-08002B2CF9AE}" pid="3" name="MediaServiceImageTags">
    <vt:lpwstr/>
  </property>
</Properties>
</file>