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7AA" w:rsidRPr="005F2180" w:rsidRDefault="004658BB" w:rsidP="005F2180">
      <w:pPr>
        <w:spacing w:after="0" w:line="240" w:lineRule="auto"/>
        <w:ind w:left="708" w:hanging="708"/>
        <w:jc w:val="center"/>
        <w:rPr>
          <w:rFonts w:eastAsiaTheme="minorEastAsia" w:cstheme="minorHAnsi"/>
          <w:b/>
          <w:bCs/>
        </w:rPr>
      </w:pPr>
      <w:r w:rsidRPr="005F2180">
        <w:rPr>
          <w:rFonts w:eastAsiaTheme="minorEastAsia" w:cstheme="minorHAnsi"/>
          <w:b/>
          <w:bCs/>
        </w:rPr>
        <w:t xml:space="preserve">TERMO DE REFERÊNCIA </w:t>
      </w:r>
    </w:p>
    <w:p w:rsidR="003C17AA" w:rsidRPr="005F2180" w:rsidRDefault="004658BB" w:rsidP="005F2180">
      <w:pPr>
        <w:spacing w:after="0" w:line="240" w:lineRule="auto"/>
        <w:ind w:left="708" w:hanging="708"/>
        <w:jc w:val="center"/>
        <w:rPr>
          <w:rFonts w:eastAsiaTheme="minorEastAsia" w:cstheme="minorHAnsi"/>
          <w:b/>
          <w:bCs/>
        </w:rPr>
      </w:pPr>
      <w:r w:rsidRPr="005F2180">
        <w:rPr>
          <w:rFonts w:eastAsiaTheme="minorEastAsia" w:cstheme="minorHAnsi"/>
          <w:b/>
          <w:bCs/>
        </w:rPr>
        <w:t>SOLUÇÕES DE TECNOLOGIA DA INFORMAÇÃO E COMUNICAÇÃO</w:t>
      </w:r>
    </w:p>
    <w:p w:rsidR="003C17AA" w:rsidRPr="005F2180" w:rsidRDefault="003C17AA" w:rsidP="005F2180">
      <w:pPr>
        <w:spacing w:after="0" w:line="240" w:lineRule="auto"/>
        <w:ind w:left="708" w:hanging="708"/>
        <w:jc w:val="center"/>
        <w:rPr>
          <w:rFonts w:eastAsiaTheme="minorEastAsia" w:cstheme="minorHAnsi"/>
          <w:b/>
          <w:bCs/>
        </w:rPr>
      </w:pPr>
    </w:p>
    <w:p w:rsidR="003C17AA" w:rsidRPr="005F2180" w:rsidRDefault="004658BB" w:rsidP="005F2180">
      <w:pPr>
        <w:pStyle w:val="PargrafodaLista"/>
        <w:numPr>
          <w:ilvl w:val="0"/>
          <w:numId w:val="2"/>
        </w:numPr>
        <w:spacing w:after="0" w:line="240" w:lineRule="auto"/>
        <w:contextualSpacing w:val="0"/>
        <w:rPr>
          <w:rFonts w:cstheme="minorHAnsi"/>
          <w:b/>
          <w:bCs/>
        </w:rPr>
      </w:pPr>
      <w:r w:rsidRPr="005F2180">
        <w:rPr>
          <w:rFonts w:cstheme="minorHAnsi"/>
          <w:b/>
          <w:bCs/>
        </w:rPr>
        <w:t>OBJETO DA CONTRATAÇÃO</w:t>
      </w:r>
    </w:p>
    <w:p w:rsidR="003C17AA" w:rsidRPr="005F2180" w:rsidRDefault="004658BB" w:rsidP="005F2180">
      <w:pPr>
        <w:pStyle w:val="PargrafodaLista"/>
        <w:numPr>
          <w:ilvl w:val="1"/>
          <w:numId w:val="2"/>
        </w:numPr>
        <w:spacing w:after="0" w:line="240" w:lineRule="auto"/>
        <w:ind w:left="426"/>
        <w:jc w:val="both"/>
      </w:pPr>
      <w:r w:rsidRPr="005F2180">
        <w:t>Contratação de subscrições de licenças do software Cloudera Data Platform – CDP Cloud Private Base existentes no MPRS. As subscrições incluem os serviços de suporte técnico e acesso a correções/atualizações de software, conforme detalhamento abaixo, pelo prazo de 12 meses.</w:t>
      </w:r>
    </w:p>
    <w:tbl>
      <w:tblPr>
        <w:tblStyle w:val="Tabelacomgrade"/>
        <w:tblW w:w="7796" w:type="dxa"/>
        <w:tblInd w:w="528" w:type="dxa"/>
        <w:tblLayout w:type="fixed"/>
        <w:tblCellMar>
          <w:left w:w="105" w:type="dxa"/>
          <w:right w:w="105" w:type="dxa"/>
        </w:tblCellMar>
        <w:tblLook w:val="04A0"/>
      </w:tblPr>
      <w:tblGrid>
        <w:gridCol w:w="849"/>
        <w:gridCol w:w="4397"/>
        <w:gridCol w:w="1132"/>
        <w:gridCol w:w="1418"/>
      </w:tblGrid>
      <w:tr w:rsidR="003C17AA" w:rsidRPr="005F2180" w:rsidTr="00382145">
        <w:trPr>
          <w:trHeight w:val="300"/>
        </w:trPr>
        <w:tc>
          <w:tcPr>
            <w:tcW w:w="849" w:type="dxa"/>
            <w:tcBorders>
              <w:top w:val="single" w:sz="6" w:space="0" w:color="000000"/>
              <w:left w:val="single" w:sz="6" w:space="0" w:color="000000"/>
            </w:tcBorders>
            <w:shd w:val="clear" w:color="auto" w:fill="E7E6E6" w:themeFill="background2"/>
            <w:vAlign w:val="center"/>
          </w:tcPr>
          <w:p w:rsidR="003C17AA" w:rsidRPr="005F2180" w:rsidRDefault="004658BB" w:rsidP="005F2180">
            <w:pPr>
              <w:spacing w:after="0" w:line="240" w:lineRule="auto"/>
              <w:ind w:right="-41" w:hanging="1"/>
              <w:jc w:val="center"/>
              <w:rPr>
                <w:rFonts w:eastAsia="Calibri" w:cstheme="minorHAnsi"/>
              </w:rPr>
            </w:pPr>
            <w:r w:rsidRPr="005F2180">
              <w:rPr>
                <w:rFonts w:eastAsia="Calibri" w:cstheme="minorHAnsi"/>
                <w:b/>
                <w:bCs/>
              </w:rPr>
              <w:t>ITENS</w:t>
            </w:r>
          </w:p>
        </w:tc>
        <w:tc>
          <w:tcPr>
            <w:tcW w:w="4397" w:type="dxa"/>
            <w:tcBorders>
              <w:top w:val="single" w:sz="6" w:space="0" w:color="000000"/>
            </w:tcBorders>
            <w:shd w:val="clear" w:color="auto" w:fill="E7E6E6" w:themeFill="background2"/>
            <w:vAlign w:val="center"/>
          </w:tcPr>
          <w:p w:rsidR="003C17AA" w:rsidRPr="005F2180" w:rsidRDefault="004658BB" w:rsidP="005F2180">
            <w:pPr>
              <w:spacing w:after="0" w:line="240" w:lineRule="auto"/>
              <w:ind w:right="-41" w:hanging="1"/>
              <w:jc w:val="center"/>
              <w:rPr>
                <w:rFonts w:eastAsia="Calibri" w:cstheme="minorHAnsi"/>
              </w:rPr>
            </w:pPr>
            <w:r w:rsidRPr="005F2180">
              <w:rPr>
                <w:rFonts w:eastAsia="Calibri" w:cstheme="minorHAnsi"/>
                <w:b/>
                <w:bCs/>
              </w:rPr>
              <w:t>DESCRITIVO</w:t>
            </w:r>
          </w:p>
        </w:tc>
        <w:tc>
          <w:tcPr>
            <w:tcW w:w="1132" w:type="dxa"/>
            <w:tcBorders>
              <w:top w:val="single" w:sz="6" w:space="0" w:color="000000"/>
            </w:tcBorders>
            <w:shd w:val="clear" w:color="auto" w:fill="E7E6E6" w:themeFill="background2"/>
            <w:vAlign w:val="center"/>
          </w:tcPr>
          <w:p w:rsidR="003C17AA" w:rsidRPr="005F2180" w:rsidRDefault="004658BB" w:rsidP="005F2180">
            <w:pPr>
              <w:spacing w:after="0" w:line="240" w:lineRule="auto"/>
              <w:ind w:right="-41" w:hanging="1"/>
              <w:jc w:val="center"/>
              <w:rPr>
                <w:rFonts w:eastAsia="Calibri" w:cstheme="minorHAnsi"/>
              </w:rPr>
            </w:pPr>
            <w:r w:rsidRPr="005F2180">
              <w:rPr>
                <w:rFonts w:eastAsia="Calibri" w:cstheme="minorHAnsi"/>
                <w:b/>
                <w:bCs/>
              </w:rPr>
              <w:t>MÉTRICA (</w:t>
            </w:r>
            <w:proofErr w:type="spellStart"/>
            <w:r w:rsidRPr="005F2180">
              <w:rPr>
                <w:rFonts w:eastAsia="Calibri" w:cstheme="minorHAnsi"/>
                <w:b/>
                <w:bCs/>
              </w:rPr>
              <w:t>unid</w:t>
            </w:r>
            <w:proofErr w:type="spellEnd"/>
            <w:r w:rsidRPr="005F2180">
              <w:rPr>
                <w:rFonts w:eastAsia="Calibri" w:cstheme="minorHAnsi"/>
                <w:b/>
                <w:bCs/>
              </w:rPr>
              <w:t>)</w:t>
            </w:r>
          </w:p>
        </w:tc>
        <w:tc>
          <w:tcPr>
            <w:tcW w:w="1418" w:type="dxa"/>
            <w:tcBorders>
              <w:top w:val="single" w:sz="6" w:space="0" w:color="000000"/>
              <w:right w:val="single" w:sz="6" w:space="0" w:color="000000"/>
            </w:tcBorders>
            <w:shd w:val="clear" w:color="auto" w:fill="E7E6E6" w:themeFill="background2"/>
            <w:vAlign w:val="center"/>
          </w:tcPr>
          <w:p w:rsidR="003C17AA" w:rsidRPr="005F2180" w:rsidRDefault="004658BB" w:rsidP="005F2180">
            <w:pPr>
              <w:spacing w:after="0" w:line="240" w:lineRule="auto"/>
              <w:ind w:right="-41" w:hanging="1"/>
              <w:jc w:val="center"/>
              <w:rPr>
                <w:rFonts w:eastAsia="Calibri" w:cstheme="minorHAnsi"/>
              </w:rPr>
            </w:pPr>
            <w:r w:rsidRPr="005F2180">
              <w:rPr>
                <w:rFonts w:eastAsia="Calibri" w:cstheme="minorHAnsi"/>
                <w:b/>
                <w:bCs/>
              </w:rPr>
              <w:t>QUANTIDADE</w:t>
            </w:r>
          </w:p>
        </w:tc>
      </w:tr>
      <w:tr w:rsidR="003C17AA" w:rsidRPr="005F2180" w:rsidTr="00382145">
        <w:trPr>
          <w:trHeight w:val="300"/>
        </w:trPr>
        <w:tc>
          <w:tcPr>
            <w:tcW w:w="849" w:type="dxa"/>
            <w:tcBorders>
              <w:left w:val="single" w:sz="6" w:space="0" w:color="000000"/>
            </w:tcBorders>
            <w:vAlign w:val="center"/>
          </w:tcPr>
          <w:p w:rsidR="003C17AA" w:rsidRPr="005F2180" w:rsidRDefault="004658BB" w:rsidP="005F2180">
            <w:pPr>
              <w:spacing w:after="0" w:line="240" w:lineRule="auto"/>
              <w:ind w:right="-41" w:hanging="1"/>
              <w:jc w:val="center"/>
              <w:rPr>
                <w:rFonts w:eastAsia="Calibri" w:cstheme="minorHAnsi"/>
              </w:rPr>
            </w:pPr>
            <w:r w:rsidRPr="005F2180">
              <w:rPr>
                <w:rFonts w:eastAsia="Calibri" w:cstheme="minorHAnsi"/>
              </w:rPr>
              <w:t xml:space="preserve">Item </w:t>
            </w:r>
            <w:proofErr w:type="gramStart"/>
            <w:r w:rsidRPr="005F2180">
              <w:rPr>
                <w:rFonts w:eastAsia="Calibri" w:cstheme="minorHAnsi"/>
              </w:rPr>
              <w:t>1</w:t>
            </w:r>
            <w:proofErr w:type="gramEnd"/>
          </w:p>
        </w:tc>
        <w:tc>
          <w:tcPr>
            <w:tcW w:w="4397" w:type="dxa"/>
            <w:vAlign w:val="center"/>
          </w:tcPr>
          <w:p w:rsidR="003C17AA" w:rsidRPr="005F2180" w:rsidRDefault="004658BB" w:rsidP="005F2180">
            <w:pPr>
              <w:spacing w:after="0" w:line="240" w:lineRule="auto"/>
              <w:ind w:right="-41" w:hanging="1"/>
              <w:rPr>
                <w:rFonts w:eastAsia="Calibri"/>
              </w:rPr>
            </w:pPr>
            <w:r w:rsidRPr="005F2180">
              <w:rPr>
                <w:rFonts w:eastAsia="Calibri" w:cs="Arial"/>
              </w:rPr>
              <w:t xml:space="preserve">Subscrição do </w:t>
            </w:r>
            <w:proofErr w:type="spellStart"/>
            <w:r w:rsidRPr="005F2180">
              <w:rPr>
                <w:rFonts w:eastAsia="Calibri" w:cs="Arial"/>
              </w:rPr>
              <w:t>Cloudera</w:t>
            </w:r>
            <w:proofErr w:type="spellEnd"/>
            <w:r w:rsidRPr="005F2180">
              <w:rPr>
                <w:rFonts w:eastAsia="Calibri" w:cs="Arial"/>
              </w:rPr>
              <w:t xml:space="preserve"> Base </w:t>
            </w:r>
            <w:proofErr w:type="spellStart"/>
            <w:r w:rsidRPr="005F2180">
              <w:rPr>
                <w:rFonts w:eastAsia="Calibri" w:cs="Arial"/>
              </w:rPr>
              <w:t>On-Premises</w:t>
            </w:r>
            <w:proofErr w:type="spellEnd"/>
            <w:r w:rsidRPr="005F2180">
              <w:rPr>
                <w:rFonts w:eastAsia="Calibri" w:cs="Arial"/>
              </w:rPr>
              <w:t xml:space="preserve"> por CCU (PN: COP-BASE-CCU-BUS), Suporte 24x7 por 12 meses.</w:t>
            </w:r>
          </w:p>
        </w:tc>
        <w:tc>
          <w:tcPr>
            <w:tcW w:w="1132" w:type="dxa"/>
            <w:vAlign w:val="center"/>
          </w:tcPr>
          <w:p w:rsidR="003C17AA" w:rsidRPr="005F2180" w:rsidRDefault="004658BB" w:rsidP="005F2180">
            <w:pPr>
              <w:spacing w:after="0" w:line="240" w:lineRule="auto"/>
              <w:ind w:right="-41" w:hanging="1"/>
              <w:jc w:val="center"/>
              <w:rPr>
                <w:rFonts w:eastAsia="Calibri" w:cstheme="minorHAnsi"/>
              </w:rPr>
            </w:pPr>
            <w:r w:rsidRPr="005F2180">
              <w:rPr>
                <w:rFonts w:eastAsia="Calibri" w:cstheme="minorHAnsi"/>
              </w:rPr>
              <w:t>CCU</w:t>
            </w:r>
          </w:p>
        </w:tc>
        <w:tc>
          <w:tcPr>
            <w:tcW w:w="1418" w:type="dxa"/>
            <w:tcBorders>
              <w:right w:val="single" w:sz="6" w:space="0" w:color="000000"/>
            </w:tcBorders>
            <w:vAlign w:val="center"/>
          </w:tcPr>
          <w:p w:rsidR="003C17AA" w:rsidRPr="005F2180" w:rsidRDefault="004658BB" w:rsidP="005F2180">
            <w:pPr>
              <w:spacing w:after="0" w:line="240" w:lineRule="auto"/>
              <w:ind w:right="-41" w:hanging="1"/>
              <w:jc w:val="center"/>
              <w:rPr>
                <w:rFonts w:eastAsia="Calibri" w:cstheme="minorHAnsi"/>
              </w:rPr>
            </w:pPr>
            <w:r w:rsidRPr="005F2180">
              <w:rPr>
                <w:rFonts w:eastAsia="Calibri" w:cstheme="minorHAnsi"/>
              </w:rPr>
              <w:t>368</w:t>
            </w:r>
          </w:p>
        </w:tc>
      </w:tr>
      <w:tr w:rsidR="003C17AA" w:rsidRPr="005F2180" w:rsidTr="00382145">
        <w:trPr>
          <w:trHeight w:val="300"/>
        </w:trPr>
        <w:tc>
          <w:tcPr>
            <w:tcW w:w="849" w:type="dxa"/>
            <w:tcBorders>
              <w:left w:val="single" w:sz="6" w:space="0" w:color="000000"/>
              <w:bottom w:val="single" w:sz="6" w:space="0" w:color="000000"/>
            </w:tcBorders>
            <w:vAlign w:val="center"/>
          </w:tcPr>
          <w:p w:rsidR="003C17AA" w:rsidRPr="005F2180" w:rsidRDefault="004658BB" w:rsidP="005F2180">
            <w:pPr>
              <w:spacing w:after="0" w:line="240" w:lineRule="auto"/>
              <w:jc w:val="center"/>
              <w:rPr>
                <w:rFonts w:eastAsia="Calibri" w:cstheme="minorHAnsi"/>
              </w:rPr>
            </w:pPr>
            <w:r w:rsidRPr="005F2180">
              <w:rPr>
                <w:rFonts w:eastAsia="Calibri" w:cstheme="minorHAnsi"/>
              </w:rPr>
              <w:t xml:space="preserve">Item </w:t>
            </w:r>
            <w:proofErr w:type="gramStart"/>
            <w:r w:rsidRPr="005F2180">
              <w:rPr>
                <w:rFonts w:eastAsia="Calibri" w:cstheme="minorHAnsi"/>
              </w:rPr>
              <w:t>2</w:t>
            </w:r>
            <w:proofErr w:type="gramEnd"/>
          </w:p>
        </w:tc>
        <w:tc>
          <w:tcPr>
            <w:tcW w:w="4397" w:type="dxa"/>
            <w:tcBorders>
              <w:bottom w:val="single" w:sz="6" w:space="0" w:color="000000"/>
            </w:tcBorders>
            <w:vAlign w:val="center"/>
          </w:tcPr>
          <w:p w:rsidR="003C17AA" w:rsidRPr="005F2180" w:rsidRDefault="004658BB" w:rsidP="005F2180">
            <w:pPr>
              <w:spacing w:after="0" w:line="240" w:lineRule="auto"/>
              <w:ind w:right="-41" w:hanging="1"/>
              <w:rPr>
                <w:rFonts w:eastAsia="Calibri"/>
              </w:rPr>
            </w:pPr>
            <w:r w:rsidRPr="005F2180">
              <w:rPr>
                <w:rFonts w:eastAsia="Calibri" w:cs="Arial"/>
              </w:rPr>
              <w:t xml:space="preserve">Subscrição do </w:t>
            </w:r>
            <w:proofErr w:type="spellStart"/>
            <w:r w:rsidRPr="005F2180">
              <w:rPr>
                <w:rFonts w:eastAsia="Calibri" w:cs="Arial"/>
              </w:rPr>
              <w:t>Cloudera</w:t>
            </w:r>
            <w:proofErr w:type="spellEnd"/>
            <w:r w:rsidRPr="005F2180">
              <w:rPr>
                <w:rFonts w:eastAsia="Calibri" w:cs="Arial"/>
              </w:rPr>
              <w:t xml:space="preserve"> Base </w:t>
            </w:r>
            <w:proofErr w:type="spellStart"/>
            <w:r w:rsidRPr="005F2180">
              <w:rPr>
                <w:rFonts w:eastAsia="Calibri" w:cs="Arial"/>
              </w:rPr>
              <w:t>On-Premises</w:t>
            </w:r>
            <w:proofErr w:type="spellEnd"/>
            <w:r w:rsidRPr="005F2180">
              <w:rPr>
                <w:rFonts w:eastAsia="Calibri" w:cs="Arial"/>
              </w:rPr>
              <w:t xml:space="preserve"> por </w:t>
            </w:r>
            <w:proofErr w:type="spellStart"/>
            <w:r w:rsidRPr="005F2180">
              <w:rPr>
                <w:rFonts w:eastAsia="Calibri" w:cs="Arial"/>
              </w:rPr>
              <w:t>Terabyte</w:t>
            </w:r>
            <w:proofErr w:type="spellEnd"/>
            <w:r w:rsidRPr="005F2180">
              <w:rPr>
                <w:rFonts w:eastAsia="Calibri" w:cs="Arial"/>
              </w:rPr>
              <w:t xml:space="preserve"> (PN: COP-BASE-DUM-BUS), Suporte 24x7 por 12 </w:t>
            </w:r>
            <w:proofErr w:type="gramStart"/>
            <w:r w:rsidRPr="005F2180">
              <w:rPr>
                <w:rFonts w:eastAsia="Calibri" w:cs="Arial"/>
              </w:rPr>
              <w:t>meses</w:t>
            </w:r>
            <w:proofErr w:type="gramEnd"/>
          </w:p>
        </w:tc>
        <w:tc>
          <w:tcPr>
            <w:tcW w:w="1132" w:type="dxa"/>
            <w:tcBorders>
              <w:bottom w:val="single" w:sz="6" w:space="0" w:color="000000"/>
            </w:tcBorders>
            <w:vAlign w:val="center"/>
          </w:tcPr>
          <w:p w:rsidR="003C17AA" w:rsidRPr="005F2180" w:rsidRDefault="004658BB" w:rsidP="005F2180">
            <w:pPr>
              <w:spacing w:after="0" w:line="240" w:lineRule="auto"/>
              <w:ind w:right="-41" w:hanging="1"/>
              <w:jc w:val="center"/>
              <w:rPr>
                <w:rFonts w:eastAsia="Calibri" w:cstheme="minorHAnsi"/>
              </w:rPr>
            </w:pPr>
            <w:r w:rsidRPr="005F2180">
              <w:rPr>
                <w:rFonts w:eastAsia="Calibri" w:cstheme="minorHAnsi"/>
              </w:rPr>
              <w:t>TB</w:t>
            </w:r>
          </w:p>
        </w:tc>
        <w:tc>
          <w:tcPr>
            <w:tcW w:w="1418" w:type="dxa"/>
            <w:tcBorders>
              <w:bottom w:val="single" w:sz="6" w:space="0" w:color="000000"/>
              <w:right w:val="single" w:sz="6" w:space="0" w:color="000000"/>
            </w:tcBorders>
            <w:vAlign w:val="center"/>
          </w:tcPr>
          <w:p w:rsidR="003C17AA" w:rsidRPr="005F2180" w:rsidRDefault="004658BB" w:rsidP="005F2180">
            <w:pPr>
              <w:spacing w:after="0" w:line="240" w:lineRule="auto"/>
              <w:ind w:right="-41" w:hanging="1"/>
              <w:jc w:val="center"/>
              <w:rPr>
                <w:rFonts w:eastAsia="Calibri" w:cstheme="minorHAnsi"/>
              </w:rPr>
            </w:pPr>
            <w:r w:rsidRPr="005F2180">
              <w:rPr>
                <w:rFonts w:eastAsia="Calibri" w:cstheme="minorHAnsi"/>
              </w:rPr>
              <w:t>336</w:t>
            </w:r>
          </w:p>
        </w:tc>
      </w:tr>
    </w:tbl>
    <w:p w:rsidR="003C17AA" w:rsidRPr="005F2180" w:rsidRDefault="003C17AA" w:rsidP="005F2180">
      <w:pPr>
        <w:spacing w:after="0" w:line="240" w:lineRule="auto"/>
        <w:rPr>
          <w:rFonts w:cstheme="minorHAnsi"/>
        </w:rPr>
      </w:pPr>
    </w:p>
    <w:p w:rsidR="003C17AA" w:rsidRPr="005F2180" w:rsidRDefault="004658BB" w:rsidP="005F2180">
      <w:pPr>
        <w:pStyle w:val="PargrafodaLista"/>
        <w:numPr>
          <w:ilvl w:val="1"/>
          <w:numId w:val="2"/>
        </w:numPr>
        <w:spacing w:after="0" w:line="240" w:lineRule="auto"/>
        <w:ind w:left="360"/>
        <w:jc w:val="both"/>
      </w:pPr>
      <w:r w:rsidRPr="005F2180">
        <w:t>Havendo alteração na forma de licenciar o parque pela detentora das licenças, a empresa CONTRATADA deverá fazer as alterações necessárias garantindo a continuidade dos serviços sem qualquer ônus para a CONTRATANTE.</w:t>
      </w:r>
    </w:p>
    <w:p w:rsidR="003C17AA" w:rsidRPr="005F2180" w:rsidRDefault="004658BB" w:rsidP="005F2180">
      <w:pPr>
        <w:pStyle w:val="PargrafodaLista"/>
        <w:numPr>
          <w:ilvl w:val="1"/>
          <w:numId w:val="2"/>
        </w:numPr>
        <w:spacing w:after="0" w:line="240" w:lineRule="auto"/>
        <w:ind w:left="426"/>
        <w:contextualSpacing w:val="0"/>
        <w:jc w:val="both"/>
        <w:rPr>
          <w:rFonts w:cstheme="minorHAnsi"/>
        </w:rPr>
      </w:pPr>
      <w:r w:rsidRPr="005F2180">
        <w:rPr>
          <w:rFonts w:cstheme="minorHAnsi"/>
        </w:rPr>
        <w:t xml:space="preserve">O objeto da contratação caracteriza-se como </w:t>
      </w:r>
      <w:proofErr w:type="gramStart"/>
      <w:r w:rsidRPr="005F2180">
        <w:rPr>
          <w:rFonts w:cstheme="minorHAnsi"/>
        </w:rPr>
        <w:t>comum, aquele</w:t>
      </w:r>
      <w:proofErr w:type="gramEnd"/>
      <w:r w:rsidRPr="005F2180">
        <w:rPr>
          <w:rFonts w:cstheme="minorHAnsi"/>
        </w:rPr>
        <w:t xml:space="preserve"> cujos padrões de desempenho e qualidade podem ser objetivamente definidos pelo edital, por meio de especificações usuais de mercado.</w:t>
      </w:r>
    </w:p>
    <w:p w:rsidR="003C17AA" w:rsidRPr="005F2180" w:rsidRDefault="004658BB" w:rsidP="005F2180">
      <w:pPr>
        <w:pStyle w:val="PargrafodaLista"/>
        <w:numPr>
          <w:ilvl w:val="1"/>
          <w:numId w:val="2"/>
        </w:numPr>
        <w:spacing w:after="0" w:line="240" w:lineRule="auto"/>
        <w:ind w:left="426"/>
        <w:contextualSpacing w:val="0"/>
        <w:jc w:val="both"/>
        <w:rPr>
          <w:rFonts w:cstheme="minorHAnsi"/>
        </w:rPr>
      </w:pPr>
      <w:r w:rsidRPr="005F2180">
        <w:rPr>
          <w:rFonts w:cstheme="minorHAnsi"/>
        </w:rPr>
        <w:t xml:space="preserve">O serviço é do tipo continuado, em razão da necessidade permanente a ser satisfeita, vinculada à validade, das subscrições, por período que vai além da presente contratação visto serem essenciais para as atividades desempenhas por Membros e Servidores através do gerenciamento da infraestrutura </w:t>
      </w:r>
      <w:proofErr w:type="gramStart"/>
      <w:r w:rsidRPr="005F2180">
        <w:rPr>
          <w:rFonts w:cstheme="minorHAnsi"/>
        </w:rPr>
        <w:t>do Data</w:t>
      </w:r>
      <w:proofErr w:type="gramEnd"/>
      <w:r w:rsidRPr="005F2180">
        <w:rPr>
          <w:rFonts w:cstheme="minorHAnsi"/>
        </w:rPr>
        <w:t xml:space="preserve"> Lake do MP/RS e dos serviços de suporte técnico da Cloudera. </w:t>
      </w:r>
    </w:p>
    <w:p w:rsidR="003C17AA" w:rsidRPr="005F2180" w:rsidRDefault="004658BB" w:rsidP="005F2180">
      <w:pPr>
        <w:pStyle w:val="PargrafodaLista"/>
        <w:numPr>
          <w:ilvl w:val="1"/>
          <w:numId w:val="2"/>
        </w:numPr>
        <w:spacing w:after="0" w:line="240" w:lineRule="auto"/>
        <w:ind w:left="426"/>
        <w:contextualSpacing w:val="0"/>
        <w:jc w:val="both"/>
      </w:pPr>
      <w:r w:rsidRPr="005F2180">
        <w:t xml:space="preserve">O prazo de vigência da contratação iniciará a contar do dia útil seguinte à sua publicação da Súmula no Diário Eletrônico do MPRS e vigorará </w:t>
      </w:r>
      <w:r w:rsidR="000067FF" w:rsidRPr="005F2180">
        <w:t>por 15 meses</w:t>
      </w:r>
      <w:r w:rsidRPr="005F2180">
        <w:t>.</w:t>
      </w:r>
    </w:p>
    <w:p w:rsidR="003C17AA" w:rsidRDefault="004658BB" w:rsidP="005F2180">
      <w:pPr>
        <w:pStyle w:val="PargrafodaLista"/>
        <w:numPr>
          <w:ilvl w:val="1"/>
          <w:numId w:val="2"/>
        </w:numPr>
        <w:spacing w:after="0" w:line="240" w:lineRule="auto"/>
        <w:ind w:left="426"/>
      </w:pPr>
      <w:r w:rsidRPr="005F2180">
        <w:t xml:space="preserve">A contratação poderá ser prorrogada, sucessivamente, respeitada a vigência máxima decenal, por se tratar de serviço continuado. </w:t>
      </w:r>
    </w:p>
    <w:p w:rsidR="005F2180" w:rsidRPr="005F2180" w:rsidRDefault="005F2180" w:rsidP="005F2180">
      <w:pPr>
        <w:pStyle w:val="PargrafodaLista"/>
        <w:spacing w:after="0" w:line="240" w:lineRule="auto"/>
        <w:ind w:left="426"/>
      </w:pPr>
    </w:p>
    <w:p w:rsidR="003C17AA" w:rsidRPr="005F2180" w:rsidRDefault="004658BB" w:rsidP="005F2180">
      <w:pPr>
        <w:pStyle w:val="PargrafodaLista"/>
        <w:numPr>
          <w:ilvl w:val="0"/>
          <w:numId w:val="2"/>
        </w:numPr>
        <w:spacing w:after="0" w:line="240" w:lineRule="auto"/>
        <w:contextualSpacing w:val="0"/>
        <w:rPr>
          <w:rFonts w:eastAsiaTheme="minorEastAsia" w:cstheme="minorHAnsi"/>
          <w:b/>
          <w:bCs/>
        </w:rPr>
      </w:pPr>
      <w:r w:rsidRPr="005F2180">
        <w:rPr>
          <w:rFonts w:eastAsiaTheme="minorEastAsia" w:cstheme="minorHAnsi"/>
          <w:b/>
          <w:bCs/>
        </w:rPr>
        <w:t>DESCRIÇÃO DA SOLUÇÃO</w:t>
      </w:r>
    </w:p>
    <w:p w:rsidR="003C17AA" w:rsidRPr="005F2180" w:rsidRDefault="004658BB" w:rsidP="005F2180">
      <w:pPr>
        <w:pStyle w:val="PargrafodaLista"/>
        <w:numPr>
          <w:ilvl w:val="1"/>
          <w:numId w:val="2"/>
        </w:numPr>
        <w:spacing w:after="0" w:line="240" w:lineRule="auto"/>
        <w:ind w:left="426"/>
        <w:jc w:val="both"/>
      </w:pPr>
      <w:r w:rsidRPr="005F2180">
        <w:t xml:space="preserve">A solução abrange a contratação de subscrição de software para a Plataforma de Processamento e Armazenamento Distribuído de Big Data, Cloudera, com validade de 12 meses com suporte técnico e atualizações, para renovar a já implantada na instituição. </w:t>
      </w:r>
    </w:p>
    <w:p w:rsidR="003C17AA" w:rsidRPr="005F2180" w:rsidRDefault="004658BB" w:rsidP="005F2180">
      <w:pPr>
        <w:pStyle w:val="PargrafodaLista"/>
        <w:spacing w:after="0" w:line="240" w:lineRule="auto"/>
        <w:ind w:left="426"/>
        <w:contextualSpacing w:val="0"/>
        <w:jc w:val="both"/>
        <w:rPr>
          <w:rFonts w:cstheme="minorHAnsi"/>
        </w:rPr>
      </w:pPr>
      <w:r w:rsidRPr="005F2180">
        <w:rPr>
          <w:rFonts w:cstheme="minorHAnsi"/>
        </w:rPr>
        <w:t>A solução foi objeto de análise em Estudo Técnico Preliminar o qual foi juntado ao procedimento nº 01236.000.028/2025.</w:t>
      </w:r>
    </w:p>
    <w:p w:rsidR="003C17AA" w:rsidRPr="005F2180" w:rsidRDefault="003C17AA" w:rsidP="005F2180">
      <w:pPr>
        <w:pStyle w:val="Nivel2"/>
        <w:numPr>
          <w:ilvl w:val="0"/>
          <w:numId w:val="0"/>
        </w:numPr>
        <w:spacing w:before="0" w:after="0" w:line="240" w:lineRule="auto"/>
        <w:ind w:left="450"/>
        <w:rPr>
          <w:rFonts w:asciiTheme="minorHAnsi" w:hAnsiTheme="minorHAnsi" w:cstheme="minorHAnsi"/>
          <w:color w:val="auto"/>
          <w:sz w:val="22"/>
          <w:szCs w:val="22"/>
        </w:rPr>
      </w:pPr>
    </w:p>
    <w:p w:rsidR="003C17AA" w:rsidRPr="005F2180" w:rsidRDefault="004658BB" w:rsidP="005F2180">
      <w:pPr>
        <w:pStyle w:val="PargrafodaLista"/>
        <w:keepNext/>
        <w:numPr>
          <w:ilvl w:val="1"/>
          <w:numId w:val="2"/>
        </w:numPr>
        <w:spacing w:after="0" w:line="240" w:lineRule="auto"/>
        <w:ind w:left="425" w:hanging="431"/>
        <w:contextualSpacing w:val="0"/>
        <w:jc w:val="both"/>
        <w:rPr>
          <w:rFonts w:cstheme="minorHAnsi"/>
        </w:rPr>
      </w:pPr>
      <w:r w:rsidRPr="005F2180">
        <w:rPr>
          <w:rFonts w:cstheme="minorHAnsi"/>
        </w:rPr>
        <w:t>BENS E SERVIÇOS QUE COMPÕE A SOLUÇÃO</w:t>
      </w:r>
    </w:p>
    <w:tbl>
      <w:tblPr>
        <w:tblStyle w:val="Tabelacomgrade"/>
        <w:tblW w:w="7938" w:type="dxa"/>
        <w:tblInd w:w="528" w:type="dxa"/>
        <w:tblLayout w:type="fixed"/>
        <w:tblCellMar>
          <w:left w:w="105" w:type="dxa"/>
          <w:right w:w="105" w:type="dxa"/>
        </w:tblCellMar>
        <w:tblLook w:val="04A0"/>
      </w:tblPr>
      <w:tblGrid>
        <w:gridCol w:w="850"/>
        <w:gridCol w:w="4395"/>
        <w:gridCol w:w="1134"/>
        <w:gridCol w:w="1559"/>
      </w:tblGrid>
      <w:tr w:rsidR="003C17AA" w:rsidRPr="005F2180">
        <w:trPr>
          <w:trHeight w:val="300"/>
        </w:trPr>
        <w:tc>
          <w:tcPr>
            <w:tcW w:w="850" w:type="dxa"/>
            <w:tcBorders>
              <w:top w:val="single" w:sz="6" w:space="0" w:color="000000"/>
              <w:left w:val="single" w:sz="6" w:space="0" w:color="000000"/>
            </w:tcBorders>
            <w:shd w:val="clear" w:color="auto" w:fill="E7E6E6" w:themeFill="background2"/>
            <w:vAlign w:val="center"/>
          </w:tcPr>
          <w:p w:rsidR="003C17AA" w:rsidRPr="005F2180" w:rsidRDefault="004658BB" w:rsidP="005F2180">
            <w:pPr>
              <w:spacing w:after="0" w:line="240" w:lineRule="auto"/>
              <w:ind w:right="-41" w:hanging="1"/>
              <w:jc w:val="center"/>
              <w:rPr>
                <w:rFonts w:eastAsia="Calibri" w:cstheme="minorHAnsi"/>
              </w:rPr>
            </w:pPr>
            <w:r w:rsidRPr="005F2180">
              <w:rPr>
                <w:rFonts w:eastAsia="Calibri" w:cstheme="minorHAnsi"/>
                <w:b/>
                <w:bCs/>
              </w:rPr>
              <w:t>ITENS</w:t>
            </w:r>
          </w:p>
        </w:tc>
        <w:tc>
          <w:tcPr>
            <w:tcW w:w="4394" w:type="dxa"/>
            <w:tcBorders>
              <w:top w:val="single" w:sz="6" w:space="0" w:color="000000"/>
            </w:tcBorders>
            <w:shd w:val="clear" w:color="auto" w:fill="E7E6E6" w:themeFill="background2"/>
            <w:vAlign w:val="center"/>
          </w:tcPr>
          <w:p w:rsidR="003C17AA" w:rsidRPr="005F2180" w:rsidRDefault="004658BB" w:rsidP="005F2180">
            <w:pPr>
              <w:spacing w:after="0" w:line="240" w:lineRule="auto"/>
              <w:ind w:right="-41" w:hanging="1"/>
              <w:jc w:val="center"/>
              <w:rPr>
                <w:rFonts w:eastAsia="Calibri" w:cstheme="minorHAnsi"/>
              </w:rPr>
            </w:pPr>
            <w:r w:rsidRPr="005F2180">
              <w:rPr>
                <w:rFonts w:eastAsia="Calibri" w:cstheme="minorHAnsi"/>
                <w:b/>
                <w:bCs/>
              </w:rPr>
              <w:t>DESCRITIVO</w:t>
            </w:r>
          </w:p>
        </w:tc>
        <w:tc>
          <w:tcPr>
            <w:tcW w:w="1134" w:type="dxa"/>
            <w:tcBorders>
              <w:top w:val="single" w:sz="6" w:space="0" w:color="000000"/>
            </w:tcBorders>
            <w:shd w:val="clear" w:color="auto" w:fill="E7E6E6" w:themeFill="background2"/>
            <w:vAlign w:val="center"/>
          </w:tcPr>
          <w:p w:rsidR="003C17AA" w:rsidRPr="005F2180" w:rsidRDefault="004658BB" w:rsidP="005F2180">
            <w:pPr>
              <w:spacing w:after="0" w:line="240" w:lineRule="auto"/>
              <w:ind w:right="-41" w:hanging="1"/>
              <w:jc w:val="center"/>
              <w:rPr>
                <w:rFonts w:eastAsia="Calibri" w:cstheme="minorHAnsi"/>
              </w:rPr>
            </w:pPr>
            <w:r w:rsidRPr="005F2180">
              <w:rPr>
                <w:rFonts w:eastAsia="Calibri" w:cstheme="minorHAnsi"/>
                <w:b/>
                <w:bCs/>
              </w:rPr>
              <w:t>MÉTRICA (</w:t>
            </w:r>
            <w:proofErr w:type="spellStart"/>
            <w:r w:rsidRPr="005F2180">
              <w:rPr>
                <w:rFonts w:eastAsia="Calibri" w:cstheme="minorHAnsi"/>
                <w:b/>
                <w:bCs/>
              </w:rPr>
              <w:t>unid</w:t>
            </w:r>
            <w:proofErr w:type="spellEnd"/>
            <w:r w:rsidRPr="005F2180">
              <w:rPr>
                <w:rFonts w:eastAsia="Calibri" w:cstheme="minorHAnsi"/>
                <w:b/>
                <w:bCs/>
              </w:rPr>
              <w:t>)</w:t>
            </w:r>
          </w:p>
        </w:tc>
        <w:tc>
          <w:tcPr>
            <w:tcW w:w="1559" w:type="dxa"/>
            <w:tcBorders>
              <w:top w:val="single" w:sz="6" w:space="0" w:color="000000"/>
              <w:right w:val="single" w:sz="6" w:space="0" w:color="000000"/>
            </w:tcBorders>
            <w:shd w:val="clear" w:color="auto" w:fill="E7E6E6" w:themeFill="background2"/>
            <w:vAlign w:val="center"/>
          </w:tcPr>
          <w:p w:rsidR="003C17AA" w:rsidRPr="005F2180" w:rsidRDefault="004658BB" w:rsidP="005F2180">
            <w:pPr>
              <w:spacing w:after="0" w:line="240" w:lineRule="auto"/>
              <w:ind w:right="-41" w:hanging="1"/>
              <w:jc w:val="center"/>
              <w:rPr>
                <w:rFonts w:eastAsia="Calibri" w:cstheme="minorHAnsi"/>
              </w:rPr>
            </w:pPr>
            <w:r w:rsidRPr="005F2180">
              <w:rPr>
                <w:rFonts w:eastAsia="Calibri" w:cstheme="minorHAnsi"/>
                <w:b/>
                <w:bCs/>
              </w:rPr>
              <w:t>QUANTIDADE</w:t>
            </w:r>
          </w:p>
        </w:tc>
      </w:tr>
      <w:tr w:rsidR="003C17AA" w:rsidRPr="005F2180">
        <w:trPr>
          <w:trHeight w:val="300"/>
        </w:trPr>
        <w:tc>
          <w:tcPr>
            <w:tcW w:w="850" w:type="dxa"/>
            <w:tcBorders>
              <w:left w:val="single" w:sz="6" w:space="0" w:color="000000"/>
            </w:tcBorders>
            <w:vAlign w:val="center"/>
          </w:tcPr>
          <w:p w:rsidR="003C17AA" w:rsidRPr="005F2180" w:rsidRDefault="004658BB" w:rsidP="005F2180">
            <w:pPr>
              <w:spacing w:after="0" w:line="240" w:lineRule="auto"/>
              <w:ind w:right="-41" w:hanging="1"/>
              <w:jc w:val="center"/>
              <w:rPr>
                <w:rFonts w:eastAsia="Calibri" w:cstheme="minorHAnsi"/>
              </w:rPr>
            </w:pPr>
            <w:r w:rsidRPr="005F2180">
              <w:rPr>
                <w:rFonts w:eastAsia="Calibri" w:cstheme="minorHAnsi"/>
              </w:rPr>
              <w:t xml:space="preserve">Item </w:t>
            </w:r>
            <w:proofErr w:type="gramStart"/>
            <w:r w:rsidRPr="005F2180">
              <w:rPr>
                <w:rFonts w:eastAsia="Calibri" w:cstheme="minorHAnsi"/>
              </w:rPr>
              <w:t>1</w:t>
            </w:r>
            <w:proofErr w:type="gramEnd"/>
          </w:p>
        </w:tc>
        <w:tc>
          <w:tcPr>
            <w:tcW w:w="4394" w:type="dxa"/>
            <w:vAlign w:val="center"/>
          </w:tcPr>
          <w:p w:rsidR="003C17AA" w:rsidRPr="005F2180" w:rsidRDefault="004658BB" w:rsidP="005F2180">
            <w:pPr>
              <w:spacing w:after="0" w:line="240" w:lineRule="auto"/>
              <w:ind w:right="-41" w:hanging="1"/>
              <w:rPr>
                <w:rFonts w:eastAsia="Calibri"/>
              </w:rPr>
            </w:pPr>
            <w:r w:rsidRPr="005F2180">
              <w:rPr>
                <w:rFonts w:eastAsia="Calibri" w:cs="Arial"/>
              </w:rPr>
              <w:t xml:space="preserve">Subscrição do </w:t>
            </w:r>
            <w:proofErr w:type="spellStart"/>
            <w:r w:rsidRPr="005F2180">
              <w:rPr>
                <w:rFonts w:eastAsia="Calibri" w:cs="Arial"/>
              </w:rPr>
              <w:t>Cloudera</w:t>
            </w:r>
            <w:proofErr w:type="spellEnd"/>
            <w:r w:rsidRPr="005F2180">
              <w:rPr>
                <w:rFonts w:eastAsia="Calibri" w:cs="Arial"/>
              </w:rPr>
              <w:t xml:space="preserve"> Base </w:t>
            </w:r>
            <w:proofErr w:type="spellStart"/>
            <w:r w:rsidRPr="005F2180">
              <w:rPr>
                <w:rFonts w:eastAsia="Calibri" w:cs="Arial"/>
              </w:rPr>
              <w:t>On-Premises</w:t>
            </w:r>
            <w:proofErr w:type="spellEnd"/>
            <w:r w:rsidRPr="005F2180">
              <w:rPr>
                <w:rFonts w:eastAsia="Calibri" w:cs="Arial"/>
              </w:rPr>
              <w:t xml:space="preserve"> por CCU (PN: COP-BASE-CCU-BUS), Suporte 24x7 por 12 meses com pagamentos </w:t>
            </w:r>
            <w:proofErr w:type="gramStart"/>
            <w:r w:rsidRPr="005F2180">
              <w:rPr>
                <w:rFonts w:eastAsia="Calibri" w:cs="Arial"/>
              </w:rPr>
              <w:t>anuais</w:t>
            </w:r>
            <w:proofErr w:type="gramEnd"/>
          </w:p>
        </w:tc>
        <w:tc>
          <w:tcPr>
            <w:tcW w:w="1134" w:type="dxa"/>
            <w:vAlign w:val="center"/>
          </w:tcPr>
          <w:p w:rsidR="003C17AA" w:rsidRPr="005F2180" w:rsidRDefault="004658BB" w:rsidP="005F2180">
            <w:pPr>
              <w:spacing w:after="0" w:line="240" w:lineRule="auto"/>
              <w:ind w:right="-41" w:hanging="1"/>
              <w:jc w:val="center"/>
              <w:rPr>
                <w:rFonts w:eastAsia="Calibri" w:cstheme="minorHAnsi"/>
              </w:rPr>
            </w:pPr>
            <w:r w:rsidRPr="005F2180">
              <w:rPr>
                <w:rFonts w:eastAsia="Calibri" w:cstheme="minorHAnsi"/>
              </w:rPr>
              <w:t>CCU</w:t>
            </w:r>
          </w:p>
        </w:tc>
        <w:tc>
          <w:tcPr>
            <w:tcW w:w="1559" w:type="dxa"/>
            <w:tcBorders>
              <w:right w:val="single" w:sz="6" w:space="0" w:color="000000"/>
            </w:tcBorders>
            <w:vAlign w:val="center"/>
          </w:tcPr>
          <w:p w:rsidR="003C17AA" w:rsidRPr="005F2180" w:rsidRDefault="004658BB" w:rsidP="005F2180">
            <w:pPr>
              <w:spacing w:after="0" w:line="240" w:lineRule="auto"/>
              <w:ind w:right="-41" w:hanging="1"/>
              <w:jc w:val="center"/>
              <w:rPr>
                <w:rFonts w:eastAsia="Calibri" w:cstheme="minorHAnsi"/>
              </w:rPr>
            </w:pPr>
            <w:r w:rsidRPr="005F2180">
              <w:rPr>
                <w:rFonts w:eastAsia="Calibri" w:cstheme="minorHAnsi"/>
              </w:rPr>
              <w:t>368</w:t>
            </w:r>
          </w:p>
        </w:tc>
      </w:tr>
      <w:tr w:rsidR="003C17AA" w:rsidRPr="005F2180">
        <w:trPr>
          <w:trHeight w:val="300"/>
        </w:trPr>
        <w:tc>
          <w:tcPr>
            <w:tcW w:w="850" w:type="dxa"/>
            <w:tcBorders>
              <w:left w:val="single" w:sz="6" w:space="0" w:color="000000"/>
              <w:bottom w:val="single" w:sz="6" w:space="0" w:color="000000"/>
            </w:tcBorders>
            <w:vAlign w:val="center"/>
          </w:tcPr>
          <w:p w:rsidR="003C17AA" w:rsidRPr="005F2180" w:rsidRDefault="004658BB" w:rsidP="005F2180">
            <w:pPr>
              <w:spacing w:after="0" w:line="240" w:lineRule="auto"/>
              <w:jc w:val="center"/>
              <w:rPr>
                <w:rFonts w:eastAsia="Calibri" w:cstheme="minorHAnsi"/>
              </w:rPr>
            </w:pPr>
            <w:r w:rsidRPr="005F2180">
              <w:rPr>
                <w:rFonts w:eastAsia="Calibri" w:cstheme="minorHAnsi"/>
              </w:rPr>
              <w:t xml:space="preserve">Item </w:t>
            </w:r>
            <w:proofErr w:type="gramStart"/>
            <w:r w:rsidRPr="005F2180">
              <w:rPr>
                <w:rFonts w:eastAsia="Calibri" w:cstheme="minorHAnsi"/>
              </w:rPr>
              <w:t>2</w:t>
            </w:r>
            <w:proofErr w:type="gramEnd"/>
          </w:p>
        </w:tc>
        <w:tc>
          <w:tcPr>
            <w:tcW w:w="4394" w:type="dxa"/>
            <w:tcBorders>
              <w:bottom w:val="single" w:sz="6" w:space="0" w:color="000000"/>
            </w:tcBorders>
            <w:vAlign w:val="center"/>
          </w:tcPr>
          <w:p w:rsidR="003C17AA" w:rsidRPr="005F2180" w:rsidRDefault="004658BB" w:rsidP="005F2180">
            <w:pPr>
              <w:spacing w:after="0" w:line="240" w:lineRule="auto"/>
              <w:ind w:right="-41" w:hanging="1"/>
              <w:rPr>
                <w:rFonts w:eastAsia="Calibri"/>
                <w:lang w:val="en-US"/>
              </w:rPr>
            </w:pPr>
            <w:r w:rsidRPr="005F2180">
              <w:rPr>
                <w:rFonts w:eastAsia="Calibri" w:cs="Arial"/>
              </w:rPr>
              <w:t xml:space="preserve">Subscrição do </w:t>
            </w:r>
            <w:proofErr w:type="spellStart"/>
            <w:r w:rsidRPr="005F2180">
              <w:rPr>
                <w:rFonts w:eastAsia="Calibri" w:cs="Arial"/>
              </w:rPr>
              <w:t>Cloudera</w:t>
            </w:r>
            <w:proofErr w:type="spellEnd"/>
            <w:r w:rsidRPr="005F2180">
              <w:rPr>
                <w:rFonts w:eastAsia="Calibri" w:cs="Arial"/>
              </w:rPr>
              <w:t xml:space="preserve"> Base </w:t>
            </w:r>
            <w:proofErr w:type="spellStart"/>
            <w:r w:rsidRPr="005F2180">
              <w:rPr>
                <w:rFonts w:eastAsia="Calibri" w:cs="Arial"/>
              </w:rPr>
              <w:t>On-Premises</w:t>
            </w:r>
            <w:proofErr w:type="spellEnd"/>
            <w:r w:rsidRPr="005F2180">
              <w:rPr>
                <w:rFonts w:eastAsia="Calibri" w:cs="Arial"/>
              </w:rPr>
              <w:t xml:space="preserve"> por </w:t>
            </w:r>
            <w:proofErr w:type="spellStart"/>
            <w:r w:rsidRPr="005F2180">
              <w:rPr>
                <w:rFonts w:eastAsia="Calibri" w:cs="Arial"/>
              </w:rPr>
              <w:t>Terabyte</w:t>
            </w:r>
            <w:proofErr w:type="spellEnd"/>
            <w:r w:rsidRPr="005F2180">
              <w:rPr>
                <w:rFonts w:eastAsia="Calibri" w:cs="Arial"/>
              </w:rPr>
              <w:t xml:space="preserve"> (PN: COP-BASE-DUM-BUS), Suporte 24x7 por 12 meses com pagamentos </w:t>
            </w:r>
            <w:proofErr w:type="gramStart"/>
            <w:r w:rsidRPr="005F2180">
              <w:rPr>
                <w:rFonts w:eastAsia="Calibri" w:cs="Arial"/>
              </w:rPr>
              <w:t>anuais</w:t>
            </w:r>
            <w:proofErr w:type="gramEnd"/>
          </w:p>
        </w:tc>
        <w:tc>
          <w:tcPr>
            <w:tcW w:w="1134" w:type="dxa"/>
            <w:tcBorders>
              <w:bottom w:val="single" w:sz="6" w:space="0" w:color="000000"/>
            </w:tcBorders>
            <w:vAlign w:val="center"/>
          </w:tcPr>
          <w:p w:rsidR="003C17AA" w:rsidRPr="005F2180" w:rsidRDefault="004658BB" w:rsidP="005F2180">
            <w:pPr>
              <w:spacing w:after="0" w:line="240" w:lineRule="auto"/>
              <w:ind w:right="-41" w:hanging="1"/>
              <w:jc w:val="center"/>
              <w:rPr>
                <w:rFonts w:eastAsia="Calibri" w:cstheme="minorHAnsi"/>
              </w:rPr>
            </w:pPr>
            <w:r w:rsidRPr="005F2180">
              <w:rPr>
                <w:rFonts w:eastAsia="Calibri" w:cstheme="minorHAnsi"/>
              </w:rPr>
              <w:t>TB</w:t>
            </w:r>
          </w:p>
        </w:tc>
        <w:tc>
          <w:tcPr>
            <w:tcW w:w="1559" w:type="dxa"/>
            <w:tcBorders>
              <w:bottom w:val="single" w:sz="6" w:space="0" w:color="000000"/>
              <w:right w:val="single" w:sz="6" w:space="0" w:color="000000"/>
            </w:tcBorders>
            <w:vAlign w:val="center"/>
          </w:tcPr>
          <w:p w:rsidR="003C17AA" w:rsidRPr="005F2180" w:rsidRDefault="004658BB" w:rsidP="005F2180">
            <w:pPr>
              <w:spacing w:after="0" w:line="240" w:lineRule="auto"/>
              <w:ind w:right="-41" w:hanging="1"/>
              <w:jc w:val="center"/>
              <w:rPr>
                <w:rFonts w:eastAsia="Calibri" w:cstheme="minorHAnsi"/>
              </w:rPr>
            </w:pPr>
            <w:r w:rsidRPr="005F2180">
              <w:rPr>
                <w:rFonts w:eastAsia="Calibri" w:cstheme="minorHAnsi"/>
              </w:rPr>
              <w:t>336</w:t>
            </w:r>
          </w:p>
        </w:tc>
      </w:tr>
    </w:tbl>
    <w:p w:rsidR="003C17AA" w:rsidRPr="005F2180" w:rsidRDefault="004658BB" w:rsidP="005F2180">
      <w:pPr>
        <w:pStyle w:val="PargrafodaLista"/>
        <w:numPr>
          <w:ilvl w:val="2"/>
          <w:numId w:val="2"/>
        </w:numPr>
        <w:spacing w:after="0" w:line="240" w:lineRule="auto"/>
        <w:ind w:left="993"/>
        <w:jc w:val="both"/>
        <w:rPr>
          <w:rFonts w:eastAsiaTheme="minorEastAsia"/>
        </w:rPr>
      </w:pPr>
      <w:r w:rsidRPr="005F2180">
        <w:rPr>
          <w:rFonts w:eastAsiaTheme="minorEastAsia"/>
        </w:rPr>
        <w:t xml:space="preserve"> Subscrição do </w:t>
      </w:r>
      <w:proofErr w:type="spellStart"/>
      <w:r w:rsidRPr="005F2180">
        <w:rPr>
          <w:rFonts w:eastAsiaTheme="minorEastAsia"/>
        </w:rPr>
        <w:t>Cloudera</w:t>
      </w:r>
      <w:proofErr w:type="spellEnd"/>
      <w:r w:rsidRPr="005F2180">
        <w:rPr>
          <w:rFonts w:eastAsiaTheme="minorEastAsia"/>
        </w:rPr>
        <w:t xml:space="preserve"> Base </w:t>
      </w:r>
      <w:proofErr w:type="spellStart"/>
      <w:r w:rsidRPr="005F2180">
        <w:rPr>
          <w:rFonts w:eastAsiaTheme="minorEastAsia"/>
        </w:rPr>
        <w:t>On-Premises</w:t>
      </w:r>
      <w:proofErr w:type="spellEnd"/>
      <w:r w:rsidRPr="005F2180">
        <w:rPr>
          <w:rFonts w:eastAsiaTheme="minorEastAsia"/>
        </w:rPr>
        <w:t xml:space="preserve"> por CCU (PN: COP-BASE-CCU-BUS), Suporte 24x7 por 12 meses com pagamentos anuais (ITEM </w:t>
      </w:r>
      <w:proofErr w:type="gramStart"/>
      <w:r w:rsidRPr="005F2180">
        <w:rPr>
          <w:rFonts w:eastAsiaTheme="minorEastAsia"/>
        </w:rPr>
        <w:t>1</w:t>
      </w:r>
      <w:proofErr w:type="gramEnd"/>
      <w:r w:rsidRPr="005F2180">
        <w:rPr>
          <w:rFonts w:eastAsiaTheme="minorEastAsia"/>
        </w:rPr>
        <w:t>)</w:t>
      </w:r>
    </w:p>
    <w:p w:rsidR="003C17AA" w:rsidRPr="005F2180" w:rsidRDefault="004658BB" w:rsidP="005F2180">
      <w:pPr>
        <w:pStyle w:val="PargrafodaLista"/>
        <w:numPr>
          <w:ilvl w:val="2"/>
          <w:numId w:val="2"/>
        </w:numPr>
        <w:spacing w:after="0" w:line="240" w:lineRule="auto"/>
        <w:ind w:left="993"/>
        <w:jc w:val="both"/>
        <w:rPr>
          <w:rFonts w:eastAsiaTheme="minorEastAsia"/>
        </w:rPr>
      </w:pPr>
      <w:r w:rsidRPr="005F2180">
        <w:rPr>
          <w:rFonts w:eastAsiaTheme="minorEastAsia"/>
        </w:rPr>
        <w:lastRenderedPageBreak/>
        <w:t xml:space="preserve">Subscrição do </w:t>
      </w:r>
      <w:proofErr w:type="spellStart"/>
      <w:r w:rsidRPr="005F2180">
        <w:rPr>
          <w:rFonts w:eastAsiaTheme="minorEastAsia"/>
        </w:rPr>
        <w:t>Cloudera</w:t>
      </w:r>
      <w:proofErr w:type="spellEnd"/>
      <w:r w:rsidRPr="005F2180">
        <w:rPr>
          <w:rFonts w:eastAsiaTheme="minorEastAsia"/>
        </w:rPr>
        <w:t xml:space="preserve"> Base </w:t>
      </w:r>
      <w:proofErr w:type="spellStart"/>
      <w:r w:rsidRPr="005F2180">
        <w:rPr>
          <w:rFonts w:eastAsiaTheme="minorEastAsia"/>
        </w:rPr>
        <w:t>On-Premises</w:t>
      </w:r>
      <w:proofErr w:type="spellEnd"/>
      <w:r w:rsidRPr="005F2180">
        <w:rPr>
          <w:rFonts w:eastAsiaTheme="minorEastAsia"/>
        </w:rPr>
        <w:t xml:space="preserve"> por </w:t>
      </w:r>
      <w:proofErr w:type="spellStart"/>
      <w:r w:rsidRPr="005F2180">
        <w:rPr>
          <w:rFonts w:eastAsiaTheme="minorEastAsia"/>
        </w:rPr>
        <w:t>Terabyte</w:t>
      </w:r>
      <w:proofErr w:type="spellEnd"/>
      <w:r w:rsidRPr="005F2180">
        <w:rPr>
          <w:rFonts w:eastAsiaTheme="minorEastAsia"/>
        </w:rPr>
        <w:t xml:space="preserve"> (PN: COP-BASE-DUM-BUS), Suporte 24x7 por 12 meses com pagamentos anuais (ITEM </w:t>
      </w:r>
      <w:proofErr w:type="gramStart"/>
      <w:r w:rsidRPr="005F2180">
        <w:rPr>
          <w:rFonts w:eastAsiaTheme="minorEastAsia"/>
        </w:rPr>
        <w:t>2</w:t>
      </w:r>
      <w:proofErr w:type="gramEnd"/>
      <w:r w:rsidRPr="005F2180">
        <w:rPr>
          <w:rFonts w:eastAsiaTheme="minorEastAsia"/>
        </w:rPr>
        <w:t>).</w:t>
      </w:r>
    </w:p>
    <w:p w:rsidR="003C17AA" w:rsidRPr="005F2180" w:rsidRDefault="004658BB" w:rsidP="005F2180">
      <w:pPr>
        <w:pStyle w:val="PargrafodaLista"/>
        <w:numPr>
          <w:ilvl w:val="2"/>
          <w:numId w:val="2"/>
        </w:numPr>
        <w:spacing w:after="0" w:line="240" w:lineRule="auto"/>
        <w:ind w:left="993"/>
        <w:jc w:val="both"/>
        <w:rPr>
          <w:rFonts w:eastAsiaTheme="minorEastAsia"/>
        </w:rPr>
      </w:pPr>
      <w:r w:rsidRPr="005F2180">
        <w:rPr>
          <w:rFonts w:eastAsiaTheme="minorEastAsia"/>
        </w:rPr>
        <w:t xml:space="preserve"> Durante o tempo da vigência do contrato, para os ITEM </w:t>
      </w:r>
      <w:proofErr w:type="gramStart"/>
      <w:r w:rsidRPr="005F2180">
        <w:rPr>
          <w:rFonts w:eastAsiaTheme="minorEastAsia"/>
        </w:rPr>
        <w:t>1</w:t>
      </w:r>
      <w:proofErr w:type="gramEnd"/>
      <w:r w:rsidRPr="005F2180">
        <w:rPr>
          <w:rFonts w:eastAsiaTheme="minorEastAsia"/>
        </w:rPr>
        <w:t xml:space="preserve"> e para o ITEM 2 deve-se considerar as seguintes cláusulas:</w:t>
      </w:r>
    </w:p>
    <w:p w:rsidR="003C17AA" w:rsidRPr="005F2180" w:rsidRDefault="004658BB" w:rsidP="005F2180">
      <w:pPr>
        <w:pStyle w:val="PargrafodaLista"/>
        <w:numPr>
          <w:ilvl w:val="3"/>
          <w:numId w:val="2"/>
        </w:numPr>
        <w:spacing w:after="0" w:line="240" w:lineRule="auto"/>
        <w:jc w:val="both"/>
        <w:rPr>
          <w:rFonts w:eastAsiaTheme="minorEastAsia"/>
        </w:rPr>
      </w:pPr>
      <w:r w:rsidRPr="005F2180">
        <w:rPr>
          <w:rFonts w:eastAsiaTheme="minorEastAsia"/>
        </w:rPr>
        <w:t xml:space="preserve">O suporte técnico incluso deverá estar registrado junto ao Fabricante Cloudera permitindo </w:t>
      </w:r>
      <w:proofErr w:type="gramStart"/>
      <w:r w:rsidRPr="005F2180">
        <w:rPr>
          <w:rFonts w:eastAsiaTheme="minorEastAsia"/>
        </w:rPr>
        <w:t>a CONTRATANTE acesso</w:t>
      </w:r>
      <w:proofErr w:type="gramEnd"/>
      <w:r w:rsidRPr="005F2180">
        <w:rPr>
          <w:rFonts w:eastAsiaTheme="minorEastAsia"/>
        </w:rPr>
        <w:t xml:space="preserve"> ao suporte do Fabricante Cloudera desde o primeiro nível de atendimento assim como nos demais níveis;</w:t>
      </w:r>
    </w:p>
    <w:p w:rsidR="003C17AA" w:rsidRPr="005F2180" w:rsidRDefault="004658BB" w:rsidP="005F2180">
      <w:pPr>
        <w:pStyle w:val="PargrafodaLista"/>
        <w:numPr>
          <w:ilvl w:val="3"/>
          <w:numId w:val="2"/>
        </w:numPr>
        <w:spacing w:after="0" w:line="240" w:lineRule="auto"/>
        <w:contextualSpacing w:val="0"/>
        <w:jc w:val="both"/>
        <w:rPr>
          <w:rFonts w:eastAsiaTheme="minorEastAsia" w:cstheme="minorHAnsi"/>
        </w:rPr>
      </w:pPr>
      <w:r w:rsidRPr="005F2180">
        <w:rPr>
          <w:rFonts w:eastAsiaTheme="minorEastAsia" w:cstheme="minorHAnsi"/>
        </w:rPr>
        <w:t xml:space="preserve">Também deverá permitir </w:t>
      </w:r>
      <w:proofErr w:type="gramStart"/>
      <w:r w:rsidRPr="005F2180">
        <w:rPr>
          <w:rFonts w:eastAsiaTheme="minorEastAsia" w:cstheme="minorHAnsi"/>
        </w:rPr>
        <w:t>a CONTRATANTE acesso</w:t>
      </w:r>
      <w:proofErr w:type="gramEnd"/>
      <w:r w:rsidRPr="005F2180">
        <w:rPr>
          <w:rFonts w:eastAsiaTheme="minorEastAsia" w:cstheme="minorHAnsi"/>
        </w:rPr>
        <w:t xml:space="preserve"> direto ao portal oficial do Fabricante Cloudera para abertura, acompanhamento de chamados e acesso a base de conhecimento do Fabricante Cloudera; </w:t>
      </w:r>
    </w:p>
    <w:p w:rsidR="003C17AA" w:rsidRPr="005F2180" w:rsidRDefault="004658BB" w:rsidP="005F2180">
      <w:pPr>
        <w:pStyle w:val="PargrafodaLista"/>
        <w:numPr>
          <w:ilvl w:val="3"/>
          <w:numId w:val="2"/>
        </w:numPr>
        <w:spacing w:after="0" w:line="240" w:lineRule="auto"/>
        <w:contextualSpacing w:val="0"/>
        <w:jc w:val="both"/>
        <w:rPr>
          <w:rFonts w:eastAsiaTheme="minorEastAsia" w:cstheme="minorHAnsi"/>
        </w:rPr>
      </w:pPr>
      <w:r w:rsidRPr="005F2180">
        <w:rPr>
          <w:rFonts w:eastAsiaTheme="minorEastAsia"/>
        </w:rPr>
        <w:t xml:space="preserve">Deve ser possível efetuar download de arquivos do site da Fabricante Cloudera para instrumentar a atuação dos profissionais de suporte da Contratada bem como da equipe técnica do MPRS caso sua atuação seja necessária. </w:t>
      </w:r>
    </w:p>
    <w:p w:rsidR="003C17AA" w:rsidRPr="005F2180" w:rsidRDefault="004658BB" w:rsidP="005F2180">
      <w:pPr>
        <w:pStyle w:val="PargrafodaLista"/>
        <w:numPr>
          <w:ilvl w:val="3"/>
          <w:numId w:val="2"/>
        </w:numPr>
        <w:spacing w:after="0" w:line="240" w:lineRule="auto"/>
        <w:contextualSpacing w:val="0"/>
        <w:jc w:val="both"/>
        <w:rPr>
          <w:rFonts w:eastAsiaTheme="minorEastAsia" w:cstheme="minorHAnsi"/>
        </w:rPr>
      </w:pPr>
      <w:r w:rsidRPr="005F2180">
        <w:rPr>
          <w:rFonts w:eastAsiaTheme="minorEastAsia" w:cstheme="minorHAnsi"/>
        </w:rPr>
        <w:t>O time técnico da Contratada deve ter a possibilidade de contar com apoio do time técnico da Fabricante Cloudera para solução de problemas na solução implantada no ambiente da Contratante.</w:t>
      </w:r>
    </w:p>
    <w:p w:rsidR="003C17AA" w:rsidRPr="005F2180" w:rsidRDefault="004658BB" w:rsidP="005F2180">
      <w:pPr>
        <w:pStyle w:val="PargrafodaLista"/>
        <w:numPr>
          <w:ilvl w:val="3"/>
          <w:numId w:val="2"/>
        </w:numPr>
        <w:spacing w:after="0" w:line="240" w:lineRule="auto"/>
        <w:contextualSpacing w:val="0"/>
        <w:jc w:val="both"/>
        <w:rPr>
          <w:rFonts w:eastAsiaTheme="minorEastAsia" w:cstheme="minorHAnsi"/>
        </w:rPr>
      </w:pPr>
      <w:r w:rsidRPr="005F2180">
        <w:rPr>
          <w:rFonts w:eastAsiaTheme="minorEastAsia" w:cstheme="minorHAnsi"/>
        </w:rPr>
        <w:t xml:space="preserve">A licença deve permitir a atualização dos componentes da solução durante a vigência da subscrição; </w:t>
      </w:r>
    </w:p>
    <w:p w:rsidR="003C17AA" w:rsidRPr="005F2180" w:rsidRDefault="004658BB" w:rsidP="005F2180">
      <w:pPr>
        <w:pStyle w:val="PargrafodaLista"/>
        <w:numPr>
          <w:ilvl w:val="3"/>
          <w:numId w:val="2"/>
        </w:numPr>
        <w:spacing w:after="0" w:line="240" w:lineRule="auto"/>
        <w:jc w:val="both"/>
        <w:rPr>
          <w:rFonts w:eastAsiaTheme="minorEastAsia"/>
        </w:rPr>
      </w:pPr>
      <w:r w:rsidRPr="005F2180">
        <w:rPr>
          <w:rFonts w:eastAsiaTheme="minorEastAsia"/>
        </w:rPr>
        <w:t>O licenciamento deverá ter no mínimo a duração de 12 (doze) meses a contar de data a ser informada na ordem de fornecimento, que não será anterior a 30/08/2025.</w:t>
      </w:r>
    </w:p>
    <w:p w:rsidR="003C17AA" w:rsidRPr="005F2180" w:rsidRDefault="003C17AA" w:rsidP="005F2180">
      <w:pPr>
        <w:pStyle w:val="PargrafodaLista"/>
        <w:spacing w:after="0" w:line="240" w:lineRule="auto"/>
        <w:ind w:left="1728"/>
        <w:jc w:val="both"/>
        <w:rPr>
          <w:rFonts w:eastAsiaTheme="minorEastAsia"/>
        </w:rPr>
      </w:pP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Durante a vigência do contrato a empresa Contratada deverá disponibilizar, às suas expensas, pelo menos um funcionário representante legal para exercer o papel de preposto, responsável por acompanhar a execução do contrato e atuar como interlocutor principal junto ao Contratante, incumbido de receber, diligenciar, encaminhar e responder as questões técnicas, legais e administrativas referentes ao andamento contratual.</w:t>
      </w:r>
    </w:p>
    <w:p w:rsidR="003C17AA" w:rsidRPr="005F2180" w:rsidRDefault="003C17AA" w:rsidP="005F2180">
      <w:pPr>
        <w:spacing w:after="0" w:line="240" w:lineRule="auto"/>
        <w:jc w:val="both"/>
        <w:rPr>
          <w:rFonts w:eastAsiaTheme="minorEastAsia" w:cstheme="minorHAnsi"/>
        </w:rPr>
      </w:pPr>
    </w:p>
    <w:p w:rsidR="003C17AA" w:rsidRPr="005F2180" w:rsidRDefault="004658BB" w:rsidP="005F2180">
      <w:pPr>
        <w:pStyle w:val="PargrafodaLista"/>
        <w:numPr>
          <w:ilvl w:val="0"/>
          <w:numId w:val="2"/>
        </w:numPr>
        <w:spacing w:after="0" w:line="240" w:lineRule="auto"/>
        <w:contextualSpacing w:val="0"/>
        <w:rPr>
          <w:rFonts w:cstheme="minorHAnsi"/>
          <w:b/>
          <w:bCs/>
        </w:rPr>
      </w:pPr>
      <w:r w:rsidRPr="005F2180">
        <w:rPr>
          <w:rFonts w:cstheme="minorHAnsi"/>
          <w:b/>
          <w:bCs/>
        </w:rPr>
        <w:t>FUNDAMENTAÇÃO DA CONTRATAÇÃO</w:t>
      </w:r>
    </w:p>
    <w:p w:rsidR="003C17AA" w:rsidRPr="005F2180" w:rsidRDefault="004658BB" w:rsidP="005F2180">
      <w:pPr>
        <w:pStyle w:val="PargrafodaLista"/>
        <w:numPr>
          <w:ilvl w:val="1"/>
          <w:numId w:val="2"/>
        </w:numPr>
        <w:spacing w:after="0" w:line="240" w:lineRule="auto"/>
        <w:ind w:left="426"/>
        <w:contextualSpacing w:val="0"/>
        <w:jc w:val="both"/>
        <w:rPr>
          <w:rFonts w:cstheme="minorHAnsi"/>
        </w:rPr>
      </w:pPr>
      <w:r w:rsidRPr="005F2180">
        <w:rPr>
          <w:rFonts w:cstheme="minorHAnsi"/>
        </w:rPr>
        <w:t>CONTEXTUALIZAÇÃO E JUSTIFICATIVA DA CONTRATAÇÃO</w:t>
      </w:r>
    </w:p>
    <w:p w:rsidR="003C17AA" w:rsidRPr="005F2180" w:rsidRDefault="005F2180" w:rsidP="005F2180">
      <w:pPr>
        <w:pStyle w:val="PargrafodaLista"/>
        <w:numPr>
          <w:ilvl w:val="2"/>
          <w:numId w:val="2"/>
        </w:numPr>
        <w:spacing w:after="0" w:line="240" w:lineRule="auto"/>
        <w:ind w:left="993"/>
        <w:contextualSpacing w:val="0"/>
        <w:jc w:val="both"/>
        <w:rPr>
          <w:rFonts w:eastAsiaTheme="minorEastAsia" w:cstheme="minorHAnsi"/>
        </w:rPr>
      </w:pPr>
      <w:r>
        <w:rPr>
          <w:rFonts w:eastAsiaTheme="minorEastAsia" w:cstheme="minorHAnsi"/>
        </w:rPr>
        <w:t xml:space="preserve"> </w:t>
      </w:r>
      <w:r w:rsidR="004658BB" w:rsidRPr="005F2180">
        <w:rPr>
          <w:rFonts w:eastAsiaTheme="minorEastAsia" w:cstheme="minorHAnsi"/>
        </w:rPr>
        <w:t xml:space="preserve">O MPRS instituiu o Laboratório de Dados e Inovação do MPRS – </w:t>
      </w:r>
      <w:proofErr w:type="gramStart"/>
      <w:r w:rsidR="004658BB" w:rsidRPr="005F2180">
        <w:rPr>
          <w:rFonts w:eastAsiaTheme="minorEastAsia" w:cstheme="minorHAnsi"/>
        </w:rPr>
        <w:t>MPRS.</w:t>
      </w:r>
      <w:proofErr w:type="spellStart"/>
      <w:proofErr w:type="gramEnd"/>
      <w:r w:rsidR="004658BB" w:rsidRPr="005F2180">
        <w:rPr>
          <w:rFonts w:eastAsiaTheme="minorEastAsia" w:cstheme="minorHAnsi"/>
        </w:rPr>
        <w:t>Labs</w:t>
      </w:r>
      <w:proofErr w:type="spellEnd"/>
      <w:r w:rsidR="004658BB" w:rsidRPr="005F2180">
        <w:rPr>
          <w:rFonts w:eastAsiaTheme="minorEastAsia" w:cstheme="minorHAnsi"/>
        </w:rPr>
        <w:t xml:space="preserve"> pelo Provimento 61/2019, que nos incisos de seu art. 3º define as competências dessa unidade, dos quais destacamos:</w:t>
      </w:r>
    </w:p>
    <w:p w:rsidR="003C17AA" w:rsidRPr="005F2180" w:rsidRDefault="004658BB" w:rsidP="005F2180">
      <w:pPr>
        <w:pStyle w:val="PargrafodaLista"/>
        <w:numPr>
          <w:ilvl w:val="3"/>
          <w:numId w:val="2"/>
        </w:numPr>
        <w:spacing w:after="0" w:line="240" w:lineRule="auto"/>
        <w:ind w:left="1843" w:hanging="763"/>
        <w:contextualSpacing w:val="0"/>
        <w:jc w:val="both"/>
        <w:rPr>
          <w:rFonts w:eastAsiaTheme="minorEastAsia" w:cstheme="minorHAnsi"/>
        </w:rPr>
      </w:pPr>
      <w:r w:rsidRPr="005F2180">
        <w:rPr>
          <w:rFonts w:eastAsiaTheme="minorEastAsia" w:cstheme="minorHAnsi"/>
        </w:rPr>
        <w:t xml:space="preserve">Realizar estudos e desenvolver soluções baseadas em dados para </w:t>
      </w:r>
      <w:proofErr w:type="gramStart"/>
      <w:r w:rsidRPr="005F2180">
        <w:rPr>
          <w:rFonts w:eastAsiaTheme="minorEastAsia" w:cstheme="minorHAnsi"/>
        </w:rPr>
        <w:t>otimizar</w:t>
      </w:r>
      <w:proofErr w:type="gramEnd"/>
      <w:r w:rsidRPr="005F2180">
        <w:rPr>
          <w:rFonts w:eastAsiaTheme="minorEastAsia" w:cstheme="minorHAnsi"/>
        </w:rPr>
        <w:t xml:space="preserve"> processos de trabalho, fomentar a efetividade da atuação e gerar novos serviços ao cidadão;</w:t>
      </w:r>
    </w:p>
    <w:p w:rsidR="003C17AA" w:rsidRPr="005F2180" w:rsidRDefault="004658BB" w:rsidP="005F2180">
      <w:pPr>
        <w:pStyle w:val="PargrafodaLista"/>
        <w:numPr>
          <w:ilvl w:val="3"/>
          <w:numId w:val="2"/>
        </w:numPr>
        <w:spacing w:after="0" w:line="240" w:lineRule="auto"/>
        <w:ind w:left="1843" w:hanging="763"/>
        <w:contextualSpacing w:val="0"/>
        <w:jc w:val="both"/>
        <w:rPr>
          <w:rFonts w:eastAsiaTheme="minorEastAsia" w:cstheme="minorHAnsi"/>
        </w:rPr>
      </w:pPr>
      <w:proofErr w:type="gramStart"/>
      <w:r w:rsidRPr="005F2180">
        <w:rPr>
          <w:rFonts w:eastAsiaTheme="minorEastAsia" w:cstheme="minorHAnsi"/>
        </w:rPr>
        <w:t>centralizar</w:t>
      </w:r>
      <w:proofErr w:type="gramEnd"/>
      <w:r w:rsidRPr="005F2180">
        <w:rPr>
          <w:rFonts w:eastAsiaTheme="minorEastAsia" w:cstheme="minorHAnsi"/>
        </w:rPr>
        <w:t xml:space="preserve"> e coordenar a implantação da estratégia do MPRS no âmbito do Big Data, Data &amp; </w:t>
      </w:r>
      <w:proofErr w:type="spellStart"/>
      <w:r w:rsidRPr="005F2180">
        <w:rPr>
          <w:rFonts w:eastAsiaTheme="minorEastAsia" w:cstheme="minorHAnsi"/>
        </w:rPr>
        <w:t>Analytics</w:t>
      </w:r>
      <w:proofErr w:type="spellEnd"/>
      <w:r w:rsidRPr="005F2180">
        <w:rPr>
          <w:rFonts w:eastAsiaTheme="minorEastAsia" w:cstheme="minorHAnsi"/>
        </w:rPr>
        <w:t xml:space="preserve">, Business </w:t>
      </w:r>
      <w:proofErr w:type="spellStart"/>
      <w:r w:rsidRPr="005F2180">
        <w:rPr>
          <w:rFonts w:eastAsiaTheme="minorEastAsia" w:cstheme="minorHAnsi"/>
        </w:rPr>
        <w:t>Intelligence</w:t>
      </w:r>
      <w:proofErr w:type="spellEnd"/>
      <w:r w:rsidRPr="005F2180">
        <w:rPr>
          <w:rFonts w:eastAsiaTheme="minorEastAsia" w:cstheme="minorHAnsi"/>
        </w:rPr>
        <w:t xml:space="preserve"> e Sistemas de Informação Geográfica;</w:t>
      </w:r>
    </w:p>
    <w:p w:rsidR="003C17AA" w:rsidRPr="005F2180" w:rsidRDefault="004658BB" w:rsidP="005F2180">
      <w:pPr>
        <w:pStyle w:val="PargrafodaLista"/>
        <w:numPr>
          <w:ilvl w:val="3"/>
          <w:numId w:val="2"/>
        </w:numPr>
        <w:spacing w:after="0" w:line="240" w:lineRule="auto"/>
        <w:ind w:left="1843" w:hanging="763"/>
        <w:contextualSpacing w:val="0"/>
        <w:jc w:val="both"/>
        <w:rPr>
          <w:rFonts w:eastAsiaTheme="minorEastAsia" w:cstheme="minorHAnsi"/>
        </w:rPr>
      </w:pPr>
      <w:proofErr w:type="gramStart"/>
      <w:r w:rsidRPr="005F2180">
        <w:rPr>
          <w:rFonts w:eastAsiaTheme="minorEastAsia" w:cstheme="minorHAnsi"/>
        </w:rPr>
        <w:t>coletar</w:t>
      </w:r>
      <w:proofErr w:type="gramEnd"/>
      <w:r w:rsidRPr="005F2180">
        <w:rPr>
          <w:rFonts w:eastAsiaTheme="minorEastAsia" w:cstheme="minorHAnsi"/>
        </w:rPr>
        <w:t>, padronizar, armazenar, cruzar, visualizar, analisar e disseminar dados de interesse do MPRS de bases de dados internas, abertas e compartilhadas por meio de convênio com outros órgãos e instituições;</w:t>
      </w:r>
    </w:p>
    <w:p w:rsidR="003C17AA" w:rsidRPr="005F2180" w:rsidRDefault="004658BB" w:rsidP="005F2180">
      <w:pPr>
        <w:pStyle w:val="PargrafodaLista"/>
        <w:numPr>
          <w:ilvl w:val="3"/>
          <w:numId w:val="2"/>
        </w:numPr>
        <w:spacing w:after="0" w:line="240" w:lineRule="auto"/>
        <w:ind w:left="1843" w:hanging="763"/>
        <w:contextualSpacing w:val="0"/>
        <w:jc w:val="both"/>
        <w:rPr>
          <w:rFonts w:eastAsiaTheme="minorEastAsia" w:cstheme="minorHAnsi"/>
        </w:rPr>
      </w:pPr>
      <w:proofErr w:type="gramStart"/>
      <w:r w:rsidRPr="005F2180">
        <w:rPr>
          <w:rFonts w:eastAsiaTheme="minorEastAsia" w:cstheme="minorHAnsi"/>
        </w:rPr>
        <w:t>implementar</w:t>
      </w:r>
      <w:proofErr w:type="gramEnd"/>
      <w:r w:rsidRPr="005F2180">
        <w:rPr>
          <w:rFonts w:eastAsiaTheme="minorEastAsia" w:cstheme="minorHAnsi"/>
        </w:rPr>
        <w:t xml:space="preserve"> e manter o Data Lake do MPRS.</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 No cumprimento de seu papel institucional, em 2020 o Laboratório de Dados e Inovação do MPRS realizou o Pregão Eletrônico N.º 23/2020, cujo objetivo e resultado foi a implantação da infraestrutura de Big Data do MPRS, componente arquitetural que habilitou a criação </w:t>
      </w:r>
      <w:proofErr w:type="gramStart"/>
      <w:r w:rsidRPr="005F2180">
        <w:rPr>
          <w:rFonts w:eastAsiaTheme="minorEastAsia" w:cstheme="minorHAnsi"/>
        </w:rPr>
        <w:t>do Data</w:t>
      </w:r>
      <w:proofErr w:type="gramEnd"/>
      <w:r w:rsidRPr="005F2180">
        <w:rPr>
          <w:rFonts w:eastAsiaTheme="minorEastAsia" w:cstheme="minorHAnsi"/>
        </w:rPr>
        <w:t xml:space="preserve"> Lake do MPRS, visando concretizar os incisos do Provimento 61/2019 destacados anteriormente. O software licenciado no Pregão N.º 23/2020 foi “Cloudera Data Platform Private Cloud Base” (CDP Private Base), que está em funcionamento desde então.</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lastRenderedPageBreak/>
        <w:t xml:space="preserve">O produto “CDP Private Base” aprimorou a infraestrutura do Apache </w:t>
      </w:r>
      <w:proofErr w:type="spellStart"/>
      <w:r w:rsidRPr="005F2180">
        <w:rPr>
          <w:rFonts w:eastAsiaTheme="minorEastAsia" w:cstheme="minorHAnsi"/>
        </w:rPr>
        <w:t>Solr</w:t>
      </w:r>
      <w:proofErr w:type="spellEnd"/>
      <w:r w:rsidRPr="005F2180">
        <w:rPr>
          <w:rFonts w:eastAsiaTheme="minorEastAsia" w:cstheme="minorHAnsi"/>
        </w:rPr>
        <w:t xml:space="preserve"> – parte da solução Cloudera - já utilizada anteriormente, além de ser a espinha dorsal da infraestrutura de Big Data do MPRS, habilitando diversas iniciativas e produtos e permitindo à instituição trabalhar com dados em formatos, tamanhos e diversidades antes impossíveis. Como componente crucial, o “CDP Private Cloud Base” é utilizado hoje nos seguintes produtos em destaque do Laboratório de Dados:</w:t>
      </w:r>
    </w:p>
    <w:p w:rsidR="003C17AA" w:rsidRPr="005F2180" w:rsidRDefault="004658BB" w:rsidP="005F2180">
      <w:pPr>
        <w:pStyle w:val="PargrafodaLista"/>
        <w:numPr>
          <w:ilvl w:val="3"/>
          <w:numId w:val="2"/>
        </w:numPr>
        <w:spacing w:after="0" w:line="240" w:lineRule="auto"/>
        <w:ind w:left="1843" w:hanging="763"/>
        <w:contextualSpacing w:val="0"/>
        <w:jc w:val="both"/>
        <w:rPr>
          <w:rFonts w:cstheme="minorHAnsi"/>
        </w:rPr>
      </w:pPr>
      <w:r w:rsidRPr="005F2180">
        <w:rPr>
          <w:rFonts w:cstheme="minorHAnsi"/>
        </w:rPr>
        <w:t>Data Lake;</w:t>
      </w:r>
    </w:p>
    <w:p w:rsidR="003C17AA" w:rsidRPr="005F2180" w:rsidRDefault="004658BB" w:rsidP="005F2180">
      <w:pPr>
        <w:pStyle w:val="PargrafodaLista"/>
        <w:numPr>
          <w:ilvl w:val="3"/>
          <w:numId w:val="2"/>
        </w:numPr>
        <w:spacing w:after="0" w:line="240" w:lineRule="auto"/>
        <w:ind w:left="1843" w:hanging="763"/>
        <w:contextualSpacing w:val="0"/>
        <w:jc w:val="both"/>
        <w:rPr>
          <w:rFonts w:cstheme="minorHAnsi"/>
        </w:rPr>
      </w:pPr>
      <w:r w:rsidRPr="005F2180">
        <w:rPr>
          <w:rFonts w:cstheme="minorHAnsi"/>
        </w:rPr>
        <w:t>Coleta, armazenamento e transformação de dados do EPROC para diversas aplicações;</w:t>
      </w:r>
    </w:p>
    <w:p w:rsidR="003C17AA" w:rsidRPr="005F2180" w:rsidRDefault="004658BB" w:rsidP="005F2180">
      <w:pPr>
        <w:pStyle w:val="PargrafodaLista"/>
        <w:numPr>
          <w:ilvl w:val="3"/>
          <w:numId w:val="2"/>
        </w:numPr>
        <w:spacing w:after="0" w:line="240" w:lineRule="auto"/>
        <w:ind w:left="1843" w:hanging="763"/>
        <w:contextualSpacing w:val="0"/>
        <w:jc w:val="both"/>
        <w:rPr>
          <w:rFonts w:cstheme="minorHAnsi"/>
        </w:rPr>
      </w:pPr>
      <w:proofErr w:type="spellStart"/>
      <w:r w:rsidRPr="005F2180">
        <w:rPr>
          <w:rFonts w:cstheme="minorHAnsi"/>
        </w:rPr>
        <w:t>Dataviis</w:t>
      </w:r>
      <w:proofErr w:type="spellEnd"/>
      <w:r w:rsidRPr="005F2180">
        <w:rPr>
          <w:rFonts w:cstheme="minorHAnsi"/>
        </w:rPr>
        <w:t xml:space="preserve"> (diversas aplicações contidas no portal);</w:t>
      </w:r>
    </w:p>
    <w:p w:rsidR="003C17AA" w:rsidRPr="005F2180" w:rsidRDefault="004658BB" w:rsidP="005F2180">
      <w:pPr>
        <w:pStyle w:val="PargrafodaLista"/>
        <w:numPr>
          <w:ilvl w:val="3"/>
          <w:numId w:val="2"/>
        </w:numPr>
        <w:spacing w:after="0" w:line="240" w:lineRule="auto"/>
        <w:ind w:left="1843" w:hanging="763"/>
        <w:contextualSpacing w:val="0"/>
        <w:jc w:val="both"/>
        <w:rPr>
          <w:rFonts w:cstheme="minorHAnsi"/>
        </w:rPr>
      </w:pPr>
      <w:r w:rsidRPr="005F2180">
        <w:rPr>
          <w:rFonts w:cstheme="minorHAnsi"/>
        </w:rPr>
        <w:t>Armazenamento e processamento dos dados da Emergência Climática do RS em maio/2024;</w:t>
      </w:r>
    </w:p>
    <w:p w:rsidR="003C17AA" w:rsidRPr="005F2180" w:rsidRDefault="004658BB" w:rsidP="005F2180">
      <w:pPr>
        <w:pStyle w:val="PargrafodaLista"/>
        <w:numPr>
          <w:ilvl w:val="2"/>
          <w:numId w:val="2"/>
        </w:numPr>
        <w:spacing w:after="0" w:line="240" w:lineRule="auto"/>
        <w:ind w:left="993"/>
        <w:jc w:val="both"/>
        <w:rPr>
          <w:rFonts w:eastAsiaTheme="minorEastAsia"/>
        </w:rPr>
      </w:pPr>
      <w:r w:rsidRPr="005F2180">
        <w:rPr>
          <w:rFonts w:eastAsiaTheme="minorEastAsia"/>
        </w:rPr>
        <w:t xml:space="preserve"> Dentro desse contexto, verificou-se que o licenciamento do Cloudera Data Platform tem como data de encerramento 30 de agosto de 2025. Demonstrada a importância da plataforma </w:t>
      </w:r>
      <w:proofErr w:type="spellStart"/>
      <w:r w:rsidRPr="005F2180">
        <w:rPr>
          <w:rFonts w:eastAsiaTheme="minorEastAsia"/>
        </w:rPr>
        <w:t>Cloudera</w:t>
      </w:r>
      <w:proofErr w:type="spellEnd"/>
      <w:r w:rsidRPr="005F2180">
        <w:rPr>
          <w:rFonts w:eastAsiaTheme="minorEastAsia"/>
        </w:rPr>
        <w:t xml:space="preserve"> para o </w:t>
      </w:r>
      <w:proofErr w:type="gramStart"/>
      <w:r w:rsidRPr="005F2180">
        <w:rPr>
          <w:rFonts w:eastAsiaTheme="minorEastAsia"/>
        </w:rPr>
        <w:t>MPRS.</w:t>
      </w:r>
      <w:proofErr w:type="spellStart"/>
      <w:proofErr w:type="gramEnd"/>
      <w:r w:rsidRPr="005F2180">
        <w:rPr>
          <w:rFonts w:eastAsiaTheme="minorEastAsia"/>
        </w:rPr>
        <w:t>Labs</w:t>
      </w:r>
      <w:proofErr w:type="spellEnd"/>
      <w:r w:rsidRPr="005F2180">
        <w:rPr>
          <w:rFonts w:eastAsiaTheme="minorEastAsia"/>
        </w:rPr>
        <w:t xml:space="preserve"> e para a instituição MPRS, faz-se necessária sua renovação para a continuidade dos diversos serviços sustentados por ela, já que o MPRS não possui na sua estrutura interna um corpo técnico com conhecimento específico para manter a solução sem o auxílio da ferramenta cujas licenças de uso estão prestes a vencer. Em caso de interrupção do contrato de subscrição a solução </w:t>
      </w:r>
      <w:proofErr w:type="spellStart"/>
      <w:r w:rsidRPr="005F2180">
        <w:rPr>
          <w:rFonts w:eastAsiaTheme="minorEastAsia"/>
        </w:rPr>
        <w:t>Hadoop</w:t>
      </w:r>
      <w:proofErr w:type="spellEnd"/>
      <w:r w:rsidRPr="005F2180">
        <w:rPr>
          <w:rFonts w:eastAsiaTheme="minorEastAsia"/>
        </w:rPr>
        <w:t xml:space="preserve"> poderia ser interrompida ou subutilizada, desperdiçando o investimento já realizado e causando interrupção em serviços hoje sustentados por essa solução.</w:t>
      </w:r>
    </w:p>
    <w:p w:rsidR="003C17AA" w:rsidRPr="005F2180" w:rsidRDefault="003C17AA" w:rsidP="005F2180">
      <w:pPr>
        <w:spacing w:after="0" w:line="240" w:lineRule="auto"/>
        <w:jc w:val="both"/>
        <w:rPr>
          <w:rFonts w:eastAsiaTheme="minorEastAsia" w:cstheme="minorHAnsi"/>
        </w:rPr>
      </w:pPr>
    </w:p>
    <w:p w:rsidR="003C17AA" w:rsidRPr="005F2180" w:rsidRDefault="004658BB" w:rsidP="005F2180">
      <w:pPr>
        <w:pStyle w:val="PargrafodaLista"/>
        <w:numPr>
          <w:ilvl w:val="1"/>
          <w:numId w:val="2"/>
        </w:numPr>
        <w:spacing w:after="0" w:line="240" w:lineRule="auto"/>
        <w:ind w:left="426"/>
        <w:contextualSpacing w:val="0"/>
        <w:jc w:val="both"/>
        <w:rPr>
          <w:rFonts w:eastAsiaTheme="minorEastAsia" w:cstheme="minorHAnsi"/>
          <w:b/>
          <w:bCs/>
        </w:rPr>
      </w:pPr>
      <w:r w:rsidRPr="005F2180">
        <w:rPr>
          <w:rFonts w:eastAsiaTheme="minorEastAsia" w:cstheme="minorHAnsi"/>
          <w:b/>
          <w:bCs/>
        </w:rPr>
        <w:t>ALINHAMENTO COM OS INSTRUMENTOS DE PLANEJAMENTO DA INSTITUIÇÃO (ESTRATÉGICO/TI E PCA)</w:t>
      </w:r>
    </w:p>
    <w:p w:rsidR="003C17AA" w:rsidRPr="005F2180" w:rsidRDefault="004658BB" w:rsidP="005F2180">
      <w:pPr>
        <w:spacing w:after="0" w:line="240" w:lineRule="auto"/>
        <w:ind w:firstLine="426"/>
        <w:jc w:val="both"/>
        <w:rPr>
          <w:rFonts w:eastAsiaTheme="minorEastAsia" w:cstheme="minorHAnsi"/>
        </w:rPr>
      </w:pPr>
      <w:r w:rsidRPr="005F2180">
        <w:rPr>
          <w:rFonts w:eastAsiaTheme="minorEastAsia" w:cstheme="minorHAnsi"/>
        </w:rPr>
        <w:t>Esta contratação está prevista no Item 431 do orçamento da DTIC para 2025.</w:t>
      </w:r>
    </w:p>
    <w:p w:rsidR="003C17AA" w:rsidRPr="005F2180" w:rsidRDefault="003C17AA" w:rsidP="005F2180">
      <w:pPr>
        <w:spacing w:after="0" w:line="240" w:lineRule="auto"/>
        <w:jc w:val="both"/>
        <w:rPr>
          <w:rFonts w:eastAsiaTheme="minorEastAsia" w:cstheme="minorHAnsi"/>
        </w:rPr>
      </w:pPr>
    </w:p>
    <w:p w:rsidR="003C17AA" w:rsidRPr="005F2180" w:rsidRDefault="004658BB" w:rsidP="005F2180">
      <w:pPr>
        <w:pStyle w:val="PargrafodaLista"/>
        <w:numPr>
          <w:ilvl w:val="1"/>
          <w:numId w:val="2"/>
        </w:numPr>
        <w:spacing w:after="0" w:line="240" w:lineRule="auto"/>
        <w:ind w:left="426"/>
        <w:contextualSpacing w:val="0"/>
        <w:jc w:val="both"/>
        <w:rPr>
          <w:rFonts w:eastAsiaTheme="minorEastAsia" w:cstheme="minorHAnsi"/>
          <w:b/>
          <w:bCs/>
        </w:rPr>
      </w:pPr>
      <w:r w:rsidRPr="005F2180">
        <w:rPr>
          <w:rFonts w:eastAsiaTheme="minorEastAsia" w:cstheme="minorHAnsi"/>
          <w:b/>
          <w:bCs/>
        </w:rPr>
        <w:t>ESTIMATIVA DA DEMANDA</w:t>
      </w:r>
    </w:p>
    <w:p w:rsidR="003C17AA" w:rsidRPr="005F2180" w:rsidRDefault="004658BB" w:rsidP="005F2180">
      <w:pPr>
        <w:spacing w:after="0" w:line="240" w:lineRule="auto"/>
        <w:ind w:firstLine="426"/>
        <w:jc w:val="both"/>
        <w:rPr>
          <w:rFonts w:eastAsia="Calibri" w:cstheme="minorHAnsi"/>
        </w:rPr>
      </w:pPr>
      <w:r w:rsidRPr="005F2180">
        <w:rPr>
          <w:rFonts w:eastAsia="Calibri" w:cstheme="minorHAnsi"/>
        </w:rPr>
        <w:t>Considerando que temos um Cluster com 10 máquinas, organizamos abaixo o quantitativo das características para fins de quantificação da estimativa.</w:t>
      </w:r>
    </w:p>
    <w:p w:rsidR="003C17AA" w:rsidRPr="005F2180" w:rsidRDefault="003C17AA" w:rsidP="005F2180">
      <w:pPr>
        <w:spacing w:after="0" w:line="240" w:lineRule="auto"/>
        <w:ind w:firstLine="426"/>
        <w:jc w:val="both"/>
        <w:rPr>
          <w:rFonts w:eastAsia="Calibri" w:cstheme="minorHAnsi"/>
        </w:rPr>
      </w:pPr>
    </w:p>
    <w:tbl>
      <w:tblPr>
        <w:tblStyle w:val="GridTable1LightAccent1"/>
        <w:tblW w:w="7900" w:type="dxa"/>
        <w:tblInd w:w="528" w:type="dxa"/>
        <w:tblLayout w:type="fixed"/>
        <w:tblCellMar>
          <w:left w:w="105" w:type="dxa"/>
          <w:right w:w="105" w:type="dxa"/>
        </w:tblCellMar>
        <w:tblLook w:val="06A0"/>
      </w:tblPr>
      <w:tblGrid>
        <w:gridCol w:w="2126"/>
        <w:gridCol w:w="1723"/>
        <w:gridCol w:w="1677"/>
        <w:gridCol w:w="2374"/>
      </w:tblGrid>
      <w:tr w:rsidR="003C17AA" w:rsidRPr="005F2180" w:rsidTr="003C17AA">
        <w:trPr>
          <w:cnfStyle w:val="100000000000"/>
          <w:trHeight w:val="300"/>
        </w:trPr>
        <w:tc>
          <w:tcPr>
            <w:cnfStyle w:val="001000000000"/>
            <w:tcW w:w="2125" w:type="dxa"/>
            <w:tcBorders>
              <w:top w:val="single" w:sz="6" w:space="0" w:color="000000"/>
              <w:left w:val="single" w:sz="6" w:space="0" w:color="000000"/>
              <w:bottom w:val="single" w:sz="12" w:space="0" w:color="8EAADB"/>
            </w:tcBorders>
            <w:vAlign w:val="center"/>
          </w:tcPr>
          <w:p w:rsidR="003C17AA" w:rsidRPr="005F2180" w:rsidRDefault="004658BB" w:rsidP="005F2180">
            <w:pPr>
              <w:spacing w:after="0" w:line="240" w:lineRule="auto"/>
              <w:jc w:val="center"/>
              <w:rPr>
                <w:rFonts w:eastAsia="Calibri" w:cstheme="minorHAnsi"/>
              </w:rPr>
            </w:pPr>
            <w:r w:rsidRPr="005F2180">
              <w:rPr>
                <w:rFonts w:eastAsia="Calibri" w:cstheme="minorHAnsi"/>
              </w:rPr>
              <w:t>Nome</w:t>
            </w:r>
          </w:p>
        </w:tc>
        <w:tc>
          <w:tcPr>
            <w:tcW w:w="1723" w:type="dxa"/>
            <w:tcBorders>
              <w:top w:val="single" w:sz="6" w:space="0" w:color="000000"/>
              <w:bottom w:val="single" w:sz="12" w:space="0" w:color="8EAADB"/>
            </w:tcBorders>
            <w:vAlign w:val="center"/>
          </w:tcPr>
          <w:p w:rsidR="003C17AA" w:rsidRPr="005F2180" w:rsidRDefault="004658BB" w:rsidP="005F2180">
            <w:pPr>
              <w:spacing w:after="0" w:line="240" w:lineRule="auto"/>
              <w:jc w:val="center"/>
              <w:cnfStyle w:val="100000000000"/>
              <w:rPr>
                <w:rFonts w:eastAsia="Calibri" w:cstheme="minorHAnsi"/>
                <w:b w:val="0"/>
                <w:bCs w:val="0"/>
              </w:rPr>
            </w:pPr>
            <w:r w:rsidRPr="005F2180">
              <w:rPr>
                <w:rFonts w:eastAsia="Calibri" w:cstheme="minorHAnsi"/>
              </w:rPr>
              <w:t>Cores</w:t>
            </w:r>
          </w:p>
        </w:tc>
        <w:tc>
          <w:tcPr>
            <w:tcW w:w="1677" w:type="dxa"/>
            <w:tcBorders>
              <w:top w:val="single" w:sz="6" w:space="0" w:color="000000"/>
              <w:bottom w:val="single" w:sz="12" w:space="0" w:color="8EAADB"/>
            </w:tcBorders>
            <w:vAlign w:val="center"/>
          </w:tcPr>
          <w:p w:rsidR="003C17AA" w:rsidRPr="005F2180" w:rsidRDefault="004658BB" w:rsidP="005F2180">
            <w:pPr>
              <w:spacing w:after="0" w:line="240" w:lineRule="auto"/>
              <w:jc w:val="center"/>
              <w:cnfStyle w:val="100000000000"/>
              <w:rPr>
                <w:rFonts w:eastAsia="Calibri" w:cstheme="minorHAnsi"/>
                <w:b w:val="0"/>
                <w:bCs w:val="0"/>
              </w:rPr>
            </w:pPr>
            <w:r w:rsidRPr="005F2180">
              <w:rPr>
                <w:rFonts w:eastAsia="Calibri" w:cstheme="minorHAnsi"/>
              </w:rPr>
              <w:t>Disk (</w:t>
            </w:r>
            <w:proofErr w:type="spellStart"/>
            <w:proofErr w:type="gramStart"/>
            <w:r w:rsidRPr="005F2180">
              <w:rPr>
                <w:rFonts w:eastAsia="Calibri" w:cstheme="minorHAnsi"/>
              </w:rPr>
              <w:t>TiB</w:t>
            </w:r>
            <w:proofErr w:type="spellEnd"/>
            <w:proofErr w:type="gramEnd"/>
            <w:r w:rsidRPr="005F2180">
              <w:rPr>
                <w:rFonts w:eastAsia="Calibri" w:cstheme="minorHAnsi"/>
              </w:rPr>
              <w:t>)</w:t>
            </w:r>
          </w:p>
        </w:tc>
        <w:tc>
          <w:tcPr>
            <w:tcW w:w="2374" w:type="dxa"/>
            <w:tcBorders>
              <w:top w:val="single" w:sz="6" w:space="0" w:color="000000"/>
              <w:bottom w:val="single" w:sz="12" w:space="0" w:color="8EAADB"/>
              <w:right w:val="single" w:sz="6" w:space="0" w:color="000000"/>
            </w:tcBorders>
            <w:vAlign w:val="center"/>
          </w:tcPr>
          <w:p w:rsidR="003C17AA" w:rsidRPr="005F2180" w:rsidRDefault="004658BB" w:rsidP="005F2180">
            <w:pPr>
              <w:spacing w:after="0" w:line="240" w:lineRule="auto"/>
              <w:jc w:val="center"/>
              <w:cnfStyle w:val="100000000000"/>
              <w:rPr>
                <w:rFonts w:eastAsia="Calibri" w:cstheme="minorHAnsi"/>
                <w:b w:val="0"/>
                <w:bCs w:val="0"/>
              </w:rPr>
            </w:pPr>
            <w:r w:rsidRPr="005F2180">
              <w:rPr>
                <w:rFonts w:eastAsia="Calibri" w:cstheme="minorHAnsi"/>
              </w:rPr>
              <w:t>RAM (</w:t>
            </w:r>
            <w:proofErr w:type="spellStart"/>
            <w:proofErr w:type="gramStart"/>
            <w:r w:rsidRPr="005F2180">
              <w:rPr>
                <w:rFonts w:eastAsia="Calibri" w:cstheme="minorHAnsi"/>
              </w:rPr>
              <w:t>GiB</w:t>
            </w:r>
            <w:proofErr w:type="spellEnd"/>
            <w:proofErr w:type="gramEnd"/>
            <w:r w:rsidRPr="005F2180">
              <w:rPr>
                <w:rFonts w:eastAsia="Calibri" w:cstheme="minorHAnsi"/>
              </w:rPr>
              <w:t>)</w:t>
            </w:r>
          </w:p>
        </w:tc>
      </w:tr>
      <w:tr w:rsidR="003C17AA" w:rsidRPr="005F2180" w:rsidTr="003C17AA">
        <w:trPr>
          <w:trHeight w:val="300"/>
        </w:trPr>
        <w:tc>
          <w:tcPr>
            <w:cnfStyle w:val="001000000000"/>
            <w:tcW w:w="2125" w:type="dxa"/>
            <w:tcBorders>
              <w:left w:val="single" w:sz="6" w:space="0" w:color="000000"/>
            </w:tcBorders>
            <w:vAlign w:val="center"/>
          </w:tcPr>
          <w:p w:rsidR="003C17AA" w:rsidRPr="005F2180" w:rsidRDefault="004658BB" w:rsidP="005F2180">
            <w:pPr>
              <w:spacing w:after="0" w:line="240" w:lineRule="auto"/>
              <w:jc w:val="center"/>
              <w:rPr>
                <w:rFonts w:eastAsia="Calibri" w:cstheme="minorHAnsi"/>
              </w:rPr>
            </w:pPr>
            <w:proofErr w:type="gramStart"/>
            <w:r w:rsidRPr="005F2180">
              <w:rPr>
                <w:rFonts w:eastAsia="Calibri" w:cstheme="minorHAnsi"/>
              </w:rPr>
              <w:t>serv01</w:t>
            </w:r>
            <w:proofErr w:type="gramEnd"/>
          </w:p>
        </w:tc>
        <w:tc>
          <w:tcPr>
            <w:tcW w:w="1723" w:type="dxa"/>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48</w:t>
            </w:r>
          </w:p>
        </w:tc>
        <w:tc>
          <w:tcPr>
            <w:tcW w:w="1677" w:type="dxa"/>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44,1</w:t>
            </w:r>
          </w:p>
        </w:tc>
        <w:tc>
          <w:tcPr>
            <w:tcW w:w="2374" w:type="dxa"/>
            <w:tcBorders>
              <w:right w:val="single" w:sz="6" w:space="0" w:color="000000"/>
            </w:tcBorders>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376,4</w:t>
            </w:r>
          </w:p>
        </w:tc>
      </w:tr>
      <w:tr w:rsidR="003C17AA" w:rsidRPr="005F2180" w:rsidTr="003C17AA">
        <w:trPr>
          <w:trHeight w:val="300"/>
        </w:trPr>
        <w:tc>
          <w:tcPr>
            <w:cnfStyle w:val="001000000000"/>
            <w:tcW w:w="2125" w:type="dxa"/>
            <w:tcBorders>
              <w:left w:val="single" w:sz="6" w:space="0" w:color="000000"/>
            </w:tcBorders>
            <w:vAlign w:val="center"/>
          </w:tcPr>
          <w:p w:rsidR="003C17AA" w:rsidRPr="005F2180" w:rsidRDefault="004658BB" w:rsidP="005F2180">
            <w:pPr>
              <w:spacing w:after="0" w:line="240" w:lineRule="auto"/>
              <w:jc w:val="center"/>
              <w:rPr>
                <w:rFonts w:eastAsia="Calibri" w:cstheme="minorHAnsi"/>
              </w:rPr>
            </w:pPr>
            <w:proofErr w:type="gramStart"/>
            <w:r w:rsidRPr="005F2180">
              <w:rPr>
                <w:rFonts w:eastAsia="Calibri" w:cstheme="minorHAnsi"/>
              </w:rPr>
              <w:t>serv02</w:t>
            </w:r>
            <w:proofErr w:type="gramEnd"/>
          </w:p>
        </w:tc>
        <w:tc>
          <w:tcPr>
            <w:tcW w:w="1723" w:type="dxa"/>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48</w:t>
            </w:r>
          </w:p>
        </w:tc>
        <w:tc>
          <w:tcPr>
            <w:tcW w:w="1677" w:type="dxa"/>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44,1</w:t>
            </w:r>
          </w:p>
        </w:tc>
        <w:tc>
          <w:tcPr>
            <w:tcW w:w="2374" w:type="dxa"/>
            <w:tcBorders>
              <w:right w:val="single" w:sz="6" w:space="0" w:color="000000"/>
            </w:tcBorders>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376,4</w:t>
            </w:r>
          </w:p>
        </w:tc>
      </w:tr>
      <w:tr w:rsidR="003C17AA" w:rsidRPr="005F2180" w:rsidTr="003C17AA">
        <w:trPr>
          <w:trHeight w:val="300"/>
        </w:trPr>
        <w:tc>
          <w:tcPr>
            <w:cnfStyle w:val="001000000000"/>
            <w:tcW w:w="2125" w:type="dxa"/>
            <w:tcBorders>
              <w:left w:val="single" w:sz="6" w:space="0" w:color="000000"/>
            </w:tcBorders>
            <w:vAlign w:val="center"/>
          </w:tcPr>
          <w:p w:rsidR="003C17AA" w:rsidRPr="005F2180" w:rsidRDefault="004658BB" w:rsidP="005F2180">
            <w:pPr>
              <w:spacing w:after="0" w:line="240" w:lineRule="auto"/>
              <w:jc w:val="center"/>
              <w:rPr>
                <w:rFonts w:eastAsia="Calibri" w:cstheme="minorHAnsi"/>
              </w:rPr>
            </w:pPr>
            <w:proofErr w:type="gramStart"/>
            <w:r w:rsidRPr="005F2180">
              <w:rPr>
                <w:rFonts w:eastAsia="Calibri" w:cstheme="minorHAnsi"/>
              </w:rPr>
              <w:t>serv03</w:t>
            </w:r>
            <w:proofErr w:type="gramEnd"/>
          </w:p>
        </w:tc>
        <w:tc>
          <w:tcPr>
            <w:tcW w:w="1723" w:type="dxa"/>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48</w:t>
            </w:r>
          </w:p>
        </w:tc>
        <w:tc>
          <w:tcPr>
            <w:tcW w:w="1677" w:type="dxa"/>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44,1</w:t>
            </w:r>
          </w:p>
        </w:tc>
        <w:tc>
          <w:tcPr>
            <w:tcW w:w="2374" w:type="dxa"/>
            <w:tcBorders>
              <w:right w:val="single" w:sz="6" w:space="0" w:color="000000"/>
            </w:tcBorders>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376,4</w:t>
            </w:r>
          </w:p>
        </w:tc>
      </w:tr>
      <w:tr w:rsidR="003C17AA" w:rsidRPr="005F2180" w:rsidTr="003C17AA">
        <w:trPr>
          <w:trHeight w:val="300"/>
        </w:trPr>
        <w:tc>
          <w:tcPr>
            <w:cnfStyle w:val="001000000000"/>
            <w:tcW w:w="2125" w:type="dxa"/>
            <w:tcBorders>
              <w:left w:val="single" w:sz="6" w:space="0" w:color="000000"/>
            </w:tcBorders>
            <w:vAlign w:val="center"/>
          </w:tcPr>
          <w:p w:rsidR="003C17AA" w:rsidRPr="005F2180" w:rsidRDefault="004658BB" w:rsidP="005F2180">
            <w:pPr>
              <w:spacing w:after="0" w:line="240" w:lineRule="auto"/>
              <w:jc w:val="center"/>
              <w:rPr>
                <w:rFonts w:eastAsia="Calibri" w:cstheme="minorHAnsi"/>
              </w:rPr>
            </w:pPr>
            <w:proofErr w:type="gramStart"/>
            <w:r w:rsidRPr="005F2180">
              <w:rPr>
                <w:rFonts w:eastAsia="Calibri" w:cstheme="minorHAnsi"/>
              </w:rPr>
              <w:t>serv04</w:t>
            </w:r>
            <w:proofErr w:type="gramEnd"/>
          </w:p>
        </w:tc>
        <w:tc>
          <w:tcPr>
            <w:tcW w:w="1723" w:type="dxa"/>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48</w:t>
            </w:r>
          </w:p>
        </w:tc>
        <w:tc>
          <w:tcPr>
            <w:tcW w:w="1677" w:type="dxa"/>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44,1</w:t>
            </w:r>
          </w:p>
        </w:tc>
        <w:tc>
          <w:tcPr>
            <w:tcW w:w="2374" w:type="dxa"/>
            <w:tcBorders>
              <w:right w:val="single" w:sz="6" w:space="0" w:color="000000"/>
            </w:tcBorders>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376,4</w:t>
            </w:r>
          </w:p>
        </w:tc>
      </w:tr>
      <w:tr w:rsidR="003C17AA" w:rsidRPr="005F2180" w:rsidTr="003C17AA">
        <w:trPr>
          <w:trHeight w:val="300"/>
        </w:trPr>
        <w:tc>
          <w:tcPr>
            <w:cnfStyle w:val="001000000000"/>
            <w:tcW w:w="2125" w:type="dxa"/>
            <w:tcBorders>
              <w:left w:val="single" w:sz="6" w:space="0" w:color="000000"/>
            </w:tcBorders>
            <w:vAlign w:val="center"/>
          </w:tcPr>
          <w:p w:rsidR="003C17AA" w:rsidRPr="005F2180" w:rsidRDefault="004658BB" w:rsidP="005F2180">
            <w:pPr>
              <w:spacing w:after="0" w:line="240" w:lineRule="auto"/>
              <w:jc w:val="center"/>
              <w:rPr>
                <w:rFonts w:eastAsia="Calibri" w:cstheme="minorHAnsi"/>
              </w:rPr>
            </w:pPr>
            <w:proofErr w:type="gramStart"/>
            <w:r w:rsidRPr="005F2180">
              <w:rPr>
                <w:rFonts w:eastAsia="Calibri" w:cstheme="minorHAnsi"/>
              </w:rPr>
              <w:t>serv05</w:t>
            </w:r>
            <w:proofErr w:type="gramEnd"/>
          </w:p>
        </w:tc>
        <w:tc>
          <w:tcPr>
            <w:tcW w:w="1723" w:type="dxa"/>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48</w:t>
            </w:r>
          </w:p>
        </w:tc>
        <w:tc>
          <w:tcPr>
            <w:tcW w:w="1677" w:type="dxa"/>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44,1</w:t>
            </w:r>
          </w:p>
        </w:tc>
        <w:tc>
          <w:tcPr>
            <w:tcW w:w="2374" w:type="dxa"/>
            <w:tcBorders>
              <w:right w:val="single" w:sz="6" w:space="0" w:color="000000"/>
            </w:tcBorders>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376,4</w:t>
            </w:r>
          </w:p>
        </w:tc>
      </w:tr>
      <w:tr w:rsidR="003C17AA" w:rsidRPr="005F2180" w:rsidTr="003C17AA">
        <w:trPr>
          <w:trHeight w:val="300"/>
        </w:trPr>
        <w:tc>
          <w:tcPr>
            <w:cnfStyle w:val="001000000000"/>
            <w:tcW w:w="2125" w:type="dxa"/>
            <w:tcBorders>
              <w:left w:val="single" w:sz="6" w:space="0" w:color="000000"/>
            </w:tcBorders>
            <w:vAlign w:val="center"/>
          </w:tcPr>
          <w:p w:rsidR="003C17AA" w:rsidRPr="005F2180" w:rsidRDefault="004658BB" w:rsidP="005F2180">
            <w:pPr>
              <w:spacing w:after="0" w:line="240" w:lineRule="auto"/>
              <w:jc w:val="center"/>
              <w:rPr>
                <w:rFonts w:eastAsia="Calibri" w:cstheme="minorHAnsi"/>
              </w:rPr>
            </w:pPr>
            <w:proofErr w:type="gramStart"/>
            <w:r w:rsidRPr="005F2180">
              <w:rPr>
                <w:rFonts w:eastAsia="Calibri" w:cstheme="minorHAnsi"/>
              </w:rPr>
              <w:t>serv06</w:t>
            </w:r>
            <w:proofErr w:type="gramEnd"/>
          </w:p>
        </w:tc>
        <w:tc>
          <w:tcPr>
            <w:tcW w:w="1723" w:type="dxa"/>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48</w:t>
            </w:r>
          </w:p>
        </w:tc>
        <w:tc>
          <w:tcPr>
            <w:tcW w:w="1677" w:type="dxa"/>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44,1</w:t>
            </w:r>
          </w:p>
        </w:tc>
        <w:tc>
          <w:tcPr>
            <w:tcW w:w="2374" w:type="dxa"/>
            <w:tcBorders>
              <w:right w:val="single" w:sz="6" w:space="0" w:color="000000"/>
            </w:tcBorders>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376,4</w:t>
            </w:r>
          </w:p>
        </w:tc>
      </w:tr>
      <w:tr w:rsidR="003C17AA" w:rsidRPr="005F2180" w:rsidTr="003C17AA">
        <w:trPr>
          <w:trHeight w:val="300"/>
        </w:trPr>
        <w:tc>
          <w:tcPr>
            <w:cnfStyle w:val="001000000000"/>
            <w:tcW w:w="2125" w:type="dxa"/>
            <w:tcBorders>
              <w:left w:val="single" w:sz="6" w:space="0" w:color="000000"/>
            </w:tcBorders>
            <w:vAlign w:val="center"/>
          </w:tcPr>
          <w:p w:rsidR="003C17AA" w:rsidRPr="005F2180" w:rsidRDefault="004658BB" w:rsidP="005F2180">
            <w:pPr>
              <w:spacing w:after="0" w:line="240" w:lineRule="auto"/>
              <w:jc w:val="center"/>
              <w:rPr>
                <w:rFonts w:eastAsia="Calibri" w:cstheme="minorHAnsi"/>
              </w:rPr>
            </w:pPr>
            <w:proofErr w:type="gramStart"/>
            <w:r w:rsidRPr="005F2180">
              <w:rPr>
                <w:rFonts w:eastAsia="Calibri" w:cstheme="minorHAnsi"/>
              </w:rPr>
              <w:t>serv07</w:t>
            </w:r>
            <w:proofErr w:type="gramEnd"/>
          </w:p>
        </w:tc>
        <w:tc>
          <w:tcPr>
            <w:tcW w:w="1723" w:type="dxa"/>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48</w:t>
            </w:r>
          </w:p>
        </w:tc>
        <w:tc>
          <w:tcPr>
            <w:tcW w:w="1677" w:type="dxa"/>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44,1</w:t>
            </w:r>
          </w:p>
        </w:tc>
        <w:tc>
          <w:tcPr>
            <w:tcW w:w="2374" w:type="dxa"/>
            <w:tcBorders>
              <w:right w:val="single" w:sz="6" w:space="0" w:color="000000"/>
            </w:tcBorders>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376,4</w:t>
            </w:r>
          </w:p>
        </w:tc>
      </w:tr>
      <w:tr w:rsidR="003C17AA" w:rsidRPr="005F2180" w:rsidTr="003C17AA">
        <w:trPr>
          <w:trHeight w:val="300"/>
        </w:trPr>
        <w:tc>
          <w:tcPr>
            <w:cnfStyle w:val="001000000000"/>
            <w:tcW w:w="2125" w:type="dxa"/>
            <w:tcBorders>
              <w:left w:val="single" w:sz="6" w:space="0" w:color="000000"/>
            </w:tcBorders>
            <w:vAlign w:val="center"/>
          </w:tcPr>
          <w:p w:rsidR="003C17AA" w:rsidRPr="005F2180" w:rsidRDefault="004658BB" w:rsidP="005F2180">
            <w:pPr>
              <w:spacing w:after="0" w:line="240" w:lineRule="auto"/>
              <w:jc w:val="center"/>
              <w:rPr>
                <w:rFonts w:eastAsia="Calibri" w:cstheme="minorHAnsi"/>
              </w:rPr>
            </w:pPr>
            <w:proofErr w:type="gramStart"/>
            <w:r w:rsidRPr="005F2180">
              <w:rPr>
                <w:rFonts w:eastAsia="Calibri" w:cstheme="minorHAnsi"/>
              </w:rPr>
              <w:t>serv08</w:t>
            </w:r>
            <w:proofErr w:type="gramEnd"/>
          </w:p>
        </w:tc>
        <w:tc>
          <w:tcPr>
            <w:tcW w:w="1723" w:type="dxa"/>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48</w:t>
            </w:r>
          </w:p>
        </w:tc>
        <w:tc>
          <w:tcPr>
            <w:tcW w:w="1677" w:type="dxa"/>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25,9</w:t>
            </w:r>
          </w:p>
        </w:tc>
        <w:tc>
          <w:tcPr>
            <w:tcW w:w="2374" w:type="dxa"/>
            <w:tcBorders>
              <w:right w:val="single" w:sz="6" w:space="0" w:color="000000"/>
            </w:tcBorders>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376,4</w:t>
            </w:r>
          </w:p>
        </w:tc>
      </w:tr>
      <w:tr w:rsidR="003C17AA" w:rsidRPr="005F2180" w:rsidTr="003C17AA">
        <w:trPr>
          <w:trHeight w:val="300"/>
        </w:trPr>
        <w:tc>
          <w:tcPr>
            <w:cnfStyle w:val="001000000000"/>
            <w:tcW w:w="2125" w:type="dxa"/>
            <w:tcBorders>
              <w:left w:val="single" w:sz="6" w:space="0" w:color="000000"/>
            </w:tcBorders>
            <w:vAlign w:val="center"/>
          </w:tcPr>
          <w:p w:rsidR="003C17AA" w:rsidRPr="005F2180" w:rsidRDefault="004658BB" w:rsidP="005F2180">
            <w:pPr>
              <w:spacing w:after="0" w:line="240" w:lineRule="auto"/>
              <w:jc w:val="center"/>
              <w:rPr>
                <w:rFonts w:eastAsia="Calibri" w:cstheme="minorHAnsi"/>
              </w:rPr>
            </w:pPr>
            <w:proofErr w:type="gramStart"/>
            <w:r w:rsidRPr="005F2180">
              <w:rPr>
                <w:rFonts w:eastAsia="Calibri" w:cstheme="minorHAnsi"/>
              </w:rPr>
              <w:t>serv09</w:t>
            </w:r>
            <w:proofErr w:type="gramEnd"/>
          </w:p>
        </w:tc>
        <w:tc>
          <w:tcPr>
            <w:tcW w:w="1723" w:type="dxa"/>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64</w:t>
            </w:r>
          </w:p>
        </w:tc>
        <w:tc>
          <w:tcPr>
            <w:tcW w:w="1677" w:type="dxa"/>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5,9</w:t>
            </w:r>
          </w:p>
        </w:tc>
        <w:tc>
          <w:tcPr>
            <w:tcW w:w="2374" w:type="dxa"/>
            <w:tcBorders>
              <w:right w:val="single" w:sz="6" w:space="0" w:color="000000"/>
            </w:tcBorders>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187,4</w:t>
            </w:r>
          </w:p>
        </w:tc>
      </w:tr>
      <w:tr w:rsidR="003C17AA" w:rsidRPr="005F2180" w:rsidTr="003C17AA">
        <w:trPr>
          <w:trHeight w:val="300"/>
        </w:trPr>
        <w:tc>
          <w:tcPr>
            <w:cnfStyle w:val="001000000000"/>
            <w:tcW w:w="2125" w:type="dxa"/>
            <w:tcBorders>
              <w:left w:val="single" w:sz="6" w:space="0" w:color="000000"/>
              <w:bottom w:val="single" w:sz="6" w:space="0" w:color="000000"/>
            </w:tcBorders>
            <w:vAlign w:val="center"/>
          </w:tcPr>
          <w:p w:rsidR="003C17AA" w:rsidRPr="005F2180" w:rsidRDefault="004658BB" w:rsidP="005F2180">
            <w:pPr>
              <w:spacing w:after="0" w:line="240" w:lineRule="auto"/>
              <w:jc w:val="center"/>
              <w:rPr>
                <w:rFonts w:eastAsia="Calibri" w:cstheme="minorHAnsi"/>
              </w:rPr>
            </w:pPr>
            <w:proofErr w:type="gramStart"/>
            <w:r w:rsidRPr="005F2180">
              <w:rPr>
                <w:rFonts w:eastAsia="Calibri" w:cstheme="minorHAnsi"/>
              </w:rPr>
              <w:t>serv10</w:t>
            </w:r>
            <w:proofErr w:type="gramEnd"/>
          </w:p>
        </w:tc>
        <w:tc>
          <w:tcPr>
            <w:tcW w:w="1723" w:type="dxa"/>
            <w:tcBorders>
              <w:bottom w:val="single" w:sz="6" w:space="0" w:color="000000"/>
            </w:tcBorders>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64</w:t>
            </w:r>
          </w:p>
        </w:tc>
        <w:tc>
          <w:tcPr>
            <w:tcW w:w="1677" w:type="dxa"/>
            <w:tcBorders>
              <w:bottom w:val="single" w:sz="6" w:space="0" w:color="000000"/>
            </w:tcBorders>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5,9</w:t>
            </w:r>
          </w:p>
        </w:tc>
        <w:tc>
          <w:tcPr>
            <w:tcW w:w="2374" w:type="dxa"/>
            <w:tcBorders>
              <w:bottom w:val="single" w:sz="6" w:space="0" w:color="000000"/>
              <w:right w:val="single" w:sz="6" w:space="0" w:color="000000"/>
            </w:tcBorders>
            <w:vAlign w:val="center"/>
          </w:tcPr>
          <w:p w:rsidR="003C17AA" w:rsidRPr="005F2180" w:rsidRDefault="004658BB" w:rsidP="005F2180">
            <w:pPr>
              <w:spacing w:after="0" w:line="240" w:lineRule="auto"/>
              <w:jc w:val="center"/>
              <w:cnfStyle w:val="000000000000"/>
              <w:rPr>
                <w:rFonts w:eastAsia="Calibri" w:cstheme="minorHAnsi"/>
              </w:rPr>
            </w:pPr>
            <w:r w:rsidRPr="005F2180">
              <w:rPr>
                <w:rFonts w:eastAsia="Calibri" w:cstheme="minorHAnsi"/>
              </w:rPr>
              <w:t>187,4</w:t>
            </w:r>
          </w:p>
        </w:tc>
      </w:tr>
    </w:tbl>
    <w:p w:rsidR="003C17AA" w:rsidRPr="005F2180" w:rsidRDefault="003C17AA" w:rsidP="005F2180">
      <w:pPr>
        <w:spacing w:after="0" w:line="240" w:lineRule="auto"/>
        <w:jc w:val="both"/>
        <w:rPr>
          <w:rFonts w:eastAsia="Times New Roman" w:cstheme="minorHAnsi"/>
        </w:rPr>
      </w:pP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A Subscrição do </w:t>
      </w:r>
      <w:proofErr w:type="spellStart"/>
      <w:r w:rsidRPr="005F2180">
        <w:rPr>
          <w:rFonts w:eastAsiaTheme="minorEastAsia" w:cstheme="minorHAnsi"/>
        </w:rPr>
        <w:t>Cloudera</w:t>
      </w:r>
      <w:proofErr w:type="spellEnd"/>
      <w:r w:rsidRPr="005F2180">
        <w:rPr>
          <w:rFonts w:eastAsiaTheme="minorEastAsia" w:cstheme="minorHAnsi"/>
        </w:rPr>
        <w:t xml:space="preserve"> Base </w:t>
      </w:r>
      <w:proofErr w:type="spellStart"/>
      <w:r w:rsidRPr="005F2180">
        <w:rPr>
          <w:rFonts w:eastAsiaTheme="minorEastAsia" w:cstheme="minorHAnsi"/>
        </w:rPr>
        <w:t>On-Premises</w:t>
      </w:r>
      <w:proofErr w:type="spellEnd"/>
      <w:r w:rsidRPr="005F2180">
        <w:rPr>
          <w:rFonts w:eastAsiaTheme="minorEastAsia" w:cstheme="minorHAnsi"/>
        </w:rPr>
        <w:t xml:space="preserve"> por </w:t>
      </w:r>
      <w:proofErr w:type="spellStart"/>
      <w:r w:rsidRPr="005F2180">
        <w:rPr>
          <w:rFonts w:eastAsiaTheme="minorEastAsia" w:cstheme="minorHAnsi"/>
        </w:rPr>
        <w:t>Terabyte</w:t>
      </w:r>
      <w:proofErr w:type="spellEnd"/>
      <w:r w:rsidRPr="005F2180">
        <w:rPr>
          <w:rFonts w:eastAsiaTheme="minorEastAsia" w:cstheme="minorHAnsi"/>
        </w:rPr>
        <w:t xml:space="preserve"> está ligada a “Capacidade sob Gerenciamento” que significa a Capacidade Utilizável total alocada a um ou mais Volumes de Armazenamento usados pelos Produtos </w:t>
      </w:r>
      <w:proofErr w:type="spellStart"/>
      <w:r w:rsidRPr="005F2180">
        <w:rPr>
          <w:rFonts w:eastAsiaTheme="minorEastAsia" w:cstheme="minorHAnsi"/>
        </w:rPr>
        <w:t>Cloudera</w:t>
      </w:r>
      <w:proofErr w:type="spellEnd"/>
      <w:r w:rsidRPr="005F2180">
        <w:rPr>
          <w:rFonts w:eastAsiaTheme="minorEastAsia" w:cstheme="minorHAnsi"/>
        </w:rPr>
        <w:t xml:space="preserve">, medidos em </w:t>
      </w:r>
      <w:proofErr w:type="spellStart"/>
      <w:r w:rsidRPr="005F2180">
        <w:rPr>
          <w:rFonts w:eastAsiaTheme="minorEastAsia" w:cstheme="minorHAnsi"/>
        </w:rPr>
        <w:t>Terabytes</w:t>
      </w:r>
      <w:proofErr w:type="spellEnd"/>
      <w:r w:rsidRPr="005F2180">
        <w:rPr>
          <w:rFonts w:eastAsiaTheme="minorEastAsia" w:cstheme="minorHAnsi"/>
        </w:rPr>
        <w:t xml:space="preserve">. Isso inclui qualquer armazenamento usado pelos Produtos Cloudera, mesmo se residindo em um sistema de armazenamento de terceiros. Para fins desta definição, </w:t>
      </w:r>
    </w:p>
    <w:p w:rsidR="003C17AA" w:rsidRPr="005F2180" w:rsidRDefault="004658BB" w:rsidP="005F2180">
      <w:pPr>
        <w:spacing w:after="0" w:line="240" w:lineRule="auto"/>
        <w:ind w:left="993" w:hanging="426"/>
        <w:jc w:val="both"/>
        <w:rPr>
          <w:rFonts w:eastAsiaTheme="minorEastAsia" w:cstheme="minorHAnsi"/>
        </w:rPr>
      </w:pPr>
      <w:r w:rsidRPr="005F2180">
        <w:rPr>
          <w:rFonts w:eastAsiaTheme="minorEastAsia" w:cstheme="minorHAnsi"/>
        </w:rPr>
        <w:t xml:space="preserve">(a) “Capacidade Utilizável” significa a quantidade total de bytes disponíveis para serem gravados após um sistema ou dispositivo ter sido formatado para uso, excluindo espaço </w:t>
      </w:r>
      <w:r w:rsidRPr="005F2180">
        <w:rPr>
          <w:rFonts w:eastAsiaTheme="minorEastAsia" w:cstheme="minorHAnsi"/>
        </w:rPr>
        <w:lastRenderedPageBreak/>
        <w:t xml:space="preserve">de armazenamento reservado para uso do sistema, paridade RAID, </w:t>
      </w:r>
      <w:proofErr w:type="spellStart"/>
      <w:r w:rsidRPr="005F2180">
        <w:rPr>
          <w:rFonts w:eastAsiaTheme="minorEastAsia" w:cstheme="minorHAnsi"/>
        </w:rPr>
        <w:t>superprovisionamento</w:t>
      </w:r>
      <w:proofErr w:type="spellEnd"/>
      <w:r w:rsidRPr="005F2180">
        <w:rPr>
          <w:rFonts w:eastAsiaTheme="minorEastAsia" w:cstheme="minorHAnsi"/>
        </w:rPr>
        <w:t xml:space="preserve"> (ou seja, espaço livre para coleta de lixo) e similares, </w:t>
      </w:r>
      <w:proofErr w:type="gramStart"/>
      <w:r w:rsidRPr="005F2180">
        <w:rPr>
          <w:rFonts w:eastAsiaTheme="minorEastAsia" w:cstheme="minorHAnsi"/>
        </w:rPr>
        <w:t>e</w:t>
      </w:r>
      <w:proofErr w:type="gramEnd"/>
      <w:r w:rsidRPr="005F2180">
        <w:rPr>
          <w:rFonts w:eastAsiaTheme="minorEastAsia" w:cstheme="minorHAnsi"/>
        </w:rPr>
        <w:t xml:space="preserve"> </w:t>
      </w:r>
    </w:p>
    <w:p w:rsidR="003C17AA" w:rsidRPr="005F2180" w:rsidRDefault="004658BB" w:rsidP="005F2180">
      <w:pPr>
        <w:spacing w:after="0" w:line="240" w:lineRule="auto"/>
        <w:ind w:left="993" w:hanging="426"/>
        <w:jc w:val="both"/>
        <w:rPr>
          <w:rFonts w:eastAsiaTheme="minorEastAsia" w:cstheme="minorHAnsi"/>
        </w:rPr>
      </w:pPr>
      <w:r w:rsidRPr="005F2180">
        <w:rPr>
          <w:rFonts w:eastAsiaTheme="minorEastAsia" w:cstheme="minorHAnsi"/>
        </w:rPr>
        <w:t>(b) “Volume de Armazenamento” significa uma única área de armazenamento acessível dentro de um único sistema de arquivos.</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A Subscrição do </w:t>
      </w:r>
      <w:proofErr w:type="spellStart"/>
      <w:r w:rsidRPr="005F2180">
        <w:rPr>
          <w:rFonts w:eastAsiaTheme="minorEastAsia" w:cstheme="minorHAnsi"/>
        </w:rPr>
        <w:t>Cloudera</w:t>
      </w:r>
      <w:proofErr w:type="spellEnd"/>
      <w:r w:rsidRPr="005F2180">
        <w:rPr>
          <w:rFonts w:eastAsiaTheme="minorEastAsia" w:cstheme="minorHAnsi"/>
        </w:rPr>
        <w:t xml:space="preserve"> Base </w:t>
      </w:r>
      <w:proofErr w:type="spellStart"/>
      <w:r w:rsidRPr="005F2180">
        <w:rPr>
          <w:rFonts w:eastAsiaTheme="minorEastAsia" w:cstheme="minorHAnsi"/>
        </w:rPr>
        <w:t>On-Premises</w:t>
      </w:r>
      <w:proofErr w:type="spellEnd"/>
      <w:r w:rsidRPr="005F2180">
        <w:rPr>
          <w:rFonts w:eastAsiaTheme="minorEastAsia" w:cstheme="minorHAnsi"/>
        </w:rPr>
        <w:t xml:space="preserve"> por CCU “</w:t>
      </w:r>
      <w:proofErr w:type="spellStart"/>
      <w:r w:rsidRPr="005F2180">
        <w:rPr>
          <w:rFonts w:eastAsiaTheme="minorEastAsia" w:cstheme="minorHAnsi"/>
        </w:rPr>
        <w:t>Cloudera</w:t>
      </w:r>
      <w:proofErr w:type="spellEnd"/>
      <w:r w:rsidRPr="005F2180">
        <w:rPr>
          <w:rFonts w:eastAsiaTheme="minorEastAsia" w:cstheme="minorHAnsi"/>
        </w:rPr>
        <w:t xml:space="preserve"> Compute </w:t>
      </w:r>
      <w:proofErr w:type="spellStart"/>
      <w:r w:rsidRPr="005F2180">
        <w:rPr>
          <w:rFonts w:eastAsiaTheme="minorEastAsia" w:cstheme="minorHAnsi"/>
        </w:rPr>
        <w:t>Unit</w:t>
      </w:r>
      <w:proofErr w:type="spellEnd"/>
      <w:r w:rsidRPr="005F2180">
        <w:rPr>
          <w:rFonts w:eastAsiaTheme="minorEastAsia" w:cstheme="minorHAnsi"/>
        </w:rPr>
        <w:t>” ou “CCU” significa uma combinação de Cores e RAM. O número de CCU para um “Node” é calculado como a soma do número de núcleos dividido por seis e a quantidade de memória (em GB) dividida por 12.</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“Core” significa uma unidade única e mais básica de poder de processamento para um Servidor físico dentro de uma CPU, ou para uma Máquina Virtual dentro de uma </w:t>
      </w:r>
      <w:proofErr w:type="spellStart"/>
      <w:proofErr w:type="gramStart"/>
      <w:r w:rsidRPr="005F2180">
        <w:rPr>
          <w:rFonts w:eastAsiaTheme="minorEastAsia" w:cstheme="minorHAnsi"/>
        </w:rPr>
        <w:t>vCPU</w:t>
      </w:r>
      <w:proofErr w:type="spellEnd"/>
      <w:proofErr w:type="gramEnd"/>
      <w:r w:rsidRPr="005F2180">
        <w:rPr>
          <w:rFonts w:eastAsiaTheme="minorEastAsia" w:cstheme="minorHAnsi"/>
        </w:rPr>
        <w:t>. Os Núcleos de Máquina Virtual também podem ser expressos como “núcleos virtuais (</w:t>
      </w:r>
      <w:proofErr w:type="spellStart"/>
      <w:proofErr w:type="gramStart"/>
      <w:r w:rsidRPr="005F2180">
        <w:rPr>
          <w:rFonts w:eastAsiaTheme="minorEastAsia" w:cstheme="minorHAnsi"/>
        </w:rPr>
        <w:t>vCores</w:t>
      </w:r>
      <w:proofErr w:type="spellEnd"/>
      <w:proofErr w:type="gramEnd"/>
      <w:r w:rsidRPr="005F2180">
        <w:rPr>
          <w:rFonts w:eastAsiaTheme="minorEastAsia" w:cstheme="minorHAnsi"/>
        </w:rPr>
        <w:t>)” ou “</w:t>
      </w:r>
      <w:proofErr w:type="spellStart"/>
      <w:r w:rsidRPr="005F2180">
        <w:rPr>
          <w:rFonts w:eastAsiaTheme="minorEastAsia" w:cstheme="minorHAnsi"/>
        </w:rPr>
        <w:t>dynos</w:t>
      </w:r>
      <w:proofErr w:type="spellEnd"/>
      <w:r w:rsidRPr="005F2180">
        <w:rPr>
          <w:rFonts w:eastAsiaTheme="minorEastAsia" w:cstheme="minorHAnsi"/>
        </w:rPr>
        <w:t xml:space="preserve">”. Quando o </w:t>
      </w:r>
      <w:proofErr w:type="spellStart"/>
      <w:r w:rsidRPr="005F2180">
        <w:rPr>
          <w:rFonts w:eastAsiaTheme="minorEastAsia" w:cstheme="minorHAnsi"/>
        </w:rPr>
        <w:t>hyperthreading</w:t>
      </w:r>
      <w:proofErr w:type="spellEnd"/>
      <w:r w:rsidRPr="005F2180">
        <w:rPr>
          <w:rFonts w:eastAsiaTheme="minorEastAsia" w:cstheme="minorHAnsi"/>
        </w:rPr>
        <w:t xml:space="preserve"> ou a </w:t>
      </w:r>
      <w:proofErr w:type="spellStart"/>
      <w:r w:rsidRPr="005F2180">
        <w:rPr>
          <w:rFonts w:eastAsiaTheme="minorEastAsia" w:cstheme="minorHAnsi"/>
        </w:rPr>
        <w:t>virtualização</w:t>
      </w:r>
      <w:proofErr w:type="spellEnd"/>
      <w:r w:rsidRPr="005F2180">
        <w:rPr>
          <w:rFonts w:eastAsiaTheme="minorEastAsia" w:cstheme="minorHAnsi"/>
        </w:rPr>
        <w:t xml:space="preserve"> estão habilitados, cada núcleo </w:t>
      </w:r>
      <w:proofErr w:type="spellStart"/>
      <w:r w:rsidRPr="005F2180">
        <w:rPr>
          <w:rFonts w:eastAsiaTheme="minorEastAsia" w:cstheme="minorHAnsi"/>
        </w:rPr>
        <w:t>hyperthreaded</w:t>
      </w:r>
      <w:proofErr w:type="spellEnd"/>
      <w:r w:rsidRPr="005F2180">
        <w:rPr>
          <w:rFonts w:eastAsiaTheme="minorEastAsia" w:cstheme="minorHAnsi"/>
        </w:rPr>
        <w:t xml:space="preserve"> ou “núcleo virtual” é contado como um Núcleo. A contagem de núcleos é determinada pelo maior número de Núcleos virtuais, físicos ou </w:t>
      </w:r>
      <w:proofErr w:type="spellStart"/>
      <w:r w:rsidRPr="005F2180">
        <w:rPr>
          <w:rFonts w:eastAsiaTheme="minorEastAsia" w:cstheme="minorHAnsi"/>
        </w:rPr>
        <w:t>hyperthreaded</w:t>
      </w:r>
      <w:proofErr w:type="spellEnd"/>
      <w:r w:rsidRPr="005F2180">
        <w:rPr>
          <w:rFonts w:eastAsiaTheme="minorEastAsia" w:cstheme="minorHAnsi"/>
        </w:rPr>
        <w:t xml:space="preserve"> em uso.</w:t>
      </w:r>
    </w:p>
    <w:p w:rsidR="003C17AA" w:rsidRPr="005F2180" w:rsidRDefault="004658BB" w:rsidP="005F2180">
      <w:pPr>
        <w:pStyle w:val="PargrafodaLista"/>
        <w:numPr>
          <w:ilvl w:val="2"/>
          <w:numId w:val="2"/>
        </w:numPr>
        <w:spacing w:after="0" w:line="240" w:lineRule="auto"/>
        <w:ind w:left="993"/>
        <w:jc w:val="both"/>
        <w:rPr>
          <w:rFonts w:eastAsiaTheme="minorEastAsia"/>
        </w:rPr>
      </w:pPr>
      <w:r w:rsidRPr="005F2180">
        <w:rPr>
          <w:rFonts w:eastAsiaTheme="minorEastAsia"/>
        </w:rPr>
        <w:t xml:space="preserve"> Considerando as regras acima, para atendermos a demanda do MPRS precisaremos de 368 licenças de Subscrição do </w:t>
      </w:r>
      <w:proofErr w:type="spellStart"/>
      <w:r w:rsidRPr="005F2180">
        <w:rPr>
          <w:rFonts w:eastAsiaTheme="minorEastAsia"/>
        </w:rPr>
        <w:t>Cloudera</w:t>
      </w:r>
      <w:proofErr w:type="spellEnd"/>
      <w:r w:rsidRPr="005F2180">
        <w:rPr>
          <w:rFonts w:eastAsiaTheme="minorEastAsia"/>
        </w:rPr>
        <w:t xml:space="preserve"> Base </w:t>
      </w:r>
      <w:proofErr w:type="spellStart"/>
      <w:r w:rsidRPr="005F2180">
        <w:rPr>
          <w:rFonts w:eastAsiaTheme="minorEastAsia"/>
        </w:rPr>
        <w:t>On-Premises</w:t>
      </w:r>
      <w:proofErr w:type="spellEnd"/>
      <w:r w:rsidRPr="005F2180">
        <w:rPr>
          <w:rFonts w:eastAsiaTheme="minorEastAsia"/>
        </w:rPr>
        <w:t xml:space="preserve"> por CCU (PN: COP-BASE-CCU-BUS), Suporte 24x7 por 12 meses; e 336 licenças, Subscrição do </w:t>
      </w:r>
      <w:proofErr w:type="spellStart"/>
      <w:r w:rsidRPr="005F2180">
        <w:rPr>
          <w:rFonts w:eastAsiaTheme="minorEastAsia"/>
        </w:rPr>
        <w:t>Cloudera</w:t>
      </w:r>
      <w:proofErr w:type="spellEnd"/>
      <w:r w:rsidRPr="005F2180">
        <w:rPr>
          <w:rFonts w:eastAsiaTheme="minorEastAsia"/>
        </w:rPr>
        <w:t xml:space="preserve"> Base </w:t>
      </w:r>
      <w:proofErr w:type="spellStart"/>
      <w:r w:rsidRPr="005F2180">
        <w:rPr>
          <w:rFonts w:eastAsiaTheme="minorEastAsia"/>
        </w:rPr>
        <w:t>On-Premises</w:t>
      </w:r>
      <w:proofErr w:type="spellEnd"/>
      <w:r w:rsidRPr="005F2180">
        <w:rPr>
          <w:rFonts w:eastAsiaTheme="minorEastAsia"/>
        </w:rPr>
        <w:t xml:space="preserve"> por </w:t>
      </w:r>
      <w:proofErr w:type="spellStart"/>
      <w:r w:rsidRPr="005F2180">
        <w:rPr>
          <w:rFonts w:eastAsiaTheme="minorEastAsia"/>
        </w:rPr>
        <w:t>Terabyte</w:t>
      </w:r>
      <w:proofErr w:type="spellEnd"/>
      <w:r w:rsidRPr="005F2180">
        <w:rPr>
          <w:rFonts w:eastAsiaTheme="minorEastAsia"/>
        </w:rPr>
        <w:t xml:space="preserve"> (PN: COP-BASE-DUM-BUS), Suporte 24x7 por 12 meses.</w:t>
      </w:r>
    </w:p>
    <w:p w:rsidR="003C17AA" w:rsidRPr="005F2180" w:rsidRDefault="003C17AA" w:rsidP="005F2180">
      <w:pPr>
        <w:pStyle w:val="PargrafodaLista"/>
        <w:spacing w:after="0" w:line="240" w:lineRule="auto"/>
        <w:ind w:left="993"/>
        <w:contextualSpacing w:val="0"/>
        <w:jc w:val="both"/>
        <w:rPr>
          <w:rFonts w:eastAsiaTheme="minorEastAsia" w:cstheme="minorHAnsi"/>
        </w:rPr>
      </w:pPr>
    </w:p>
    <w:p w:rsidR="003C17AA" w:rsidRPr="005F2180" w:rsidRDefault="004658BB" w:rsidP="005F2180">
      <w:pPr>
        <w:pStyle w:val="PargrafodaLista"/>
        <w:numPr>
          <w:ilvl w:val="1"/>
          <w:numId w:val="2"/>
        </w:numPr>
        <w:spacing w:after="0" w:line="240" w:lineRule="auto"/>
        <w:ind w:left="426"/>
        <w:contextualSpacing w:val="0"/>
        <w:jc w:val="both"/>
        <w:rPr>
          <w:rFonts w:eastAsiaTheme="minorEastAsia" w:cstheme="minorHAnsi"/>
          <w:b/>
          <w:bCs/>
        </w:rPr>
      </w:pPr>
      <w:r w:rsidRPr="005F2180">
        <w:rPr>
          <w:rFonts w:eastAsiaTheme="minorEastAsia" w:cstheme="minorHAnsi"/>
          <w:b/>
          <w:bCs/>
        </w:rPr>
        <w:t>PARCELAMENTO DA SOLUÇÃO</w:t>
      </w:r>
    </w:p>
    <w:p w:rsidR="003C17AA" w:rsidRPr="005F2180" w:rsidRDefault="004658BB" w:rsidP="005F2180">
      <w:pPr>
        <w:spacing w:after="0" w:line="240" w:lineRule="auto"/>
        <w:ind w:left="426"/>
        <w:jc w:val="both"/>
        <w:rPr>
          <w:rFonts w:eastAsiaTheme="minorEastAsia" w:cstheme="minorHAnsi"/>
        </w:rPr>
      </w:pPr>
      <w:r w:rsidRPr="005F2180">
        <w:rPr>
          <w:rFonts w:eastAsiaTheme="minorEastAsia" w:cstheme="minorHAnsi"/>
        </w:rPr>
        <w:t>Não há parcelamento do objeto em razão de tratar-se de subscrição de software, que se caracteriza pela contratação de uma empresa Parceira do Fabricante Cloudera, a qual deverá efetuar a compra junto ao Fabricante Cloudera para entrega ao MPRS. Não há como separar as licenças em lotes</w:t>
      </w:r>
      <w:proofErr w:type="gramStart"/>
      <w:r w:rsidRPr="005F2180">
        <w:rPr>
          <w:rFonts w:eastAsiaTheme="minorEastAsia" w:cstheme="minorHAnsi"/>
        </w:rPr>
        <w:t xml:space="preserve"> pois</w:t>
      </w:r>
      <w:proofErr w:type="gramEnd"/>
      <w:r w:rsidRPr="005F2180">
        <w:rPr>
          <w:rFonts w:eastAsiaTheme="minorEastAsia" w:cstheme="minorHAnsi"/>
        </w:rPr>
        <w:t xml:space="preserve"> isso traria prejuízos no momento do cadastro do MPRS junto ao Fabricante Cloudera, provocaria perda de ganhos em escala do fornecimento, além de aumentar os trabalhos administrativos e de fiscalização, em caso de mais de um contrato.</w:t>
      </w:r>
    </w:p>
    <w:p w:rsidR="003C17AA" w:rsidRPr="005F2180" w:rsidRDefault="003C17AA" w:rsidP="005F2180">
      <w:pPr>
        <w:spacing w:after="0" w:line="240" w:lineRule="auto"/>
        <w:ind w:left="426"/>
        <w:jc w:val="both"/>
        <w:rPr>
          <w:rFonts w:eastAsiaTheme="minorEastAsia" w:cstheme="minorHAnsi"/>
        </w:rPr>
      </w:pPr>
    </w:p>
    <w:p w:rsidR="003C17AA" w:rsidRPr="005F2180" w:rsidRDefault="004658BB" w:rsidP="005F2180">
      <w:pPr>
        <w:pStyle w:val="PargrafodaLista"/>
        <w:numPr>
          <w:ilvl w:val="1"/>
          <w:numId w:val="2"/>
        </w:numPr>
        <w:spacing w:after="0" w:line="240" w:lineRule="auto"/>
        <w:ind w:left="426"/>
        <w:contextualSpacing w:val="0"/>
        <w:jc w:val="both"/>
        <w:rPr>
          <w:rFonts w:eastAsiaTheme="minorEastAsia" w:cstheme="minorHAnsi"/>
          <w:b/>
          <w:bCs/>
        </w:rPr>
      </w:pPr>
      <w:r w:rsidRPr="005F2180">
        <w:rPr>
          <w:rFonts w:eastAsiaTheme="minorEastAsia" w:cstheme="minorHAnsi"/>
          <w:b/>
          <w:bCs/>
        </w:rPr>
        <w:t>RESULTADOS E BENEFÍCIOS A SEREM ALCANÇADOS</w:t>
      </w:r>
    </w:p>
    <w:p w:rsidR="003C17AA" w:rsidRPr="005F2180" w:rsidRDefault="004658BB" w:rsidP="005F2180">
      <w:pPr>
        <w:spacing w:after="0" w:line="240" w:lineRule="auto"/>
        <w:ind w:left="426"/>
        <w:rPr>
          <w:rFonts w:eastAsiaTheme="minorEastAsia" w:cstheme="minorHAnsi"/>
        </w:rPr>
      </w:pPr>
      <w:r w:rsidRPr="005F2180">
        <w:rPr>
          <w:rFonts w:eastAsiaTheme="minorEastAsia" w:cstheme="minorHAnsi"/>
        </w:rPr>
        <w:t>Manutenção da continuidade do suporte atualizações e correções, necessários para o pleno funcionamento das subscrições contratadas.</w:t>
      </w:r>
    </w:p>
    <w:p w:rsidR="003C17AA" w:rsidRPr="005F2180" w:rsidRDefault="003C17AA" w:rsidP="005F2180">
      <w:pPr>
        <w:spacing w:after="0" w:line="240" w:lineRule="auto"/>
        <w:ind w:left="426"/>
        <w:rPr>
          <w:rFonts w:eastAsiaTheme="minorEastAsia" w:cstheme="minorHAnsi"/>
        </w:rPr>
      </w:pPr>
    </w:p>
    <w:p w:rsidR="003C17AA" w:rsidRPr="005F2180" w:rsidRDefault="004658BB" w:rsidP="005F2180">
      <w:pPr>
        <w:pStyle w:val="PargrafodaLista"/>
        <w:numPr>
          <w:ilvl w:val="0"/>
          <w:numId w:val="2"/>
        </w:numPr>
        <w:spacing w:after="0" w:line="240" w:lineRule="auto"/>
        <w:contextualSpacing w:val="0"/>
        <w:rPr>
          <w:rFonts w:cstheme="minorHAnsi"/>
          <w:b/>
          <w:bCs/>
        </w:rPr>
      </w:pPr>
      <w:r w:rsidRPr="005F2180">
        <w:rPr>
          <w:rFonts w:cstheme="minorHAnsi"/>
          <w:b/>
          <w:bCs/>
        </w:rPr>
        <w:t>REQUISITOS DA CONTRATAÇÃO</w:t>
      </w:r>
    </w:p>
    <w:p w:rsidR="003C17AA" w:rsidRPr="005F2180" w:rsidRDefault="004658BB" w:rsidP="005F2180">
      <w:pPr>
        <w:pStyle w:val="PargrafodaLista"/>
        <w:numPr>
          <w:ilvl w:val="1"/>
          <w:numId w:val="2"/>
        </w:numPr>
        <w:spacing w:after="0" w:line="240" w:lineRule="auto"/>
        <w:ind w:left="426"/>
        <w:contextualSpacing w:val="0"/>
        <w:jc w:val="both"/>
        <w:rPr>
          <w:rFonts w:eastAsiaTheme="minorEastAsia" w:cstheme="minorHAnsi"/>
          <w:b/>
          <w:bCs/>
        </w:rPr>
      </w:pPr>
      <w:r w:rsidRPr="005F2180">
        <w:rPr>
          <w:rFonts w:eastAsiaTheme="minorEastAsia" w:cstheme="minorHAnsi"/>
          <w:b/>
          <w:bCs/>
        </w:rPr>
        <w:t>REQUISITOS DO NEGÓCIO</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Não será permitido o fornecimento da solução na modalidade de OEM.</w:t>
      </w:r>
    </w:p>
    <w:p w:rsidR="003C17AA" w:rsidRPr="005F2180" w:rsidRDefault="004658BB" w:rsidP="005F2180">
      <w:pPr>
        <w:pStyle w:val="PargrafodaLista"/>
        <w:spacing w:after="0" w:line="240" w:lineRule="auto"/>
        <w:ind w:left="993"/>
        <w:contextualSpacing w:val="0"/>
        <w:jc w:val="both"/>
        <w:rPr>
          <w:rFonts w:eastAsiaTheme="minorEastAsia" w:cstheme="minorHAnsi"/>
        </w:rPr>
      </w:pPr>
      <w:r w:rsidRPr="005F2180">
        <w:rPr>
          <w:rFonts w:eastAsiaTheme="minorEastAsia" w:cstheme="minorHAnsi"/>
        </w:rPr>
        <w:t xml:space="preserve">Deverá ser disponibilizado canal de comunicação (email, telefone, chat, site, </w:t>
      </w:r>
      <w:proofErr w:type="spellStart"/>
      <w:r w:rsidRPr="005F2180">
        <w:rPr>
          <w:rFonts w:eastAsiaTheme="minorEastAsia" w:cstheme="minorHAnsi"/>
        </w:rPr>
        <w:t>etc</w:t>
      </w:r>
      <w:proofErr w:type="spellEnd"/>
      <w:r w:rsidRPr="005F2180">
        <w:rPr>
          <w:rFonts w:eastAsiaTheme="minorEastAsia" w:cstheme="minorHAnsi"/>
        </w:rPr>
        <w:t>) entre a CONTRATANTE e o Fabricante Cloudera para abertura de chamados de suporte técnico.</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A solução deve garantir a resiliência do serviço permitindo a atualização de componentes sem interromper os serviços, garantindo que as operações continuem sem interrupções significativas; </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Através de monitoramento e diagnóstico a solução adotada deve possuir ferramenta centralizada para gerenciar, monitorar e configurar clusters e serviços. Deve oferecer uma visão em tempo real do estado dos hosts e serviços, além de relatórios e ferramentas de diagnóstico. Além disso, deve permitir o monitoramento contínuo da saúde dos serviços e funções, com alertas configuráveis para eventos críticos; A solução deve também permitir a coleta e análise de logs e geração de relatórios históricos para identificar e resolver problemas rapidamente; </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Por meio de uma funcionalidade de gestão autônoma a solução deve prover a alocação de recursos do cluster entre diferentes serviços e usuários, evitando a monopolização e garantindo a </w:t>
      </w:r>
      <w:proofErr w:type="gramStart"/>
      <w:r w:rsidRPr="005F2180">
        <w:rPr>
          <w:rFonts w:eastAsiaTheme="minorEastAsia" w:cstheme="minorHAnsi"/>
        </w:rPr>
        <w:t>performance</w:t>
      </w:r>
      <w:proofErr w:type="gramEnd"/>
      <w:r w:rsidRPr="005F2180">
        <w:rPr>
          <w:rFonts w:eastAsiaTheme="minorEastAsia" w:cstheme="minorHAnsi"/>
        </w:rPr>
        <w:t xml:space="preserve">; </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A solução deve garantir segurança e governança por meio da Integração com LDAP, </w:t>
      </w:r>
      <w:proofErr w:type="spellStart"/>
      <w:r w:rsidRPr="005F2180">
        <w:rPr>
          <w:rFonts w:eastAsiaTheme="minorEastAsia" w:cstheme="minorHAnsi"/>
        </w:rPr>
        <w:t>Kerberos</w:t>
      </w:r>
      <w:proofErr w:type="spellEnd"/>
      <w:r w:rsidRPr="005F2180">
        <w:rPr>
          <w:rFonts w:eastAsiaTheme="minorEastAsia" w:cstheme="minorHAnsi"/>
        </w:rPr>
        <w:t xml:space="preserve"> e Apache Ranger para controle de acesso detalhado e seguro, proteção de </w:t>
      </w:r>
      <w:r w:rsidRPr="005F2180">
        <w:rPr>
          <w:rFonts w:eastAsiaTheme="minorEastAsia" w:cstheme="minorHAnsi"/>
        </w:rPr>
        <w:lastRenderedPageBreak/>
        <w:t xml:space="preserve">dados em repouso e em trânsito utilizando TLS/SSL e HDFS </w:t>
      </w:r>
      <w:proofErr w:type="spellStart"/>
      <w:r w:rsidRPr="005F2180">
        <w:rPr>
          <w:rFonts w:eastAsiaTheme="minorEastAsia" w:cstheme="minorHAnsi"/>
        </w:rPr>
        <w:t>Transparent</w:t>
      </w:r>
      <w:proofErr w:type="spellEnd"/>
      <w:r w:rsidRPr="005F2180">
        <w:rPr>
          <w:rFonts w:eastAsiaTheme="minorEastAsia" w:cstheme="minorHAnsi"/>
        </w:rPr>
        <w:t xml:space="preserve"> </w:t>
      </w:r>
      <w:proofErr w:type="spellStart"/>
      <w:r w:rsidRPr="005F2180">
        <w:rPr>
          <w:rFonts w:eastAsiaTheme="minorEastAsia" w:cstheme="minorHAnsi"/>
        </w:rPr>
        <w:t>Encryption</w:t>
      </w:r>
      <w:proofErr w:type="spellEnd"/>
      <w:r w:rsidRPr="005F2180">
        <w:rPr>
          <w:rFonts w:eastAsiaTheme="minorEastAsia" w:cstheme="minorHAnsi"/>
        </w:rPr>
        <w:t>, através de ferramentas de auditoria para rastrear acessos e garantir conformidade com regulamentos e permitindo atualizações e correções de segurança.</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A solução deve proporcionar manutenção preventiva e atualizações através da instalação e atualização centralizada de pacotes, garantindo que todos os componentes estejam atualizados e seguros. Essas aplicações de novas configurações ou atualizações devem ocorrer com a mínima interrupção dos serviços.</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A solução de deve garantir o monitoramento contínuo do estado das máquinas, softwares auxiliares e processos, com alertas para qualquer anomalia detectada através de ferramentas de diagnóstico e prevenção; </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A aquisição deve dar o direito de acesso a suporte técnico especializado do Fabricante Cloudera para resolver problemas complexos que não possam ser </w:t>
      </w:r>
      <w:proofErr w:type="gramStart"/>
      <w:r w:rsidRPr="005F2180">
        <w:rPr>
          <w:rFonts w:eastAsiaTheme="minorEastAsia" w:cstheme="minorHAnsi"/>
        </w:rPr>
        <w:t>solucionados pela equipe de TI interna em tempo hábil</w:t>
      </w:r>
      <w:proofErr w:type="gramEnd"/>
      <w:r w:rsidRPr="005F2180">
        <w:rPr>
          <w:rFonts w:eastAsiaTheme="minorEastAsia" w:cstheme="minorHAnsi"/>
        </w:rPr>
        <w:t>.</w:t>
      </w:r>
    </w:p>
    <w:p w:rsidR="003C17AA" w:rsidRPr="005F2180" w:rsidRDefault="003C17AA" w:rsidP="005F2180">
      <w:pPr>
        <w:pStyle w:val="PargrafodaLista"/>
        <w:spacing w:after="0" w:line="240" w:lineRule="auto"/>
        <w:ind w:left="993"/>
        <w:contextualSpacing w:val="0"/>
        <w:jc w:val="both"/>
        <w:rPr>
          <w:rFonts w:eastAsiaTheme="minorEastAsia" w:cstheme="minorHAnsi"/>
        </w:rPr>
      </w:pPr>
    </w:p>
    <w:p w:rsidR="003C17AA" w:rsidRPr="005F2180" w:rsidRDefault="004658BB" w:rsidP="005F2180">
      <w:pPr>
        <w:pStyle w:val="PargrafodaLista"/>
        <w:numPr>
          <w:ilvl w:val="1"/>
          <w:numId w:val="2"/>
        </w:numPr>
        <w:spacing w:after="0" w:line="240" w:lineRule="auto"/>
        <w:ind w:left="426"/>
        <w:contextualSpacing w:val="0"/>
        <w:jc w:val="both"/>
        <w:rPr>
          <w:rFonts w:eastAsiaTheme="minorEastAsia" w:cstheme="minorHAnsi"/>
          <w:b/>
          <w:bCs/>
        </w:rPr>
      </w:pPr>
      <w:r w:rsidRPr="005F2180">
        <w:rPr>
          <w:rFonts w:eastAsiaTheme="minorEastAsia" w:cstheme="minorHAnsi"/>
          <w:b/>
          <w:bCs/>
        </w:rPr>
        <w:t>REQUISITOS LEGAIS</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O presente processo de contratação está aderente à Constituição Federal, A solução contratada deve ser aderente à Lei nº 13.709, de 14 de agosto de 2018 (Lei Geral de Proteção de Dados - LGPD).</w:t>
      </w:r>
    </w:p>
    <w:p w:rsidR="003C17AA" w:rsidRPr="005F2180" w:rsidRDefault="003C17AA" w:rsidP="005F2180">
      <w:pPr>
        <w:pStyle w:val="PargrafodaLista"/>
        <w:spacing w:after="0" w:line="240" w:lineRule="auto"/>
        <w:ind w:left="993"/>
        <w:contextualSpacing w:val="0"/>
        <w:jc w:val="both"/>
        <w:rPr>
          <w:rFonts w:eastAsiaTheme="minorEastAsia" w:cstheme="minorHAnsi"/>
        </w:rPr>
      </w:pPr>
    </w:p>
    <w:p w:rsidR="003C17AA" w:rsidRPr="005F2180" w:rsidRDefault="004658BB" w:rsidP="005F2180">
      <w:pPr>
        <w:pStyle w:val="PargrafodaLista"/>
        <w:numPr>
          <w:ilvl w:val="1"/>
          <w:numId w:val="2"/>
        </w:numPr>
        <w:spacing w:after="0" w:line="240" w:lineRule="auto"/>
        <w:ind w:left="426"/>
        <w:contextualSpacing w:val="0"/>
        <w:jc w:val="both"/>
        <w:rPr>
          <w:rFonts w:eastAsiaTheme="minorEastAsia" w:cstheme="minorHAnsi"/>
          <w:b/>
          <w:bCs/>
        </w:rPr>
      </w:pPr>
      <w:r w:rsidRPr="005F2180">
        <w:rPr>
          <w:rFonts w:eastAsiaTheme="minorEastAsia" w:cstheme="minorHAnsi"/>
          <w:b/>
          <w:bCs/>
        </w:rPr>
        <w:t>REQUISITOS DE CAPACITAÇÃO</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Não há necessidade de capacitação prevista no objeto desta contratação. O corpo técnico já tem o conhecimento adequado para a utilização da solução.</w:t>
      </w:r>
    </w:p>
    <w:p w:rsidR="003C17AA" w:rsidRPr="005F2180" w:rsidRDefault="003C17AA" w:rsidP="005F2180">
      <w:pPr>
        <w:pStyle w:val="PargrafodaLista"/>
        <w:spacing w:after="0" w:line="240" w:lineRule="auto"/>
        <w:ind w:left="993"/>
        <w:contextualSpacing w:val="0"/>
        <w:jc w:val="both"/>
        <w:rPr>
          <w:rFonts w:eastAsiaTheme="minorEastAsia" w:cstheme="minorHAnsi"/>
        </w:rPr>
      </w:pPr>
    </w:p>
    <w:p w:rsidR="003C17AA" w:rsidRPr="005F2180" w:rsidRDefault="004658BB" w:rsidP="005F2180">
      <w:pPr>
        <w:pStyle w:val="PargrafodaLista"/>
        <w:keepNext/>
        <w:numPr>
          <w:ilvl w:val="1"/>
          <w:numId w:val="2"/>
        </w:numPr>
        <w:spacing w:after="0" w:line="240" w:lineRule="auto"/>
        <w:ind w:left="425" w:hanging="431"/>
        <w:contextualSpacing w:val="0"/>
        <w:jc w:val="both"/>
        <w:rPr>
          <w:rFonts w:eastAsiaTheme="minorEastAsia" w:cstheme="minorHAnsi"/>
          <w:b/>
          <w:bCs/>
        </w:rPr>
      </w:pPr>
      <w:r w:rsidRPr="005F2180">
        <w:rPr>
          <w:rFonts w:eastAsiaTheme="minorEastAsia" w:cstheme="minorHAnsi"/>
          <w:b/>
          <w:bCs/>
        </w:rPr>
        <w:t>REQUISITOS DE MANUTENÇÃO</w:t>
      </w:r>
    </w:p>
    <w:p w:rsidR="003C17AA" w:rsidRPr="005F2180" w:rsidRDefault="004658BB" w:rsidP="005F2180">
      <w:pPr>
        <w:pStyle w:val="PargrafodaLista"/>
        <w:numPr>
          <w:ilvl w:val="2"/>
          <w:numId w:val="2"/>
        </w:numPr>
        <w:spacing w:after="0" w:line="240" w:lineRule="auto"/>
        <w:ind w:left="851"/>
        <w:contextualSpacing w:val="0"/>
        <w:jc w:val="both"/>
        <w:rPr>
          <w:rFonts w:eastAsiaTheme="minorEastAsia" w:cstheme="minorHAnsi"/>
        </w:rPr>
      </w:pPr>
      <w:r w:rsidRPr="005F2180">
        <w:rPr>
          <w:rFonts w:eastAsiaTheme="minorEastAsia" w:cstheme="minorHAnsi"/>
        </w:rPr>
        <w:t xml:space="preserve">A abertura dos chamados será feita por telefone ou por meio da internet, diretamente pelo fabricante das licenças (CLOUDERA), com </w:t>
      </w:r>
      <w:proofErr w:type="gramStart"/>
      <w:r w:rsidRPr="005F2180">
        <w:rPr>
          <w:rFonts w:eastAsiaTheme="minorEastAsia" w:cstheme="minorHAnsi"/>
        </w:rPr>
        <w:t>a devida abertura de chamado técnico ilimitado</w:t>
      </w:r>
      <w:proofErr w:type="gramEnd"/>
      <w:r w:rsidRPr="005F2180">
        <w:rPr>
          <w:rFonts w:eastAsiaTheme="minorEastAsia" w:cstheme="minorHAnsi"/>
        </w:rPr>
        <w:t>.</w:t>
      </w:r>
    </w:p>
    <w:p w:rsidR="003C17AA" w:rsidRPr="005F2180" w:rsidRDefault="004658BB" w:rsidP="005F2180">
      <w:pPr>
        <w:pStyle w:val="PargrafodaLista"/>
        <w:numPr>
          <w:ilvl w:val="2"/>
          <w:numId w:val="2"/>
        </w:numPr>
        <w:spacing w:after="0" w:line="240" w:lineRule="auto"/>
        <w:ind w:left="851"/>
        <w:contextualSpacing w:val="0"/>
        <w:jc w:val="both"/>
        <w:rPr>
          <w:rFonts w:eastAsiaTheme="minorEastAsia" w:cstheme="minorHAnsi"/>
        </w:rPr>
      </w:pPr>
      <w:r w:rsidRPr="005F2180">
        <w:rPr>
          <w:rFonts w:eastAsiaTheme="minorEastAsia" w:cstheme="minorHAnsi"/>
        </w:rPr>
        <w:t>Não havendo qualquer manifestação da contratada no prazo, a contratante providenciará, por outros meios, o conserto e/ou realização do serviço e cobrará o valor da empresa contratada.</w:t>
      </w:r>
    </w:p>
    <w:p w:rsidR="003C17AA" w:rsidRPr="005F2180" w:rsidRDefault="004658BB" w:rsidP="005F2180">
      <w:pPr>
        <w:pStyle w:val="PargrafodaLista"/>
        <w:numPr>
          <w:ilvl w:val="2"/>
          <w:numId w:val="2"/>
        </w:numPr>
        <w:spacing w:after="0" w:line="240" w:lineRule="auto"/>
        <w:ind w:left="851"/>
        <w:contextualSpacing w:val="0"/>
        <w:jc w:val="both"/>
        <w:rPr>
          <w:rFonts w:eastAsiaTheme="minorEastAsia" w:cstheme="minorHAnsi"/>
        </w:rPr>
      </w:pPr>
      <w:r w:rsidRPr="005F2180">
        <w:rPr>
          <w:rFonts w:eastAsiaTheme="minorEastAsia" w:cstheme="minorHAnsi"/>
        </w:rPr>
        <w:t xml:space="preserve">Prazo para atendimento e solução dos problemas de acordo com seu nível de severidade: </w:t>
      </w:r>
    </w:p>
    <w:p w:rsidR="003C17AA" w:rsidRPr="005F2180" w:rsidRDefault="004658BB" w:rsidP="005F2180">
      <w:pPr>
        <w:pStyle w:val="PargrafodaLista"/>
        <w:numPr>
          <w:ilvl w:val="3"/>
          <w:numId w:val="2"/>
        </w:numPr>
        <w:spacing w:after="0" w:line="240" w:lineRule="auto"/>
        <w:contextualSpacing w:val="0"/>
        <w:jc w:val="both"/>
        <w:rPr>
          <w:rFonts w:eastAsiaTheme="minorEastAsia" w:cstheme="minorHAnsi"/>
        </w:rPr>
      </w:pPr>
      <w:r w:rsidRPr="005F2180">
        <w:rPr>
          <w:rFonts w:eastAsiaTheme="minorEastAsia" w:cstheme="minorHAnsi"/>
        </w:rPr>
        <w:t>O atendimento será realizado após a comunicação do problema verificado pela CONTRATANTE à central de atendimento ou pelo serviço de monitoramento e ocorrerá nos seguintes prazos:</w:t>
      </w:r>
    </w:p>
    <w:p w:rsidR="003C17AA" w:rsidRPr="005F2180" w:rsidRDefault="004658BB" w:rsidP="005F2180">
      <w:pPr>
        <w:pStyle w:val="PargrafodaLista"/>
        <w:numPr>
          <w:ilvl w:val="3"/>
          <w:numId w:val="2"/>
        </w:numPr>
        <w:spacing w:after="0" w:line="240" w:lineRule="auto"/>
        <w:contextualSpacing w:val="0"/>
        <w:jc w:val="both"/>
        <w:rPr>
          <w:rFonts w:eastAsiaTheme="minorEastAsia" w:cstheme="minorHAnsi"/>
        </w:rPr>
      </w:pPr>
      <w:r w:rsidRPr="005F2180">
        <w:rPr>
          <w:rFonts w:eastAsiaTheme="minorEastAsia" w:cstheme="minorHAnsi"/>
        </w:rPr>
        <w:t>Chamado Severidade 1 - Tempo máximo de atendimento em caso de indisponibilidade total da solução do ambiente: até 01 (uma) hora, contados a partir da hora de comunicação do problema à central de atendimento do fabricante;</w:t>
      </w:r>
    </w:p>
    <w:p w:rsidR="003C17AA" w:rsidRPr="005F2180" w:rsidRDefault="004658BB" w:rsidP="005F2180">
      <w:pPr>
        <w:pStyle w:val="PargrafodaLista"/>
        <w:numPr>
          <w:ilvl w:val="3"/>
          <w:numId w:val="2"/>
        </w:numPr>
        <w:spacing w:after="0" w:line="240" w:lineRule="auto"/>
        <w:contextualSpacing w:val="0"/>
        <w:jc w:val="both"/>
        <w:rPr>
          <w:rFonts w:eastAsiaTheme="minorEastAsia" w:cstheme="minorHAnsi"/>
        </w:rPr>
      </w:pPr>
      <w:r w:rsidRPr="005F2180">
        <w:rPr>
          <w:rFonts w:eastAsiaTheme="minorEastAsia" w:cstheme="minorHAnsi"/>
        </w:rPr>
        <w:t>Chamado Severidade 2 - Tempo máximo de atendimento em caso de indisponibilidade parcial do ambiente: até 02 (duas) horas, contados a partir da hora de comunicação do problema à central de atendimento do fabricante;</w:t>
      </w:r>
    </w:p>
    <w:p w:rsidR="003C17AA" w:rsidRPr="005F2180" w:rsidRDefault="004658BB" w:rsidP="005F2180">
      <w:pPr>
        <w:pStyle w:val="PargrafodaLista"/>
        <w:numPr>
          <w:ilvl w:val="3"/>
          <w:numId w:val="2"/>
        </w:numPr>
        <w:spacing w:after="0" w:line="240" w:lineRule="auto"/>
        <w:contextualSpacing w:val="0"/>
        <w:jc w:val="both"/>
        <w:rPr>
          <w:rFonts w:eastAsiaTheme="minorEastAsia" w:cstheme="minorHAnsi"/>
        </w:rPr>
      </w:pPr>
      <w:r w:rsidRPr="005F2180">
        <w:rPr>
          <w:rFonts w:eastAsiaTheme="minorEastAsia" w:cstheme="minorHAnsi"/>
        </w:rPr>
        <w:t>Chamado Severidade 3 - Tempo máximo de atendimento em caso de outras falhas no ambiente que não impliquem em indisponibilidade total ou parcial do ambiente: até 04 (quatro) horas após a comunicação do problema à central de atendimento do fabricante;</w:t>
      </w:r>
    </w:p>
    <w:p w:rsidR="003C17AA" w:rsidRPr="005F2180" w:rsidRDefault="004658BB" w:rsidP="005F2180">
      <w:pPr>
        <w:pStyle w:val="PargrafodaLista"/>
        <w:numPr>
          <w:ilvl w:val="3"/>
          <w:numId w:val="2"/>
        </w:numPr>
        <w:spacing w:after="0" w:line="240" w:lineRule="auto"/>
        <w:contextualSpacing w:val="0"/>
        <w:jc w:val="both"/>
        <w:rPr>
          <w:rFonts w:eastAsiaTheme="minorEastAsia" w:cstheme="minorHAnsi"/>
        </w:rPr>
      </w:pPr>
      <w:r w:rsidRPr="005F2180">
        <w:rPr>
          <w:rFonts w:eastAsiaTheme="minorEastAsia" w:cstheme="minorHAnsi"/>
        </w:rPr>
        <w:t>Chamado Severidade 4 - Tempo máximo de atendimento em caso de dúvidas técnicas que não impliquem em indisponibilidade do ambiente: até 03 (três) dias úteis após a comunicação do problema à central de atendimento do fabricante;</w:t>
      </w:r>
    </w:p>
    <w:p w:rsidR="003C17AA" w:rsidRPr="005F2180" w:rsidRDefault="004658BB" w:rsidP="005F2180">
      <w:pPr>
        <w:pStyle w:val="PargrafodaLista"/>
        <w:numPr>
          <w:ilvl w:val="3"/>
          <w:numId w:val="2"/>
        </w:numPr>
        <w:spacing w:after="0" w:line="240" w:lineRule="auto"/>
        <w:contextualSpacing w:val="0"/>
        <w:jc w:val="both"/>
        <w:rPr>
          <w:rFonts w:eastAsiaTheme="minorEastAsia" w:cstheme="minorHAnsi"/>
        </w:rPr>
      </w:pPr>
      <w:r w:rsidRPr="005F2180">
        <w:rPr>
          <w:rFonts w:eastAsiaTheme="minorEastAsia" w:cstheme="minorHAnsi"/>
        </w:rPr>
        <w:t>O quadro abaixo resume os prazos de atendimento, prioridades e frequência de atualização dos chamados junto ao suporte técnico do fabricante Cloudera:</w:t>
      </w:r>
    </w:p>
    <w:p w:rsidR="003C17AA" w:rsidRPr="005F2180" w:rsidRDefault="003C17AA" w:rsidP="005F2180">
      <w:pPr>
        <w:pStyle w:val="PargrafodaLista"/>
        <w:spacing w:after="0" w:line="240" w:lineRule="auto"/>
        <w:ind w:left="993"/>
        <w:contextualSpacing w:val="0"/>
        <w:jc w:val="both"/>
        <w:rPr>
          <w:rFonts w:eastAsiaTheme="minorEastAsia" w:cstheme="minorHAnsi"/>
        </w:rPr>
      </w:pPr>
    </w:p>
    <w:tbl>
      <w:tblPr>
        <w:tblStyle w:val="Tabelacomgrade"/>
        <w:tblW w:w="8610" w:type="dxa"/>
        <w:tblInd w:w="751" w:type="dxa"/>
        <w:tblLayout w:type="fixed"/>
        <w:tblCellMar>
          <w:top w:w="75" w:type="dxa"/>
          <w:left w:w="75" w:type="dxa"/>
          <w:bottom w:w="75" w:type="dxa"/>
          <w:right w:w="75" w:type="dxa"/>
        </w:tblCellMar>
        <w:tblLook w:val="0000"/>
      </w:tblPr>
      <w:tblGrid>
        <w:gridCol w:w="1981"/>
        <w:gridCol w:w="1965"/>
        <w:gridCol w:w="2265"/>
        <w:gridCol w:w="2399"/>
      </w:tblGrid>
      <w:tr w:rsidR="003C17AA" w:rsidRPr="005F2180">
        <w:trPr>
          <w:trHeight w:val="300"/>
        </w:trPr>
        <w:tc>
          <w:tcPr>
            <w:tcW w:w="198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3C17AA" w:rsidRPr="005F2180" w:rsidRDefault="004658BB" w:rsidP="005F2180">
            <w:pPr>
              <w:spacing w:after="0" w:line="240" w:lineRule="auto"/>
              <w:ind w:left="2" w:right="-41" w:hanging="2"/>
              <w:jc w:val="center"/>
              <w:rPr>
                <w:rFonts w:eastAsia="Calibri" w:cstheme="minorHAnsi"/>
                <w:b/>
                <w:bCs/>
              </w:rPr>
            </w:pPr>
            <w:r w:rsidRPr="005F2180">
              <w:rPr>
                <w:rFonts w:eastAsia="Calibri" w:cstheme="minorHAnsi"/>
                <w:b/>
                <w:bCs/>
              </w:rPr>
              <w:t xml:space="preserve">Severidade </w:t>
            </w:r>
            <w:proofErr w:type="gramStart"/>
            <w:r w:rsidRPr="005F2180">
              <w:rPr>
                <w:rFonts w:eastAsia="Calibri" w:cstheme="minorHAnsi"/>
                <w:b/>
                <w:bCs/>
              </w:rPr>
              <w:t>1</w:t>
            </w:r>
            <w:proofErr w:type="gramEnd"/>
          </w:p>
          <w:p w:rsidR="003C17AA" w:rsidRPr="005F2180" w:rsidRDefault="004658BB" w:rsidP="005F2180">
            <w:pPr>
              <w:spacing w:after="0" w:line="240" w:lineRule="auto"/>
              <w:ind w:left="2" w:right="-41" w:hanging="2"/>
              <w:jc w:val="center"/>
              <w:rPr>
                <w:rFonts w:eastAsia="Calibri" w:cstheme="minorHAnsi"/>
              </w:rPr>
            </w:pPr>
            <w:r w:rsidRPr="005F2180">
              <w:rPr>
                <w:rFonts w:eastAsia="Calibri" w:cstheme="minorHAnsi"/>
                <w:b/>
                <w:bCs/>
              </w:rPr>
              <w:t>(S1)</w:t>
            </w:r>
          </w:p>
        </w:tc>
        <w:tc>
          <w:tcPr>
            <w:tcW w:w="196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3C17AA" w:rsidRPr="005F2180" w:rsidRDefault="004658BB" w:rsidP="005F2180">
            <w:pPr>
              <w:spacing w:after="0" w:line="240" w:lineRule="auto"/>
              <w:ind w:left="2" w:right="-41" w:hanging="2"/>
              <w:jc w:val="center"/>
              <w:rPr>
                <w:rFonts w:eastAsia="Calibri" w:cstheme="minorHAnsi"/>
                <w:b/>
                <w:bCs/>
              </w:rPr>
            </w:pPr>
            <w:r w:rsidRPr="005F2180">
              <w:rPr>
                <w:rFonts w:eastAsia="Calibri" w:cstheme="minorHAnsi"/>
                <w:b/>
                <w:bCs/>
              </w:rPr>
              <w:t xml:space="preserve">Severidade </w:t>
            </w:r>
            <w:proofErr w:type="gramStart"/>
            <w:r w:rsidRPr="005F2180">
              <w:rPr>
                <w:rFonts w:eastAsia="Calibri" w:cstheme="minorHAnsi"/>
                <w:b/>
                <w:bCs/>
              </w:rPr>
              <w:t>2</w:t>
            </w:r>
            <w:proofErr w:type="gramEnd"/>
          </w:p>
          <w:p w:rsidR="003C17AA" w:rsidRPr="005F2180" w:rsidRDefault="004658BB" w:rsidP="005F2180">
            <w:pPr>
              <w:spacing w:after="0" w:line="240" w:lineRule="auto"/>
              <w:ind w:left="2" w:right="-41" w:hanging="2"/>
              <w:jc w:val="center"/>
              <w:rPr>
                <w:rFonts w:eastAsia="Calibri" w:cstheme="minorHAnsi"/>
              </w:rPr>
            </w:pPr>
            <w:r w:rsidRPr="005F2180">
              <w:rPr>
                <w:rFonts w:eastAsia="Calibri" w:cstheme="minorHAnsi"/>
                <w:b/>
                <w:bCs/>
              </w:rPr>
              <w:t>(S2)</w:t>
            </w:r>
          </w:p>
        </w:tc>
        <w:tc>
          <w:tcPr>
            <w:tcW w:w="226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3C17AA" w:rsidRPr="005F2180" w:rsidRDefault="004658BB" w:rsidP="005F2180">
            <w:pPr>
              <w:spacing w:after="0" w:line="240" w:lineRule="auto"/>
              <w:ind w:left="2" w:right="-41" w:hanging="2"/>
              <w:jc w:val="center"/>
              <w:rPr>
                <w:rFonts w:eastAsia="Calibri" w:cstheme="minorHAnsi"/>
                <w:b/>
                <w:bCs/>
              </w:rPr>
            </w:pPr>
            <w:r w:rsidRPr="005F2180">
              <w:rPr>
                <w:rFonts w:eastAsia="Calibri" w:cstheme="minorHAnsi"/>
                <w:b/>
                <w:bCs/>
              </w:rPr>
              <w:t xml:space="preserve">Severidade </w:t>
            </w:r>
            <w:proofErr w:type="gramStart"/>
            <w:r w:rsidRPr="005F2180">
              <w:rPr>
                <w:rFonts w:eastAsia="Calibri" w:cstheme="minorHAnsi"/>
                <w:b/>
                <w:bCs/>
              </w:rPr>
              <w:t>3</w:t>
            </w:r>
            <w:proofErr w:type="gramEnd"/>
          </w:p>
          <w:p w:rsidR="003C17AA" w:rsidRPr="005F2180" w:rsidRDefault="004658BB" w:rsidP="005F2180">
            <w:pPr>
              <w:spacing w:after="0" w:line="240" w:lineRule="auto"/>
              <w:ind w:left="2" w:right="-41" w:hanging="2"/>
              <w:jc w:val="center"/>
              <w:rPr>
                <w:rFonts w:eastAsia="Calibri" w:cstheme="minorHAnsi"/>
              </w:rPr>
            </w:pPr>
            <w:r w:rsidRPr="005F2180">
              <w:rPr>
                <w:rFonts w:eastAsia="Calibri" w:cstheme="minorHAnsi"/>
                <w:b/>
                <w:bCs/>
              </w:rPr>
              <w:t>(S3)</w:t>
            </w:r>
          </w:p>
        </w:tc>
        <w:tc>
          <w:tcPr>
            <w:tcW w:w="239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105" w:type="dxa"/>
              <w:bottom w:w="0" w:type="dxa"/>
              <w:right w:w="105" w:type="dxa"/>
            </w:tcMar>
            <w:vAlign w:val="center"/>
          </w:tcPr>
          <w:p w:rsidR="003C17AA" w:rsidRPr="005F2180" w:rsidRDefault="004658BB" w:rsidP="005F2180">
            <w:pPr>
              <w:spacing w:after="0" w:line="240" w:lineRule="auto"/>
              <w:ind w:left="-970" w:right="-41" w:firstLine="872"/>
              <w:jc w:val="center"/>
              <w:rPr>
                <w:rFonts w:eastAsia="Calibri" w:cstheme="minorHAnsi"/>
                <w:b/>
                <w:bCs/>
              </w:rPr>
            </w:pPr>
            <w:r w:rsidRPr="005F2180">
              <w:rPr>
                <w:rFonts w:eastAsia="Calibri" w:cstheme="minorHAnsi"/>
                <w:b/>
                <w:bCs/>
              </w:rPr>
              <w:t xml:space="preserve">Severidade </w:t>
            </w:r>
            <w:proofErr w:type="gramStart"/>
            <w:r w:rsidRPr="005F2180">
              <w:rPr>
                <w:rFonts w:eastAsia="Calibri" w:cstheme="minorHAnsi"/>
                <w:b/>
                <w:bCs/>
              </w:rPr>
              <w:t>4</w:t>
            </w:r>
            <w:proofErr w:type="gramEnd"/>
          </w:p>
          <w:p w:rsidR="003C17AA" w:rsidRPr="005F2180" w:rsidRDefault="004658BB" w:rsidP="005F2180">
            <w:pPr>
              <w:spacing w:after="0" w:line="240" w:lineRule="auto"/>
              <w:ind w:left="-970" w:right="-41" w:firstLine="872"/>
              <w:jc w:val="center"/>
              <w:rPr>
                <w:rFonts w:eastAsia="Calibri" w:cstheme="minorHAnsi"/>
                <w:b/>
                <w:bCs/>
              </w:rPr>
            </w:pPr>
            <w:r w:rsidRPr="005F2180">
              <w:rPr>
                <w:rFonts w:eastAsia="Calibri" w:cstheme="minorHAnsi"/>
                <w:b/>
                <w:bCs/>
              </w:rPr>
              <w:t>(S4)</w:t>
            </w:r>
          </w:p>
        </w:tc>
      </w:tr>
      <w:tr w:rsidR="003C17AA" w:rsidRPr="005F2180">
        <w:trPr>
          <w:trHeight w:val="300"/>
        </w:trPr>
        <w:tc>
          <w:tcPr>
            <w:tcW w:w="1980" w:type="dxa"/>
            <w:tcBorders>
              <w:top w:val="single" w:sz="6" w:space="0" w:color="000000"/>
              <w:left w:val="single" w:sz="6" w:space="0" w:color="000000"/>
              <w:bottom w:val="single" w:sz="6" w:space="0" w:color="000000"/>
              <w:right w:val="single" w:sz="6" w:space="0" w:color="000000"/>
            </w:tcBorders>
          </w:tcPr>
          <w:p w:rsidR="003C17AA" w:rsidRPr="005F2180" w:rsidRDefault="004658BB" w:rsidP="005F2180">
            <w:pPr>
              <w:spacing w:after="0" w:line="240" w:lineRule="auto"/>
              <w:ind w:left="2" w:right="-41" w:hanging="2"/>
              <w:jc w:val="center"/>
              <w:rPr>
                <w:rFonts w:eastAsia="Calibri" w:cstheme="minorHAnsi"/>
              </w:rPr>
            </w:pPr>
            <w:r w:rsidRPr="005F2180">
              <w:rPr>
                <w:rFonts w:eastAsia="Calibri" w:cstheme="minorHAnsi"/>
              </w:rPr>
              <w:t>Remoto</w:t>
            </w:r>
          </w:p>
        </w:tc>
        <w:tc>
          <w:tcPr>
            <w:tcW w:w="1965" w:type="dxa"/>
            <w:tcBorders>
              <w:top w:val="single" w:sz="6" w:space="0" w:color="000000"/>
              <w:left w:val="single" w:sz="6" w:space="0" w:color="000000"/>
              <w:bottom w:val="single" w:sz="6" w:space="0" w:color="000000"/>
              <w:right w:val="single" w:sz="6" w:space="0" w:color="000000"/>
            </w:tcBorders>
          </w:tcPr>
          <w:p w:rsidR="003C17AA" w:rsidRPr="005F2180" w:rsidRDefault="004658BB" w:rsidP="005F2180">
            <w:pPr>
              <w:spacing w:after="0" w:line="240" w:lineRule="auto"/>
              <w:ind w:left="2" w:right="-41" w:hanging="2"/>
              <w:jc w:val="center"/>
              <w:rPr>
                <w:rFonts w:eastAsia="Calibri" w:cstheme="minorHAnsi"/>
              </w:rPr>
            </w:pPr>
            <w:r w:rsidRPr="005F2180">
              <w:rPr>
                <w:rFonts w:eastAsia="Calibri" w:cstheme="minorHAnsi"/>
              </w:rPr>
              <w:t>Remoto</w:t>
            </w:r>
          </w:p>
        </w:tc>
        <w:tc>
          <w:tcPr>
            <w:tcW w:w="2265" w:type="dxa"/>
            <w:tcBorders>
              <w:top w:val="single" w:sz="6" w:space="0" w:color="000000"/>
              <w:left w:val="single" w:sz="6" w:space="0" w:color="000000"/>
              <w:bottom w:val="single" w:sz="6" w:space="0" w:color="000000"/>
              <w:right w:val="single" w:sz="6" w:space="0" w:color="000000"/>
            </w:tcBorders>
          </w:tcPr>
          <w:p w:rsidR="003C17AA" w:rsidRPr="005F2180" w:rsidRDefault="004658BB" w:rsidP="005F2180">
            <w:pPr>
              <w:spacing w:after="0" w:line="240" w:lineRule="auto"/>
              <w:ind w:left="2" w:right="-41" w:hanging="2"/>
              <w:jc w:val="center"/>
              <w:rPr>
                <w:rFonts w:eastAsia="Calibri" w:cstheme="minorHAnsi"/>
              </w:rPr>
            </w:pPr>
            <w:r w:rsidRPr="005F2180">
              <w:rPr>
                <w:rFonts w:eastAsia="Calibri" w:cstheme="minorHAnsi"/>
              </w:rPr>
              <w:t>Remoto</w:t>
            </w:r>
          </w:p>
        </w:tc>
        <w:tc>
          <w:tcPr>
            <w:tcW w:w="239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3C17AA" w:rsidRPr="005F2180" w:rsidRDefault="004658BB" w:rsidP="005F2180">
            <w:pPr>
              <w:spacing w:after="0" w:line="240" w:lineRule="auto"/>
              <w:ind w:left="-970" w:right="-41" w:firstLine="869"/>
              <w:jc w:val="center"/>
              <w:rPr>
                <w:rFonts w:eastAsia="Calibri" w:cstheme="minorHAnsi"/>
              </w:rPr>
            </w:pPr>
            <w:r w:rsidRPr="005F2180">
              <w:rPr>
                <w:rFonts w:eastAsia="Calibri" w:cstheme="minorHAnsi"/>
              </w:rPr>
              <w:t>Remoto</w:t>
            </w:r>
          </w:p>
        </w:tc>
      </w:tr>
      <w:tr w:rsidR="003C17AA" w:rsidRPr="005F2180">
        <w:trPr>
          <w:trHeight w:val="300"/>
        </w:trPr>
        <w:tc>
          <w:tcPr>
            <w:tcW w:w="1980" w:type="dxa"/>
            <w:tcBorders>
              <w:top w:val="single" w:sz="6" w:space="0" w:color="000000"/>
              <w:left w:val="single" w:sz="6" w:space="0" w:color="000000"/>
              <w:bottom w:val="single" w:sz="6" w:space="0" w:color="000000"/>
              <w:right w:val="single" w:sz="6" w:space="0" w:color="000000"/>
            </w:tcBorders>
          </w:tcPr>
          <w:p w:rsidR="003C17AA" w:rsidRPr="005F2180" w:rsidRDefault="004658BB" w:rsidP="005F2180">
            <w:pPr>
              <w:spacing w:after="0" w:line="240" w:lineRule="auto"/>
              <w:ind w:left="2" w:right="-41" w:hanging="2"/>
              <w:jc w:val="center"/>
              <w:rPr>
                <w:rFonts w:eastAsia="Calibri" w:cstheme="minorHAnsi"/>
              </w:rPr>
            </w:pPr>
            <w:r w:rsidRPr="005F2180">
              <w:rPr>
                <w:rFonts w:eastAsia="Calibri" w:cstheme="minorHAnsi"/>
              </w:rPr>
              <w:t>1 hora (24x7)</w:t>
            </w:r>
          </w:p>
        </w:tc>
        <w:tc>
          <w:tcPr>
            <w:tcW w:w="1965" w:type="dxa"/>
            <w:tcBorders>
              <w:top w:val="single" w:sz="6" w:space="0" w:color="000000"/>
              <w:left w:val="single" w:sz="6" w:space="0" w:color="000000"/>
              <w:bottom w:val="single" w:sz="6" w:space="0" w:color="000000"/>
              <w:right w:val="single" w:sz="6" w:space="0" w:color="000000"/>
            </w:tcBorders>
          </w:tcPr>
          <w:p w:rsidR="003C17AA" w:rsidRPr="005F2180" w:rsidRDefault="004658BB" w:rsidP="005F2180">
            <w:pPr>
              <w:spacing w:after="0" w:line="240" w:lineRule="auto"/>
              <w:ind w:left="2" w:right="-41" w:hanging="2"/>
              <w:jc w:val="center"/>
              <w:rPr>
                <w:rFonts w:eastAsia="Calibri" w:cstheme="minorHAnsi"/>
              </w:rPr>
            </w:pPr>
            <w:r w:rsidRPr="005F2180">
              <w:rPr>
                <w:rFonts w:eastAsia="Calibri" w:cstheme="minorHAnsi"/>
              </w:rPr>
              <w:t>2 horas (8x5)</w:t>
            </w:r>
          </w:p>
        </w:tc>
        <w:tc>
          <w:tcPr>
            <w:tcW w:w="2265" w:type="dxa"/>
            <w:tcBorders>
              <w:top w:val="single" w:sz="6" w:space="0" w:color="000000"/>
              <w:left w:val="single" w:sz="6" w:space="0" w:color="000000"/>
              <w:bottom w:val="single" w:sz="6" w:space="0" w:color="000000"/>
              <w:right w:val="single" w:sz="6" w:space="0" w:color="000000"/>
            </w:tcBorders>
          </w:tcPr>
          <w:p w:rsidR="003C17AA" w:rsidRPr="005F2180" w:rsidRDefault="004658BB" w:rsidP="005F2180">
            <w:pPr>
              <w:spacing w:after="0" w:line="240" w:lineRule="auto"/>
              <w:ind w:left="2" w:right="-41" w:hanging="2"/>
              <w:jc w:val="center"/>
              <w:rPr>
                <w:rFonts w:eastAsia="Calibri" w:cstheme="minorHAnsi"/>
              </w:rPr>
            </w:pPr>
            <w:r w:rsidRPr="005F2180">
              <w:rPr>
                <w:rFonts w:eastAsia="Calibri" w:cstheme="minorHAnsi"/>
              </w:rPr>
              <w:t>4 horas (8x5)</w:t>
            </w:r>
          </w:p>
        </w:tc>
        <w:tc>
          <w:tcPr>
            <w:tcW w:w="239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3C17AA" w:rsidRPr="005F2180" w:rsidRDefault="004658BB" w:rsidP="005F2180">
            <w:pPr>
              <w:spacing w:after="0" w:line="240" w:lineRule="auto"/>
              <w:ind w:left="-970" w:right="-41" w:firstLine="869"/>
              <w:jc w:val="center"/>
              <w:rPr>
                <w:rFonts w:eastAsia="Calibri" w:cstheme="minorHAnsi"/>
              </w:rPr>
            </w:pPr>
            <w:proofErr w:type="gramStart"/>
            <w:r w:rsidRPr="005F2180">
              <w:rPr>
                <w:rFonts w:eastAsia="Calibri" w:cstheme="minorHAnsi"/>
              </w:rPr>
              <w:t>3</w:t>
            </w:r>
            <w:proofErr w:type="gramEnd"/>
            <w:r w:rsidRPr="005F2180">
              <w:rPr>
                <w:rFonts w:eastAsia="Calibri" w:cstheme="minorHAnsi"/>
              </w:rPr>
              <w:t xml:space="preserve"> Dias Úteis</w:t>
            </w:r>
          </w:p>
        </w:tc>
      </w:tr>
      <w:tr w:rsidR="003C17AA" w:rsidRPr="005F2180">
        <w:trPr>
          <w:trHeight w:val="300"/>
        </w:trPr>
        <w:tc>
          <w:tcPr>
            <w:tcW w:w="198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3C17AA" w:rsidRPr="005F2180" w:rsidRDefault="004658BB" w:rsidP="005F2180">
            <w:pPr>
              <w:spacing w:after="0" w:line="240" w:lineRule="auto"/>
              <w:ind w:left="2" w:right="-41" w:hanging="2"/>
              <w:jc w:val="center"/>
              <w:rPr>
                <w:rFonts w:eastAsia="Calibri" w:cstheme="minorHAnsi"/>
              </w:rPr>
            </w:pPr>
            <w:proofErr w:type="spellStart"/>
            <w:r w:rsidRPr="005F2180">
              <w:rPr>
                <w:rFonts w:eastAsia="Calibri" w:cstheme="minorHAnsi"/>
                <w:b/>
                <w:bCs/>
              </w:rPr>
              <w:t>Frequencia</w:t>
            </w:r>
            <w:proofErr w:type="spellEnd"/>
            <w:r w:rsidRPr="005F2180">
              <w:rPr>
                <w:rFonts w:eastAsia="Calibri" w:cstheme="minorHAnsi"/>
                <w:b/>
                <w:bCs/>
              </w:rPr>
              <w:t xml:space="preserve"> de Atualização Severidade </w:t>
            </w:r>
            <w:proofErr w:type="gramStart"/>
            <w:r w:rsidRPr="005F2180">
              <w:rPr>
                <w:rFonts w:eastAsia="Calibri" w:cstheme="minorHAnsi"/>
                <w:b/>
                <w:bCs/>
              </w:rPr>
              <w:t>1</w:t>
            </w:r>
            <w:proofErr w:type="gramEnd"/>
            <w:r w:rsidRPr="005F2180">
              <w:rPr>
                <w:rFonts w:eastAsia="Calibri" w:cstheme="minorHAnsi"/>
                <w:b/>
                <w:bCs/>
              </w:rPr>
              <w:t xml:space="preserve"> (S1)</w:t>
            </w:r>
          </w:p>
        </w:tc>
        <w:tc>
          <w:tcPr>
            <w:tcW w:w="196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3C17AA" w:rsidRPr="005F2180" w:rsidRDefault="004658BB" w:rsidP="005F2180">
            <w:pPr>
              <w:spacing w:after="0" w:line="240" w:lineRule="auto"/>
              <w:ind w:left="2" w:right="-41" w:hanging="2"/>
              <w:jc w:val="center"/>
              <w:rPr>
                <w:rFonts w:eastAsia="Calibri" w:cstheme="minorHAnsi"/>
              </w:rPr>
            </w:pPr>
            <w:proofErr w:type="spellStart"/>
            <w:r w:rsidRPr="005F2180">
              <w:rPr>
                <w:rFonts w:eastAsia="Calibri" w:cstheme="minorHAnsi"/>
                <w:b/>
                <w:bCs/>
              </w:rPr>
              <w:t>Frequencia</w:t>
            </w:r>
            <w:proofErr w:type="spellEnd"/>
            <w:r w:rsidRPr="005F2180">
              <w:rPr>
                <w:rFonts w:eastAsia="Calibri" w:cstheme="minorHAnsi"/>
                <w:b/>
                <w:bCs/>
              </w:rPr>
              <w:t xml:space="preserve"> de Atualização Severidade </w:t>
            </w:r>
            <w:proofErr w:type="gramStart"/>
            <w:r w:rsidRPr="005F2180">
              <w:rPr>
                <w:rFonts w:eastAsia="Calibri" w:cstheme="minorHAnsi"/>
                <w:b/>
                <w:bCs/>
              </w:rPr>
              <w:t>2</w:t>
            </w:r>
            <w:proofErr w:type="gramEnd"/>
            <w:r w:rsidRPr="005F2180">
              <w:rPr>
                <w:rFonts w:eastAsia="Calibri" w:cstheme="minorHAnsi"/>
                <w:b/>
                <w:bCs/>
              </w:rPr>
              <w:t xml:space="preserve"> (S2)</w:t>
            </w:r>
          </w:p>
        </w:tc>
        <w:tc>
          <w:tcPr>
            <w:tcW w:w="226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3C17AA" w:rsidRPr="005F2180" w:rsidRDefault="004658BB" w:rsidP="005F2180">
            <w:pPr>
              <w:spacing w:after="0" w:line="240" w:lineRule="auto"/>
              <w:ind w:left="2" w:right="-41" w:hanging="2"/>
              <w:jc w:val="center"/>
              <w:rPr>
                <w:rFonts w:eastAsia="Calibri" w:cstheme="minorHAnsi"/>
              </w:rPr>
            </w:pPr>
            <w:proofErr w:type="spellStart"/>
            <w:r w:rsidRPr="005F2180">
              <w:rPr>
                <w:rFonts w:eastAsia="Calibri" w:cstheme="minorHAnsi"/>
                <w:b/>
                <w:bCs/>
              </w:rPr>
              <w:t>Frequencia</w:t>
            </w:r>
            <w:proofErr w:type="spellEnd"/>
            <w:r w:rsidRPr="005F2180">
              <w:rPr>
                <w:rFonts w:eastAsia="Calibri" w:cstheme="minorHAnsi"/>
                <w:b/>
                <w:bCs/>
              </w:rPr>
              <w:t xml:space="preserve"> de Atualização</w:t>
            </w:r>
          </w:p>
          <w:p w:rsidR="003C17AA" w:rsidRPr="005F2180" w:rsidRDefault="004658BB" w:rsidP="005F2180">
            <w:pPr>
              <w:spacing w:after="0" w:line="240" w:lineRule="auto"/>
              <w:ind w:left="2" w:right="-41" w:hanging="2"/>
              <w:jc w:val="center"/>
              <w:rPr>
                <w:rFonts w:eastAsia="Calibri" w:cstheme="minorHAnsi"/>
              </w:rPr>
            </w:pPr>
            <w:r w:rsidRPr="005F2180">
              <w:rPr>
                <w:rFonts w:eastAsia="Calibri" w:cstheme="minorHAnsi"/>
                <w:b/>
                <w:bCs/>
              </w:rPr>
              <w:t xml:space="preserve">Severidade </w:t>
            </w:r>
            <w:proofErr w:type="gramStart"/>
            <w:r w:rsidRPr="005F2180">
              <w:rPr>
                <w:rFonts w:eastAsia="Calibri" w:cstheme="minorHAnsi"/>
                <w:b/>
                <w:bCs/>
              </w:rPr>
              <w:t>3</w:t>
            </w:r>
            <w:proofErr w:type="gramEnd"/>
            <w:r w:rsidRPr="005F2180">
              <w:rPr>
                <w:rFonts w:eastAsia="Calibri" w:cstheme="minorHAnsi"/>
                <w:b/>
                <w:bCs/>
              </w:rPr>
              <w:t xml:space="preserve"> (S3)</w:t>
            </w:r>
          </w:p>
        </w:tc>
        <w:tc>
          <w:tcPr>
            <w:tcW w:w="239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105" w:type="dxa"/>
              <w:bottom w:w="0" w:type="dxa"/>
              <w:right w:w="105" w:type="dxa"/>
            </w:tcMar>
            <w:vAlign w:val="center"/>
          </w:tcPr>
          <w:p w:rsidR="003C17AA" w:rsidRPr="005F2180" w:rsidRDefault="004658BB" w:rsidP="005F2180">
            <w:pPr>
              <w:spacing w:after="0" w:line="240" w:lineRule="auto"/>
              <w:ind w:left="2" w:right="-41" w:hanging="2"/>
              <w:jc w:val="center"/>
              <w:rPr>
                <w:rFonts w:eastAsia="Calibri" w:cstheme="minorHAnsi"/>
              </w:rPr>
            </w:pPr>
            <w:proofErr w:type="spellStart"/>
            <w:r w:rsidRPr="005F2180">
              <w:rPr>
                <w:rFonts w:eastAsia="Calibri" w:cstheme="minorHAnsi"/>
                <w:b/>
                <w:bCs/>
              </w:rPr>
              <w:t>Frequencia</w:t>
            </w:r>
            <w:proofErr w:type="spellEnd"/>
            <w:r w:rsidRPr="005F2180">
              <w:rPr>
                <w:rFonts w:eastAsia="Calibri" w:cstheme="minorHAnsi"/>
                <w:b/>
                <w:bCs/>
              </w:rPr>
              <w:t xml:space="preserve"> de Atualização</w:t>
            </w:r>
          </w:p>
          <w:p w:rsidR="003C17AA" w:rsidRPr="005F2180" w:rsidRDefault="004658BB" w:rsidP="005F2180">
            <w:pPr>
              <w:spacing w:after="0" w:line="240" w:lineRule="auto"/>
              <w:ind w:left="2" w:right="-41" w:hanging="2"/>
              <w:jc w:val="center"/>
              <w:rPr>
                <w:rFonts w:eastAsia="Calibri" w:cstheme="minorHAnsi"/>
              </w:rPr>
            </w:pPr>
            <w:r w:rsidRPr="005F2180">
              <w:rPr>
                <w:rFonts w:eastAsia="Calibri" w:cstheme="minorHAnsi"/>
                <w:b/>
                <w:bCs/>
              </w:rPr>
              <w:t xml:space="preserve">Severidade </w:t>
            </w:r>
            <w:proofErr w:type="gramStart"/>
            <w:r w:rsidRPr="005F2180">
              <w:rPr>
                <w:rFonts w:eastAsia="Calibri" w:cstheme="minorHAnsi"/>
                <w:b/>
                <w:bCs/>
              </w:rPr>
              <w:t>4</w:t>
            </w:r>
            <w:proofErr w:type="gramEnd"/>
            <w:r w:rsidRPr="005F2180">
              <w:rPr>
                <w:rFonts w:eastAsia="Calibri" w:cstheme="minorHAnsi"/>
                <w:b/>
                <w:bCs/>
              </w:rPr>
              <w:t xml:space="preserve"> (S4)</w:t>
            </w:r>
          </w:p>
        </w:tc>
      </w:tr>
      <w:tr w:rsidR="003C17AA" w:rsidRPr="005F2180">
        <w:trPr>
          <w:trHeight w:val="300"/>
        </w:trPr>
        <w:tc>
          <w:tcPr>
            <w:tcW w:w="1980" w:type="dxa"/>
            <w:tcBorders>
              <w:top w:val="single" w:sz="6" w:space="0" w:color="000000"/>
              <w:left w:val="single" w:sz="6" w:space="0" w:color="000000"/>
              <w:bottom w:val="single" w:sz="6" w:space="0" w:color="000000"/>
              <w:right w:val="single" w:sz="6" w:space="0" w:color="000000"/>
            </w:tcBorders>
          </w:tcPr>
          <w:p w:rsidR="003C17AA" w:rsidRPr="005F2180" w:rsidRDefault="004658BB" w:rsidP="005F2180">
            <w:pPr>
              <w:spacing w:after="0" w:line="240" w:lineRule="auto"/>
              <w:ind w:left="2" w:right="-41" w:hanging="2"/>
              <w:jc w:val="center"/>
              <w:rPr>
                <w:rFonts w:eastAsia="Calibri" w:cstheme="minorHAnsi"/>
              </w:rPr>
            </w:pPr>
            <w:r w:rsidRPr="005F2180">
              <w:rPr>
                <w:rFonts w:eastAsia="Calibri" w:cstheme="minorHAnsi"/>
              </w:rPr>
              <w:t>A cada 4 horas</w:t>
            </w:r>
          </w:p>
        </w:tc>
        <w:tc>
          <w:tcPr>
            <w:tcW w:w="1965" w:type="dxa"/>
            <w:tcBorders>
              <w:top w:val="single" w:sz="6" w:space="0" w:color="000000"/>
              <w:left w:val="single" w:sz="6" w:space="0" w:color="000000"/>
              <w:bottom w:val="single" w:sz="6" w:space="0" w:color="000000"/>
              <w:right w:val="single" w:sz="6" w:space="0" w:color="000000"/>
            </w:tcBorders>
          </w:tcPr>
          <w:p w:rsidR="003C17AA" w:rsidRPr="005F2180" w:rsidRDefault="004658BB" w:rsidP="005F2180">
            <w:pPr>
              <w:spacing w:after="0" w:line="240" w:lineRule="auto"/>
              <w:ind w:left="2" w:right="-41" w:hanging="2"/>
              <w:jc w:val="center"/>
              <w:rPr>
                <w:rFonts w:eastAsia="Calibri" w:cstheme="minorHAnsi"/>
              </w:rPr>
            </w:pPr>
            <w:r w:rsidRPr="005F2180">
              <w:rPr>
                <w:rFonts w:eastAsia="Calibri" w:cstheme="minorHAnsi"/>
              </w:rPr>
              <w:t xml:space="preserve">A cada </w:t>
            </w:r>
            <w:proofErr w:type="gramStart"/>
            <w:r w:rsidRPr="005F2180">
              <w:rPr>
                <w:rFonts w:eastAsia="Calibri" w:cstheme="minorHAnsi"/>
              </w:rPr>
              <w:t>1</w:t>
            </w:r>
            <w:proofErr w:type="gramEnd"/>
            <w:r w:rsidRPr="005F2180">
              <w:rPr>
                <w:rFonts w:eastAsia="Calibri" w:cstheme="minorHAnsi"/>
              </w:rPr>
              <w:t xml:space="preserve"> (um) dia útil</w:t>
            </w:r>
          </w:p>
        </w:tc>
        <w:tc>
          <w:tcPr>
            <w:tcW w:w="2265" w:type="dxa"/>
            <w:tcBorders>
              <w:top w:val="single" w:sz="6" w:space="0" w:color="000000"/>
              <w:left w:val="single" w:sz="6" w:space="0" w:color="000000"/>
              <w:bottom w:val="single" w:sz="6" w:space="0" w:color="000000"/>
              <w:right w:val="single" w:sz="6" w:space="0" w:color="000000"/>
            </w:tcBorders>
          </w:tcPr>
          <w:p w:rsidR="003C17AA" w:rsidRPr="005F2180" w:rsidRDefault="004658BB" w:rsidP="005F2180">
            <w:pPr>
              <w:spacing w:after="0" w:line="240" w:lineRule="auto"/>
              <w:ind w:left="2" w:right="-41" w:hanging="2"/>
              <w:jc w:val="center"/>
              <w:rPr>
                <w:rFonts w:eastAsia="Calibri" w:cstheme="minorHAnsi"/>
              </w:rPr>
            </w:pPr>
            <w:r w:rsidRPr="005F2180">
              <w:rPr>
                <w:rFonts w:eastAsia="Calibri" w:cstheme="minorHAnsi"/>
              </w:rPr>
              <w:t xml:space="preserve">A cada </w:t>
            </w:r>
            <w:proofErr w:type="gramStart"/>
            <w:r w:rsidRPr="005F2180">
              <w:rPr>
                <w:rFonts w:eastAsia="Calibri" w:cstheme="minorHAnsi"/>
              </w:rPr>
              <w:t>3</w:t>
            </w:r>
            <w:proofErr w:type="gramEnd"/>
            <w:r w:rsidRPr="005F2180">
              <w:rPr>
                <w:rFonts w:eastAsia="Calibri" w:cstheme="minorHAnsi"/>
              </w:rPr>
              <w:t xml:space="preserve"> (três) dias úteis</w:t>
            </w:r>
          </w:p>
        </w:tc>
        <w:tc>
          <w:tcPr>
            <w:tcW w:w="239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3C17AA" w:rsidRPr="005F2180" w:rsidRDefault="004658BB" w:rsidP="005F2180">
            <w:pPr>
              <w:spacing w:after="0" w:line="240" w:lineRule="auto"/>
              <w:ind w:left="-970" w:right="-41" w:firstLine="869"/>
              <w:jc w:val="center"/>
              <w:rPr>
                <w:rFonts w:eastAsia="Calibri" w:cstheme="minorHAnsi"/>
              </w:rPr>
            </w:pPr>
            <w:r w:rsidRPr="005F2180">
              <w:rPr>
                <w:rFonts w:eastAsia="Calibri" w:cstheme="minorHAnsi"/>
              </w:rPr>
              <w:t>---</w:t>
            </w:r>
          </w:p>
        </w:tc>
      </w:tr>
    </w:tbl>
    <w:p w:rsidR="003C17AA" w:rsidRPr="005F2180" w:rsidRDefault="004658BB" w:rsidP="005F2180">
      <w:pPr>
        <w:spacing w:after="0" w:line="240" w:lineRule="auto"/>
        <w:ind w:left="2" w:right="-41" w:hanging="2"/>
        <w:jc w:val="center"/>
        <w:rPr>
          <w:rFonts w:eastAsia="Calibri" w:cstheme="minorHAnsi"/>
        </w:rPr>
      </w:pPr>
      <w:r w:rsidRPr="005F2180">
        <w:rPr>
          <w:rFonts w:eastAsia="Calibri" w:cstheme="minorHAnsi"/>
          <w:i/>
          <w:iCs/>
        </w:rPr>
        <w:t>PDU = Próximo Dia Útil</w:t>
      </w:r>
    </w:p>
    <w:p w:rsidR="003C17AA" w:rsidRPr="005F2180" w:rsidRDefault="004658BB" w:rsidP="005F2180">
      <w:pPr>
        <w:pStyle w:val="PargrafodaLista"/>
        <w:numPr>
          <w:ilvl w:val="3"/>
          <w:numId w:val="2"/>
        </w:numPr>
        <w:spacing w:after="0" w:line="240" w:lineRule="auto"/>
        <w:contextualSpacing w:val="0"/>
        <w:jc w:val="both"/>
        <w:rPr>
          <w:rFonts w:eastAsia="Calibri" w:cstheme="minorHAnsi"/>
        </w:rPr>
      </w:pPr>
      <w:r w:rsidRPr="005F2180">
        <w:rPr>
          <w:rFonts w:eastAsia="Calibri" w:cstheme="minorHAnsi"/>
        </w:rPr>
        <w:t>Caso a CONTRATADA não cumpra os prazos estipulados poderá, para evitar sanções e contabilização no cálculo dos Níveis de Serviços estipulados, justificar formalmente o atraso, cabendo a CONTRATANTE acatar ou não as justificativas apresentadas;</w:t>
      </w:r>
    </w:p>
    <w:p w:rsidR="003C17AA" w:rsidRPr="005F2180" w:rsidRDefault="004658BB" w:rsidP="005F2180">
      <w:pPr>
        <w:pStyle w:val="PargrafodaLista"/>
        <w:numPr>
          <w:ilvl w:val="3"/>
          <w:numId w:val="2"/>
        </w:numPr>
        <w:spacing w:after="0" w:line="240" w:lineRule="auto"/>
        <w:contextualSpacing w:val="0"/>
        <w:jc w:val="both"/>
        <w:rPr>
          <w:rFonts w:eastAsia="Calibri" w:cstheme="minorHAnsi"/>
        </w:rPr>
      </w:pPr>
      <w:r w:rsidRPr="005F2180">
        <w:rPr>
          <w:rFonts w:eastAsia="Calibri" w:cstheme="minorHAnsi"/>
        </w:rPr>
        <w:t xml:space="preserve">É importante destacar que todos os softwares contratados contemplarão atualizações durante a vigência do contrato e garantia total por período coincidente com o da vigência do contrato. </w:t>
      </w:r>
    </w:p>
    <w:p w:rsidR="003C17AA" w:rsidRPr="005F2180" w:rsidRDefault="004658BB" w:rsidP="005F2180">
      <w:pPr>
        <w:pStyle w:val="PargrafodaLista"/>
        <w:numPr>
          <w:ilvl w:val="3"/>
          <w:numId w:val="2"/>
        </w:numPr>
        <w:spacing w:after="0" w:line="240" w:lineRule="auto"/>
        <w:contextualSpacing w:val="0"/>
        <w:jc w:val="both"/>
        <w:rPr>
          <w:rFonts w:eastAsia="Calibri" w:cstheme="minorHAnsi"/>
        </w:rPr>
      </w:pPr>
      <w:r w:rsidRPr="005F2180">
        <w:rPr>
          <w:rFonts w:eastAsia="Calibri" w:cstheme="minorHAnsi"/>
        </w:rPr>
        <w:t>Caso o contrato seja renovado, a garantia também será renovada, de acordo com as quantidades, requisitos e especificações constantes no documento.</w:t>
      </w:r>
    </w:p>
    <w:p w:rsidR="003C17AA" w:rsidRPr="005F2180" w:rsidRDefault="004658BB" w:rsidP="005F2180">
      <w:pPr>
        <w:pStyle w:val="PargrafodaLista"/>
        <w:numPr>
          <w:ilvl w:val="3"/>
          <w:numId w:val="2"/>
        </w:numPr>
        <w:spacing w:after="0" w:line="240" w:lineRule="auto"/>
        <w:contextualSpacing w:val="0"/>
        <w:jc w:val="both"/>
        <w:rPr>
          <w:rFonts w:eastAsia="Calibri" w:cstheme="minorHAnsi"/>
        </w:rPr>
      </w:pPr>
      <w:r w:rsidRPr="005F2180">
        <w:rPr>
          <w:rFonts w:eastAsia="Calibri" w:cstheme="minorHAnsi"/>
        </w:rPr>
        <w:t xml:space="preserve">Os atendimentos de garantia poderão ser remotos. </w:t>
      </w:r>
    </w:p>
    <w:p w:rsidR="003C17AA" w:rsidRPr="005F2180" w:rsidRDefault="003C17AA" w:rsidP="005F2180">
      <w:pPr>
        <w:spacing w:after="0" w:line="240" w:lineRule="auto"/>
        <w:ind w:left="993"/>
        <w:jc w:val="both"/>
        <w:rPr>
          <w:rFonts w:eastAsiaTheme="minorEastAsia" w:cstheme="minorHAnsi"/>
        </w:rPr>
      </w:pPr>
    </w:p>
    <w:p w:rsidR="003C17AA" w:rsidRPr="005F2180" w:rsidRDefault="004658BB" w:rsidP="005F2180">
      <w:pPr>
        <w:pStyle w:val="PargrafodaLista"/>
        <w:numPr>
          <w:ilvl w:val="1"/>
          <w:numId w:val="2"/>
        </w:numPr>
        <w:spacing w:after="0" w:line="240" w:lineRule="auto"/>
        <w:ind w:left="426"/>
        <w:contextualSpacing w:val="0"/>
        <w:jc w:val="both"/>
        <w:rPr>
          <w:rFonts w:eastAsiaTheme="minorEastAsia" w:cstheme="minorHAnsi"/>
          <w:b/>
          <w:bCs/>
        </w:rPr>
      </w:pPr>
      <w:r w:rsidRPr="005F2180">
        <w:rPr>
          <w:rFonts w:eastAsiaTheme="minorEastAsia" w:cstheme="minorHAnsi"/>
          <w:b/>
          <w:bCs/>
        </w:rPr>
        <w:t>REQUISITOS TEMPORAIS</w:t>
      </w:r>
    </w:p>
    <w:p w:rsidR="003C17AA" w:rsidRPr="005F2180" w:rsidRDefault="004658BB" w:rsidP="005F2180">
      <w:pPr>
        <w:pStyle w:val="PargrafodaLista"/>
        <w:numPr>
          <w:ilvl w:val="2"/>
          <w:numId w:val="2"/>
        </w:numPr>
        <w:spacing w:after="0" w:line="240" w:lineRule="auto"/>
        <w:ind w:left="851"/>
        <w:contextualSpacing w:val="0"/>
        <w:jc w:val="both"/>
        <w:rPr>
          <w:rFonts w:eastAsiaTheme="minorEastAsia" w:cstheme="minorHAnsi"/>
        </w:rPr>
      </w:pPr>
      <w:r w:rsidRPr="005F2180">
        <w:rPr>
          <w:rFonts w:eastAsiaTheme="minorEastAsia"/>
        </w:rPr>
        <w:t xml:space="preserve"> </w:t>
      </w:r>
      <w:r w:rsidRPr="005F2180">
        <w:rPr>
          <w:rFonts w:eastAsiaTheme="minorEastAsia" w:cstheme="minorHAnsi"/>
        </w:rPr>
        <w:t>A chave de acesso deverá ser entregue em até 10 dias úteis a contar do recebimento da ordem de fornecimento.</w:t>
      </w:r>
    </w:p>
    <w:p w:rsidR="003C17AA" w:rsidRPr="005F2180" w:rsidRDefault="004658BB" w:rsidP="005F2180">
      <w:pPr>
        <w:pStyle w:val="PargrafodaLista"/>
        <w:numPr>
          <w:ilvl w:val="2"/>
          <w:numId w:val="2"/>
        </w:numPr>
        <w:spacing w:after="0" w:line="240" w:lineRule="auto"/>
        <w:ind w:left="851"/>
        <w:contextualSpacing w:val="0"/>
        <w:jc w:val="both"/>
        <w:rPr>
          <w:rFonts w:eastAsiaTheme="minorEastAsia" w:cstheme="minorHAnsi"/>
        </w:rPr>
      </w:pPr>
      <w:r w:rsidRPr="005F2180">
        <w:rPr>
          <w:rFonts w:eastAsiaTheme="minorEastAsia" w:cstheme="minorHAnsi"/>
        </w:rPr>
        <w:t xml:space="preserve"> Em caso de impossibilidade de aplicação das chaves pela equipe da contratante, deverão ser utilizadas pelos profissionais da Contratada ferramentas de acesso remoto aos recursos tecnológicos do Contratante para execução do serviço, seguindo padrões e ferramentas do Contratante, previamente acordadas.</w:t>
      </w:r>
    </w:p>
    <w:p w:rsidR="003C17AA" w:rsidRPr="005F2180" w:rsidRDefault="004658BB" w:rsidP="005F2180">
      <w:pPr>
        <w:pStyle w:val="PargrafodaLista"/>
        <w:numPr>
          <w:ilvl w:val="2"/>
          <w:numId w:val="2"/>
        </w:numPr>
        <w:spacing w:after="0" w:line="240" w:lineRule="auto"/>
        <w:ind w:left="851"/>
        <w:contextualSpacing w:val="0"/>
        <w:jc w:val="both"/>
        <w:rPr>
          <w:rFonts w:eastAsiaTheme="minorEastAsia" w:cstheme="minorHAnsi"/>
        </w:rPr>
      </w:pPr>
      <w:r w:rsidRPr="005F2180">
        <w:rPr>
          <w:rFonts w:eastAsiaTheme="minorEastAsia" w:cstheme="minorHAnsi"/>
        </w:rPr>
        <w:t xml:space="preserve"> As subscrições deverão ter validade por 12 meses a contar da data a ser informada na ordem de fornecimento, que não será anterior a 30/08/2025, data de término das licenças atuais.</w:t>
      </w:r>
    </w:p>
    <w:p w:rsidR="003C17AA" w:rsidRPr="005F2180" w:rsidRDefault="003C17AA" w:rsidP="005F2180">
      <w:pPr>
        <w:spacing w:after="0" w:line="240" w:lineRule="auto"/>
        <w:jc w:val="both"/>
        <w:rPr>
          <w:rFonts w:eastAsiaTheme="minorEastAsia" w:cstheme="minorHAnsi"/>
        </w:rPr>
      </w:pPr>
    </w:p>
    <w:p w:rsidR="003C17AA" w:rsidRPr="005F2180" w:rsidRDefault="004658BB" w:rsidP="005F2180">
      <w:pPr>
        <w:pStyle w:val="PargrafodaLista"/>
        <w:numPr>
          <w:ilvl w:val="1"/>
          <w:numId w:val="2"/>
        </w:numPr>
        <w:spacing w:after="0" w:line="240" w:lineRule="auto"/>
        <w:ind w:left="426"/>
        <w:contextualSpacing w:val="0"/>
        <w:jc w:val="both"/>
        <w:rPr>
          <w:rFonts w:eastAsiaTheme="minorEastAsia" w:cstheme="minorHAnsi"/>
          <w:b/>
          <w:bCs/>
        </w:rPr>
      </w:pPr>
      <w:r w:rsidRPr="005F2180">
        <w:rPr>
          <w:rFonts w:eastAsiaTheme="minorEastAsia" w:cstheme="minorHAnsi"/>
          <w:b/>
          <w:bCs/>
        </w:rPr>
        <w:t>REQUISITOS DE SEGURANÇA</w:t>
      </w:r>
    </w:p>
    <w:p w:rsidR="003C17AA" w:rsidRPr="005F2180" w:rsidRDefault="003C17AA" w:rsidP="005F2180">
      <w:pPr>
        <w:pStyle w:val="PargrafodaLista"/>
        <w:spacing w:after="0" w:line="240" w:lineRule="auto"/>
        <w:ind w:left="426"/>
        <w:contextualSpacing w:val="0"/>
        <w:jc w:val="both"/>
        <w:rPr>
          <w:rFonts w:eastAsiaTheme="minorEastAsia" w:cstheme="minorHAnsi"/>
          <w:b/>
          <w:bCs/>
        </w:rPr>
      </w:pPr>
    </w:p>
    <w:p w:rsidR="003C17AA" w:rsidRPr="005F2180" w:rsidRDefault="004658BB" w:rsidP="005F2180">
      <w:pPr>
        <w:pStyle w:val="PargrafodaLista"/>
        <w:numPr>
          <w:ilvl w:val="2"/>
          <w:numId w:val="2"/>
        </w:numPr>
        <w:spacing w:after="0" w:line="240" w:lineRule="auto"/>
        <w:ind w:left="851"/>
        <w:contextualSpacing w:val="0"/>
        <w:jc w:val="both"/>
        <w:rPr>
          <w:rFonts w:eastAsiaTheme="minorEastAsia" w:cstheme="minorHAnsi"/>
        </w:rPr>
      </w:pPr>
      <w:r w:rsidRPr="005F2180">
        <w:rPr>
          <w:rFonts w:eastAsiaTheme="minorEastAsia" w:cstheme="minorHAnsi"/>
        </w:rPr>
        <w:t>O acesso à plataforma deverá ser feito através de senhas de segurança individuais que garantam a segurança no acesso, bem como identificação do usuário; </w:t>
      </w:r>
      <w:proofErr w:type="gramStart"/>
      <w:r w:rsidRPr="005F2180">
        <w:rPr>
          <w:rFonts w:eastAsiaTheme="minorEastAsia" w:cstheme="minorHAnsi"/>
        </w:rPr>
        <w:t xml:space="preserve"> </w:t>
      </w:r>
    </w:p>
    <w:p w:rsidR="003C17AA" w:rsidRPr="005F2180" w:rsidRDefault="004658BB" w:rsidP="005F2180">
      <w:pPr>
        <w:pStyle w:val="PargrafodaLista"/>
        <w:numPr>
          <w:ilvl w:val="2"/>
          <w:numId w:val="2"/>
        </w:numPr>
        <w:spacing w:after="0" w:line="240" w:lineRule="auto"/>
        <w:ind w:left="851"/>
        <w:contextualSpacing w:val="0"/>
        <w:jc w:val="both"/>
        <w:rPr>
          <w:rFonts w:eastAsiaTheme="minorEastAsia" w:cstheme="minorHAnsi"/>
        </w:rPr>
      </w:pPr>
      <w:proofErr w:type="gramEnd"/>
      <w:r w:rsidRPr="005F2180">
        <w:rPr>
          <w:rFonts w:eastAsiaTheme="minorEastAsia" w:cstheme="minorHAnsi"/>
        </w:rPr>
        <w:t>A plataforma deverá possuir recursos criptográficos e controle de acesso visando garantir a segurança e privacidade dos dados. </w:t>
      </w:r>
      <w:proofErr w:type="gramStart"/>
      <w:r w:rsidRPr="005F2180">
        <w:rPr>
          <w:rFonts w:eastAsiaTheme="minorEastAsia" w:cstheme="minorHAnsi"/>
        </w:rPr>
        <w:t xml:space="preserve">  </w:t>
      </w:r>
      <w:proofErr w:type="gramEnd"/>
    </w:p>
    <w:p w:rsidR="003C17AA" w:rsidRPr="005F2180" w:rsidRDefault="004658BB" w:rsidP="005F2180">
      <w:pPr>
        <w:pStyle w:val="PargrafodaLista"/>
        <w:numPr>
          <w:ilvl w:val="2"/>
          <w:numId w:val="2"/>
        </w:numPr>
        <w:spacing w:after="0" w:line="240" w:lineRule="auto"/>
        <w:ind w:left="851"/>
        <w:contextualSpacing w:val="0"/>
        <w:jc w:val="both"/>
        <w:rPr>
          <w:rFonts w:eastAsiaTheme="minorEastAsia" w:cstheme="minorHAnsi"/>
        </w:rPr>
      </w:pPr>
      <w:r w:rsidRPr="005F2180">
        <w:rPr>
          <w:rFonts w:eastAsiaTheme="minorEastAsia" w:cstheme="minorHAnsi"/>
        </w:rPr>
        <w:t>Deverá permitir o controle de dados pessoais e criação de políticas de privacidade personalizadas para a retenção adequada dos dados e disponibilizar relatórios de auditoria. </w:t>
      </w:r>
      <w:proofErr w:type="gramStart"/>
      <w:r w:rsidRPr="005F2180">
        <w:rPr>
          <w:rFonts w:eastAsiaTheme="minorEastAsia" w:cstheme="minorHAnsi"/>
        </w:rPr>
        <w:t xml:space="preserve"> </w:t>
      </w:r>
    </w:p>
    <w:p w:rsidR="003C17AA" w:rsidRPr="005F2180" w:rsidRDefault="004658BB" w:rsidP="005F2180">
      <w:pPr>
        <w:pStyle w:val="PargrafodaLista"/>
        <w:numPr>
          <w:ilvl w:val="2"/>
          <w:numId w:val="2"/>
        </w:numPr>
        <w:spacing w:after="0" w:line="240" w:lineRule="auto"/>
        <w:ind w:left="851"/>
        <w:contextualSpacing w:val="0"/>
        <w:jc w:val="both"/>
        <w:rPr>
          <w:rFonts w:eastAsiaTheme="minorEastAsia" w:cstheme="minorHAnsi"/>
        </w:rPr>
      </w:pPr>
      <w:proofErr w:type="gramEnd"/>
      <w:r w:rsidRPr="005F2180">
        <w:rPr>
          <w:rFonts w:eastAsiaTheme="minorEastAsia" w:cstheme="minorHAnsi"/>
        </w:rPr>
        <w:t>Permitir o compartilhamento de dados controlado visando o acesso de informações apenas por pessoas autorizadas, limitando o acesso a dados sensíveis. </w:t>
      </w:r>
      <w:proofErr w:type="gramStart"/>
      <w:r w:rsidRPr="005F2180">
        <w:rPr>
          <w:rFonts w:eastAsiaTheme="minorEastAsia" w:cstheme="minorHAnsi"/>
        </w:rPr>
        <w:t xml:space="preserve"> </w:t>
      </w:r>
    </w:p>
    <w:p w:rsidR="003C17AA" w:rsidRPr="005F2180" w:rsidRDefault="004658BB" w:rsidP="005F2180">
      <w:pPr>
        <w:pStyle w:val="PargrafodaLista"/>
        <w:numPr>
          <w:ilvl w:val="2"/>
          <w:numId w:val="2"/>
        </w:numPr>
        <w:spacing w:after="0" w:line="240" w:lineRule="auto"/>
        <w:ind w:left="851"/>
        <w:contextualSpacing w:val="0"/>
        <w:jc w:val="both"/>
        <w:rPr>
          <w:rFonts w:eastAsiaTheme="minorEastAsia" w:cstheme="minorHAnsi"/>
        </w:rPr>
      </w:pPr>
      <w:proofErr w:type="gramEnd"/>
      <w:r w:rsidRPr="005F2180">
        <w:rPr>
          <w:rFonts w:eastAsiaTheme="minorEastAsia" w:cstheme="minorHAnsi"/>
        </w:rPr>
        <w:t xml:space="preserve">A CONTRATADA não poderá se </w:t>
      </w:r>
      <w:proofErr w:type="gramStart"/>
      <w:r w:rsidRPr="005F2180">
        <w:rPr>
          <w:rFonts w:eastAsiaTheme="minorEastAsia" w:cstheme="minorHAnsi"/>
        </w:rPr>
        <w:t>utilizar</w:t>
      </w:r>
      <w:proofErr w:type="gramEnd"/>
      <w:r w:rsidRPr="005F2180">
        <w:rPr>
          <w:rFonts w:eastAsiaTheme="minorEastAsia" w:cstheme="minorHAnsi"/>
        </w:rPr>
        <w:t xml:space="preserve"> da presente contratação para obter qualquer acesso não autorizado as informações de propriedade da CONTRATANTE.</w:t>
      </w:r>
    </w:p>
    <w:p w:rsidR="003C17AA" w:rsidRPr="005F2180" w:rsidRDefault="003C17AA" w:rsidP="005F2180">
      <w:pPr>
        <w:spacing w:after="0" w:line="240" w:lineRule="auto"/>
        <w:jc w:val="both"/>
        <w:rPr>
          <w:rFonts w:eastAsiaTheme="minorEastAsia" w:cstheme="minorHAnsi"/>
        </w:rPr>
      </w:pPr>
    </w:p>
    <w:p w:rsidR="003C17AA" w:rsidRPr="005F2180" w:rsidRDefault="004658BB" w:rsidP="005F2180">
      <w:pPr>
        <w:pStyle w:val="PargrafodaLista"/>
        <w:numPr>
          <w:ilvl w:val="1"/>
          <w:numId w:val="2"/>
        </w:numPr>
        <w:spacing w:after="0" w:line="240" w:lineRule="auto"/>
        <w:ind w:left="426"/>
        <w:contextualSpacing w:val="0"/>
        <w:jc w:val="both"/>
        <w:rPr>
          <w:rFonts w:eastAsiaTheme="minorEastAsia" w:cstheme="minorHAnsi"/>
          <w:b/>
          <w:bCs/>
        </w:rPr>
      </w:pPr>
      <w:r w:rsidRPr="005F2180">
        <w:rPr>
          <w:rFonts w:eastAsiaTheme="minorEastAsia" w:cstheme="minorHAnsi"/>
          <w:b/>
          <w:bCs/>
        </w:rPr>
        <w:lastRenderedPageBreak/>
        <w:t xml:space="preserve">REQUISITOS SOCIAIS, AMBIENTAIS E </w:t>
      </w:r>
      <w:proofErr w:type="gramStart"/>
      <w:r w:rsidRPr="005F2180">
        <w:rPr>
          <w:rFonts w:eastAsiaTheme="minorEastAsia" w:cstheme="minorHAnsi"/>
          <w:b/>
          <w:bCs/>
        </w:rPr>
        <w:t>CULTURAIS</w:t>
      </w:r>
      <w:proofErr w:type="gramEnd"/>
    </w:p>
    <w:p w:rsidR="003C17AA" w:rsidRPr="005F2180" w:rsidRDefault="003C17AA" w:rsidP="005F2180">
      <w:pPr>
        <w:pStyle w:val="PargrafodaLista"/>
        <w:spacing w:after="0" w:line="240" w:lineRule="auto"/>
        <w:ind w:left="426"/>
        <w:contextualSpacing w:val="0"/>
        <w:jc w:val="both"/>
        <w:rPr>
          <w:rFonts w:eastAsiaTheme="minorEastAsia" w:cstheme="minorHAnsi"/>
          <w:b/>
          <w:bCs/>
        </w:rPr>
      </w:pPr>
    </w:p>
    <w:p w:rsidR="003C17AA" w:rsidRPr="005F2180" w:rsidRDefault="004658BB" w:rsidP="005F2180">
      <w:pPr>
        <w:pStyle w:val="PargrafodaLista"/>
        <w:numPr>
          <w:ilvl w:val="2"/>
          <w:numId w:val="2"/>
        </w:numPr>
        <w:spacing w:after="0" w:line="240" w:lineRule="auto"/>
        <w:ind w:left="851"/>
        <w:contextualSpacing w:val="0"/>
        <w:jc w:val="both"/>
        <w:rPr>
          <w:rFonts w:eastAsiaTheme="minorEastAsia" w:cstheme="minorHAnsi"/>
        </w:rPr>
      </w:pPr>
      <w:r w:rsidRPr="005F2180">
        <w:rPr>
          <w:rFonts w:eastAsiaTheme="minorEastAsia" w:cstheme="minorHAnsi"/>
        </w:rPr>
        <w:t xml:space="preserve">A plataforma já é utilizada rotineiramente pelos Técnicos do </w:t>
      </w:r>
      <w:proofErr w:type="gramStart"/>
      <w:r w:rsidRPr="005F2180">
        <w:rPr>
          <w:rFonts w:eastAsiaTheme="minorEastAsia" w:cstheme="minorHAnsi"/>
        </w:rPr>
        <w:t>MPRS.</w:t>
      </w:r>
      <w:proofErr w:type="spellStart"/>
      <w:proofErr w:type="gramEnd"/>
      <w:r w:rsidRPr="005F2180">
        <w:rPr>
          <w:rFonts w:eastAsiaTheme="minorEastAsia" w:cstheme="minorHAnsi"/>
        </w:rPr>
        <w:t>Labs</w:t>
      </w:r>
      <w:proofErr w:type="spellEnd"/>
      <w:r w:rsidRPr="005F2180">
        <w:rPr>
          <w:rFonts w:eastAsiaTheme="minorEastAsia" w:cstheme="minorHAnsi"/>
        </w:rPr>
        <w:t xml:space="preserve">, não exigindo elaboração de novos treinamentos para os usuários. </w:t>
      </w:r>
    </w:p>
    <w:p w:rsidR="003C17AA" w:rsidRPr="005F2180" w:rsidRDefault="004658BB" w:rsidP="005F2180">
      <w:pPr>
        <w:pStyle w:val="PargrafodaLista"/>
        <w:numPr>
          <w:ilvl w:val="2"/>
          <w:numId w:val="2"/>
        </w:numPr>
        <w:spacing w:after="0" w:line="240" w:lineRule="auto"/>
        <w:ind w:left="851"/>
        <w:contextualSpacing w:val="0"/>
        <w:jc w:val="both"/>
        <w:rPr>
          <w:rFonts w:eastAsiaTheme="minorEastAsia" w:cstheme="minorHAnsi"/>
        </w:rPr>
      </w:pPr>
      <w:r w:rsidRPr="005F2180">
        <w:rPr>
          <w:rFonts w:eastAsiaTheme="minorEastAsia" w:cstheme="minorHAnsi"/>
        </w:rPr>
        <w:t>Existindo a necessidade deverá haver, passagem de conhecimento por parte da Contratada ou do Fabricante Cloudera</w:t>
      </w:r>
      <w:proofErr w:type="gramStart"/>
      <w:r w:rsidRPr="005F2180">
        <w:rPr>
          <w:rFonts w:eastAsiaTheme="minorEastAsia" w:cstheme="minorHAnsi"/>
        </w:rPr>
        <w:t>,.</w:t>
      </w:r>
      <w:proofErr w:type="gramEnd"/>
      <w:r w:rsidRPr="005F2180">
        <w:rPr>
          <w:rFonts w:eastAsiaTheme="minorEastAsia" w:cstheme="minorHAnsi"/>
        </w:rPr>
        <w:t xml:space="preserve"> Tal repasse poderá ser feito na forma de documentos escritos, com indicação de documentação, bem como através de reuniões pontuais por teleconferência, não configurando características de treinamento.</w:t>
      </w:r>
    </w:p>
    <w:p w:rsidR="003C17AA" w:rsidRPr="005F2180" w:rsidRDefault="004658BB" w:rsidP="005F2180">
      <w:pPr>
        <w:pStyle w:val="PargrafodaLista"/>
        <w:numPr>
          <w:ilvl w:val="2"/>
          <w:numId w:val="2"/>
        </w:numPr>
        <w:spacing w:after="0" w:line="240" w:lineRule="auto"/>
        <w:ind w:left="851"/>
        <w:contextualSpacing w:val="0"/>
        <w:jc w:val="both"/>
        <w:rPr>
          <w:rFonts w:eastAsiaTheme="minorEastAsia" w:cstheme="minorHAnsi"/>
        </w:rPr>
      </w:pPr>
      <w:r w:rsidRPr="005F2180">
        <w:rPr>
          <w:rFonts w:eastAsiaTheme="minorEastAsia" w:cstheme="minorHAnsi"/>
        </w:rPr>
        <w:t>Considerando a característica do objeto, software de computador, não se vislumbra critérios e práticas de sustentabilidade ao objeto.</w:t>
      </w:r>
    </w:p>
    <w:p w:rsidR="003C17AA" w:rsidRPr="005F2180" w:rsidRDefault="003C17AA" w:rsidP="005F2180">
      <w:pPr>
        <w:spacing w:after="0" w:line="240" w:lineRule="auto"/>
        <w:jc w:val="both"/>
        <w:rPr>
          <w:rFonts w:eastAsiaTheme="minorEastAsia" w:cstheme="minorHAnsi"/>
        </w:rPr>
      </w:pPr>
    </w:p>
    <w:p w:rsidR="003C17AA" w:rsidRPr="005F2180" w:rsidRDefault="004658BB" w:rsidP="005F2180">
      <w:pPr>
        <w:pStyle w:val="PargrafodaLista"/>
        <w:numPr>
          <w:ilvl w:val="1"/>
          <w:numId w:val="2"/>
        </w:numPr>
        <w:spacing w:after="0" w:line="240" w:lineRule="auto"/>
        <w:ind w:left="426"/>
        <w:contextualSpacing w:val="0"/>
        <w:jc w:val="both"/>
        <w:rPr>
          <w:rFonts w:eastAsiaTheme="minorEastAsia" w:cstheme="minorHAnsi"/>
          <w:b/>
          <w:bCs/>
        </w:rPr>
      </w:pPr>
      <w:r w:rsidRPr="005F2180">
        <w:rPr>
          <w:rFonts w:eastAsiaTheme="minorEastAsia" w:cstheme="minorHAnsi"/>
          <w:b/>
          <w:bCs/>
        </w:rPr>
        <w:t>REQUISITOS DE ARQUITETURA TECNOLÓGICA</w:t>
      </w:r>
    </w:p>
    <w:p w:rsidR="003C17AA" w:rsidRPr="005F2180" w:rsidRDefault="003C17AA" w:rsidP="005F2180">
      <w:pPr>
        <w:pStyle w:val="PargrafodaLista"/>
        <w:spacing w:after="0" w:line="240" w:lineRule="auto"/>
        <w:ind w:left="426"/>
        <w:contextualSpacing w:val="0"/>
        <w:jc w:val="both"/>
        <w:rPr>
          <w:rFonts w:eastAsiaTheme="minorEastAsia" w:cstheme="minorHAnsi"/>
          <w:b/>
          <w:bCs/>
        </w:rPr>
      </w:pP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Definições de Hardware</w:t>
      </w:r>
    </w:p>
    <w:p w:rsidR="003C17AA" w:rsidRPr="005F2180" w:rsidRDefault="004658BB" w:rsidP="005F2180">
      <w:pPr>
        <w:pStyle w:val="PargrafodaLista"/>
        <w:numPr>
          <w:ilvl w:val="3"/>
          <w:numId w:val="2"/>
        </w:numPr>
        <w:tabs>
          <w:tab w:val="left" w:pos="1843"/>
        </w:tabs>
        <w:spacing w:after="0" w:line="240" w:lineRule="auto"/>
        <w:ind w:left="1843" w:hanging="931"/>
        <w:contextualSpacing w:val="0"/>
        <w:jc w:val="both"/>
        <w:rPr>
          <w:rFonts w:eastAsiaTheme="minorEastAsia" w:cstheme="minorHAnsi"/>
        </w:rPr>
      </w:pPr>
      <w:r w:rsidRPr="005F2180">
        <w:rPr>
          <w:rFonts w:eastAsiaTheme="minorEastAsia" w:cstheme="minorHAnsi"/>
        </w:rPr>
        <w:t xml:space="preserve">A solução deve ser capaz de operar considerando um cluster composto por 10 computadores com as seguintes características: </w:t>
      </w:r>
    </w:p>
    <w:p w:rsidR="003C17AA" w:rsidRPr="005F2180" w:rsidRDefault="004658BB" w:rsidP="005F2180">
      <w:pPr>
        <w:pStyle w:val="PargrafodaLista"/>
        <w:numPr>
          <w:ilvl w:val="3"/>
          <w:numId w:val="2"/>
        </w:numPr>
        <w:tabs>
          <w:tab w:val="left" w:pos="1843"/>
        </w:tabs>
        <w:spacing w:after="0" w:line="240" w:lineRule="auto"/>
        <w:ind w:left="1843" w:hanging="931"/>
        <w:contextualSpacing w:val="0"/>
        <w:jc w:val="both"/>
        <w:rPr>
          <w:rFonts w:eastAsiaTheme="minorEastAsia" w:cstheme="minorHAnsi"/>
        </w:rPr>
      </w:pPr>
      <w:r w:rsidRPr="005F2180">
        <w:rPr>
          <w:rFonts w:eastAsiaTheme="minorEastAsia" w:cstheme="minorHAnsi"/>
        </w:rPr>
        <w:t xml:space="preserve">Grupo </w:t>
      </w:r>
      <w:proofErr w:type="gramStart"/>
      <w:r w:rsidRPr="005F2180">
        <w:rPr>
          <w:rFonts w:eastAsiaTheme="minorEastAsia" w:cstheme="minorHAnsi"/>
        </w:rPr>
        <w:t>1</w:t>
      </w:r>
      <w:proofErr w:type="gramEnd"/>
      <w:r w:rsidRPr="005F2180">
        <w:rPr>
          <w:rFonts w:eastAsiaTheme="minorEastAsia" w:cstheme="minorHAnsi"/>
        </w:rPr>
        <w:t xml:space="preserve"> (Número de Nós: 7): Nome do Modelo do Processador: Intel(R) Xeon(R) Gold 6226 CPU @ 2.70GHz; Versão do Sistema Operacional: </w:t>
      </w:r>
      <w:proofErr w:type="spellStart"/>
      <w:r w:rsidRPr="005F2180">
        <w:rPr>
          <w:rFonts w:eastAsiaTheme="minorEastAsia" w:cstheme="minorHAnsi"/>
        </w:rPr>
        <w:t>Red</w:t>
      </w:r>
      <w:proofErr w:type="spellEnd"/>
      <w:r w:rsidRPr="005F2180">
        <w:rPr>
          <w:rFonts w:eastAsiaTheme="minorEastAsia" w:cstheme="minorHAnsi"/>
        </w:rPr>
        <w:t xml:space="preserve"> </w:t>
      </w:r>
      <w:proofErr w:type="spellStart"/>
      <w:r w:rsidRPr="005F2180">
        <w:rPr>
          <w:rFonts w:eastAsiaTheme="minorEastAsia" w:cstheme="minorHAnsi"/>
        </w:rPr>
        <w:t>Hat</w:t>
      </w:r>
      <w:proofErr w:type="spellEnd"/>
      <w:r w:rsidRPr="005F2180">
        <w:rPr>
          <w:rFonts w:eastAsiaTheme="minorEastAsia" w:cstheme="minorHAnsi"/>
        </w:rPr>
        <w:t xml:space="preserve"> Enterprise Linux Server; Armazenamento: 44,1 </w:t>
      </w:r>
      <w:proofErr w:type="spellStart"/>
      <w:r w:rsidRPr="005F2180">
        <w:rPr>
          <w:rFonts w:eastAsiaTheme="minorEastAsia" w:cstheme="minorHAnsi"/>
        </w:rPr>
        <w:t>TiB</w:t>
      </w:r>
      <w:proofErr w:type="spellEnd"/>
      <w:r w:rsidRPr="005F2180">
        <w:rPr>
          <w:rFonts w:eastAsiaTheme="minorEastAsia" w:cstheme="minorHAnsi"/>
        </w:rPr>
        <w:t xml:space="preserve">; Memória RAM: 376,4 </w:t>
      </w:r>
      <w:proofErr w:type="spellStart"/>
      <w:r w:rsidRPr="005F2180">
        <w:rPr>
          <w:rFonts w:eastAsiaTheme="minorEastAsia" w:cstheme="minorHAnsi"/>
        </w:rPr>
        <w:t>GiB</w:t>
      </w:r>
      <w:proofErr w:type="spellEnd"/>
    </w:p>
    <w:p w:rsidR="003C17AA" w:rsidRPr="005F2180" w:rsidRDefault="004658BB" w:rsidP="005F2180">
      <w:pPr>
        <w:pStyle w:val="PargrafodaLista"/>
        <w:numPr>
          <w:ilvl w:val="3"/>
          <w:numId w:val="2"/>
        </w:numPr>
        <w:tabs>
          <w:tab w:val="left" w:pos="1843"/>
        </w:tabs>
        <w:spacing w:after="0" w:line="240" w:lineRule="auto"/>
        <w:ind w:left="1843" w:hanging="931"/>
        <w:contextualSpacing w:val="0"/>
        <w:jc w:val="both"/>
        <w:rPr>
          <w:rFonts w:eastAsiaTheme="minorEastAsia" w:cstheme="minorHAnsi"/>
        </w:rPr>
      </w:pPr>
      <w:r w:rsidRPr="005F2180">
        <w:rPr>
          <w:rFonts w:eastAsiaTheme="minorEastAsia" w:cstheme="minorHAnsi"/>
        </w:rPr>
        <w:t xml:space="preserve">Grupo </w:t>
      </w:r>
      <w:proofErr w:type="gramStart"/>
      <w:r w:rsidRPr="005F2180">
        <w:rPr>
          <w:rFonts w:eastAsiaTheme="minorEastAsia" w:cstheme="minorHAnsi"/>
        </w:rPr>
        <w:t>2</w:t>
      </w:r>
      <w:proofErr w:type="gramEnd"/>
      <w:r w:rsidRPr="005F2180">
        <w:rPr>
          <w:rFonts w:eastAsiaTheme="minorEastAsia" w:cstheme="minorHAnsi"/>
        </w:rPr>
        <w:t xml:space="preserve"> (Número de Nós: 1): Nome do Modelo do Processador: Intel(R) Xeon(R) Gold 6226 CPU @ 2.70GHz; Versão do Sistema Operacional: </w:t>
      </w:r>
      <w:proofErr w:type="spellStart"/>
      <w:r w:rsidRPr="005F2180">
        <w:rPr>
          <w:rFonts w:eastAsiaTheme="minorEastAsia" w:cstheme="minorHAnsi"/>
        </w:rPr>
        <w:t>Red</w:t>
      </w:r>
      <w:proofErr w:type="spellEnd"/>
      <w:r w:rsidRPr="005F2180">
        <w:rPr>
          <w:rFonts w:eastAsiaTheme="minorEastAsia" w:cstheme="minorHAnsi"/>
        </w:rPr>
        <w:t xml:space="preserve"> </w:t>
      </w:r>
      <w:proofErr w:type="spellStart"/>
      <w:r w:rsidRPr="005F2180">
        <w:rPr>
          <w:rFonts w:eastAsiaTheme="minorEastAsia" w:cstheme="minorHAnsi"/>
        </w:rPr>
        <w:t>Hat</w:t>
      </w:r>
      <w:proofErr w:type="spellEnd"/>
      <w:r w:rsidRPr="005F2180">
        <w:rPr>
          <w:rFonts w:eastAsiaTheme="minorEastAsia" w:cstheme="minorHAnsi"/>
        </w:rPr>
        <w:t xml:space="preserve"> Enterprise Linux Server release; Armazenamento: 25,9 </w:t>
      </w:r>
      <w:proofErr w:type="spellStart"/>
      <w:r w:rsidRPr="005F2180">
        <w:rPr>
          <w:rFonts w:eastAsiaTheme="minorEastAsia" w:cstheme="minorHAnsi"/>
        </w:rPr>
        <w:t>TiB</w:t>
      </w:r>
      <w:proofErr w:type="spellEnd"/>
      <w:r w:rsidRPr="005F2180">
        <w:rPr>
          <w:rFonts w:eastAsiaTheme="minorEastAsia" w:cstheme="minorHAnsi"/>
        </w:rPr>
        <w:t xml:space="preserve">; RAM: 376,4 </w:t>
      </w:r>
      <w:proofErr w:type="spellStart"/>
      <w:r w:rsidRPr="005F2180">
        <w:rPr>
          <w:rFonts w:eastAsiaTheme="minorEastAsia" w:cstheme="minorHAnsi"/>
        </w:rPr>
        <w:t>GiB</w:t>
      </w:r>
      <w:proofErr w:type="spellEnd"/>
    </w:p>
    <w:p w:rsidR="003C17AA" w:rsidRPr="005F2180" w:rsidRDefault="004658BB" w:rsidP="005F2180">
      <w:pPr>
        <w:pStyle w:val="PargrafodaLista"/>
        <w:numPr>
          <w:ilvl w:val="3"/>
          <w:numId w:val="2"/>
        </w:numPr>
        <w:tabs>
          <w:tab w:val="left" w:pos="1843"/>
        </w:tabs>
        <w:spacing w:after="0" w:line="240" w:lineRule="auto"/>
        <w:ind w:left="1843" w:hanging="931"/>
        <w:contextualSpacing w:val="0"/>
        <w:jc w:val="both"/>
        <w:rPr>
          <w:rFonts w:eastAsiaTheme="minorEastAsia" w:cstheme="minorHAnsi"/>
        </w:rPr>
      </w:pPr>
      <w:r w:rsidRPr="005F2180">
        <w:rPr>
          <w:rFonts w:eastAsiaTheme="minorEastAsia" w:cstheme="minorHAnsi"/>
        </w:rPr>
        <w:t xml:space="preserve">Grupo </w:t>
      </w:r>
      <w:proofErr w:type="gramStart"/>
      <w:r w:rsidRPr="005F2180">
        <w:rPr>
          <w:rFonts w:eastAsiaTheme="minorEastAsia" w:cstheme="minorHAnsi"/>
        </w:rPr>
        <w:t>3</w:t>
      </w:r>
      <w:proofErr w:type="gramEnd"/>
      <w:r w:rsidRPr="005F2180">
        <w:rPr>
          <w:rFonts w:eastAsiaTheme="minorEastAsia" w:cstheme="minorHAnsi"/>
        </w:rPr>
        <w:t xml:space="preserve"> (Número de Nós: 2): Nome do Modelo do Processador: Intel(R) Xeon(R) Gold 5218 CPU @ 2.30GHz; Versão do Sistema Operacional: </w:t>
      </w:r>
      <w:proofErr w:type="spellStart"/>
      <w:r w:rsidRPr="005F2180">
        <w:rPr>
          <w:rFonts w:eastAsiaTheme="minorEastAsia" w:cstheme="minorHAnsi"/>
        </w:rPr>
        <w:t>Red</w:t>
      </w:r>
      <w:proofErr w:type="spellEnd"/>
      <w:r w:rsidRPr="005F2180">
        <w:rPr>
          <w:rFonts w:eastAsiaTheme="minorEastAsia" w:cstheme="minorHAnsi"/>
        </w:rPr>
        <w:t xml:space="preserve"> </w:t>
      </w:r>
      <w:proofErr w:type="spellStart"/>
      <w:r w:rsidRPr="005F2180">
        <w:rPr>
          <w:rFonts w:eastAsiaTheme="minorEastAsia" w:cstheme="minorHAnsi"/>
        </w:rPr>
        <w:t>Hat</w:t>
      </w:r>
      <w:proofErr w:type="spellEnd"/>
      <w:r w:rsidRPr="005F2180">
        <w:rPr>
          <w:rFonts w:eastAsiaTheme="minorEastAsia" w:cstheme="minorHAnsi"/>
        </w:rPr>
        <w:t xml:space="preserve"> Enterprise Linux Server; Armazenamento: 5,9 </w:t>
      </w:r>
      <w:proofErr w:type="spellStart"/>
      <w:r w:rsidRPr="005F2180">
        <w:rPr>
          <w:rFonts w:eastAsiaTheme="minorEastAsia" w:cstheme="minorHAnsi"/>
        </w:rPr>
        <w:t>TiB</w:t>
      </w:r>
      <w:proofErr w:type="spellEnd"/>
      <w:r w:rsidRPr="005F2180">
        <w:rPr>
          <w:rFonts w:eastAsiaTheme="minorEastAsia" w:cstheme="minorHAnsi"/>
        </w:rPr>
        <w:t>; RAM: 187,4</w:t>
      </w:r>
      <w:proofErr w:type="spellStart"/>
      <w:r w:rsidRPr="005F2180">
        <w:rPr>
          <w:rFonts w:eastAsiaTheme="minorEastAsia" w:cstheme="minorHAnsi"/>
        </w:rPr>
        <w:t>GiB</w:t>
      </w:r>
      <w:proofErr w:type="spellEnd"/>
      <w:r w:rsidRPr="005F2180">
        <w:rPr>
          <w:rFonts w:eastAsiaTheme="minorEastAsia" w:cstheme="minorHAnsi"/>
        </w:rPr>
        <w:t xml:space="preserve">. </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Definições de Compatibilidade de Software </w:t>
      </w:r>
    </w:p>
    <w:p w:rsidR="003C17AA" w:rsidRPr="005F2180" w:rsidRDefault="004658BB" w:rsidP="005F2180">
      <w:pPr>
        <w:pStyle w:val="PargrafodaLista"/>
        <w:numPr>
          <w:ilvl w:val="3"/>
          <w:numId w:val="2"/>
        </w:numPr>
        <w:tabs>
          <w:tab w:val="left" w:pos="1843"/>
        </w:tabs>
        <w:spacing w:after="0" w:line="240" w:lineRule="auto"/>
        <w:ind w:left="1843" w:hanging="931"/>
        <w:contextualSpacing w:val="0"/>
        <w:jc w:val="both"/>
        <w:rPr>
          <w:rFonts w:eastAsiaTheme="minorEastAsia" w:cstheme="minorHAnsi"/>
        </w:rPr>
      </w:pPr>
      <w:r w:rsidRPr="005F2180">
        <w:rPr>
          <w:rFonts w:eastAsiaTheme="minorEastAsia" w:cstheme="minorHAnsi"/>
        </w:rPr>
        <w:t xml:space="preserve">A solução deve ser compatível com os seguintes componentes de software: </w:t>
      </w:r>
    </w:p>
    <w:p w:rsidR="003C17AA" w:rsidRPr="005F2180" w:rsidRDefault="004658BB" w:rsidP="005F2180">
      <w:pPr>
        <w:pStyle w:val="PargrafodaLista"/>
        <w:numPr>
          <w:ilvl w:val="3"/>
          <w:numId w:val="2"/>
        </w:numPr>
        <w:tabs>
          <w:tab w:val="left" w:pos="1843"/>
        </w:tabs>
        <w:spacing w:after="0" w:line="240" w:lineRule="auto"/>
        <w:ind w:left="1843" w:hanging="931"/>
        <w:contextualSpacing w:val="0"/>
        <w:jc w:val="both"/>
        <w:rPr>
          <w:rFonts w:eastAsiaTheme="minorEastAsia" w:cstheme="minorHAnsi"/>
        </w:rPr>
      </w:pPr>
      <w:r w:rsidRPr="005F2180">
        <w:rPr>
          <w:rFonts w:eastAsiaTheme="minorEastAsia" w:cstheme="minorHAnsi"/>
        </w:rPr>
        <w:t xml:space="preserve">Sistema Operacional: A solução deve ser compatível com </w:t>
      </w:r>
      <w:proofErr w:type="spellStart"/>
      <w:r w:rsidRPr="005F2180">
        <w:rPr>
          <w:rFonts w:eastAsiaTheme="minorEastAsia" w:cstheme="minorHAnsi"/>
        </w:rPr>
        <w:t>Red</w:t>
      </w:r>
      <w:proofErr w:type="spellEnd"/>
      <w:r w:rsidRPr="005F2180">
        <w:rPr>
          <w:rFonts w:eastAsiaTheme="minorEastAsia" w:cstheme="minorHAnsi"/>
        </w:rPr>
        <w:t xml:space="preserve"> </w:t>
      </w:r>
      <w:proofErr w:type="spellStart"/>
      <w:r w:rsidRPr="005F2180">
        <w:rPr>
          <w:rFonts w:eastAsiaTheme="minorEastAsia" w:cstheme="minorHAnsi"/>
        </w:rPr>
        <w:t>Hat</w:t>
      </w:r>
      <w:proofErr w:type="spellEnd"/>
      <w:r w:rsidRPr="005F2180">
        <w:rPr>
          <w:rFonts w:eastAsiaTheme="minorEastAsia" w:cstheme="minorHAnsi"/>
        </w:rPr>
        <w:t xml:space="preserve"> Enterprise Linux Server;</w:t>
      </w:r>
    </w:p>
    <w:p w:rsidR="003C17AA" w:rsidRPr="005F2180" w:rsidRDefault="004658BB" w:rsidP="005F2180">
      <w:pPr>
        <w:pStyle w:val="PargrafodaLista"/>
        <w:numPr>
          <w:ilvl w:val="3"/>
          <w:numId w:val="2"/>
        </w:numPr>
        <w:tabs>
          <w:tab w:val="left" w:pos="1843"/>
        </w:tabs>
        <w:spacing w:after="0" w:line="240" w:lineRule="auto"/>
        <w:ind w:left="1843" w:hanging="931"/>
        <w:contextualSpacing w:val="0"/>
        <w:jc w:val="both"/>
        <w:rPr>
          <w:rFonts w:eastAsiaTheme="minorEastAsia" w:cstheme="minorHAnsi"/>
        </w:rPr>
      </w:pPr>
      <w:r w:rsidRPr="005F2180">
        <w:rPr>
          <w:rFonts w:eastAsiaTheme="minorEastAsia" w:cstheme="minorHAnsi"/>
        </w:rPr>
        <w:t xml:space="preserve">Banco de Dados: Utilizado para armazenar metadados e informações de configuração. Para este quesito, deve haver compatibilidade com SGBD </w:t>
      </w:r>
      <w:proofErr w:type="gramStart"/>
      <w:r w:rsidRPr="005F2180">
        <w:rPr>
          <w:rFonts w:eastAsiaTheme="minorEastAsia" w:cstheme="minorHAnsi"/>
        </w:rPr>
        <w:t>PostgreSQL</w:t>
      </w:r>
      <w:proofErr w:type="gramEnd"/>
      <w:r w:rsidRPr="005F2180">
        <w:rPr>
          <w:rFonts w:eastAsiaTheme="minorEastAsia" w:cstheme="minorHAnsi"/>
        </w:rPr>
        <w:t>.</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Definições de Composição da Solução de Software</w:t>
      </w:r>
    </w:p>
    <w:p w:rsidR="003C17AA" w:rsidRPr="005F2180" w:rsidRDefault="004658BB" w:rsidP="005F2180">
      <w:pPr>
        <w:pStyle w:val="PargrafodaLista"/>
        <w:numPr>
          <w:ilvl w:val="3"/>
          <w:numId w:val="2"/>
        </w:numPr>
        <w:tabs>
          <w:tab w:val="left" w:pos="1843"/>
        </w:tabs>
        <w:spacing w:after="0" w:line="240" w:lineRule="auto"/>
        <w:ind w:left="1843" w:hanging="931"/>
        <w:contextualSpacing w:val="0"/>
        <w:jc w:val="both"/>
        <w:rPr>
          <w:rFonts w:eastAsiaTheme="minorEastAsia" w:cstheme="minorHAnsi"/>
        </w:rPr>
      </w:pPr>
      <w:r w:rsidRPr="005F2180">
        <w:rPr>
          <w:rFonts w:eastAsiaTheme="minorEastAsia" w:cstheme="minorHAnsi"/>
        </w:rPr>
        <w:t>A solução deve conter os seguintes componentes:</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r w:rsidRPr="005F2180">
        <w:rPr>
          <w:rFonts w:eastAsiaTheme="minorEastAsia" w:cstheme="minorHAnsi"/>
        </w:rPr>
        <w:t xml:space="preserve">HDFS: O </w:t>
      </w:r>
      <w:proofErr w:type="spellStart"/>
      <w:r w:rsidRPr="005F2180">
        <w:rPr>
          <w:rFonts w:eastAsiaTheme="minorEastAsia" w:cstheme="minorHAnsi"/>
        </w:rPr>
        <w:t>Hadoop</w:t>
      </w:r>
      <w:proofErr w:type="spellEnd"/>
      <w:r w:rsidRPr="005F2180">
        <w:rPr>
          <w:rFonts w:eastAsiaTheme="minorEastAsia" w:cstheme="minorHAnsi"/>
        </w:rPr>
        <w:t xml:space="preserve"> </w:t>
      </w:r>
      <w:proofErr w:type="spellStart"/>
      <w:r w:rsidRPr="005F2180">
        <w:rPr>
          <w:rFonts w:eastAsiaTheme="minorEastAsia" w:cstheme="minorHAnsi"/>
        </w:rPr>
        <w:t>Distributed</w:t>
      </w:r>
      <w:proofErr w:type="spellEnd"/>
      <w:r w:rsidRPr="005F2180">
        <w:rPr>
          <w:rFonts w:eastAsiaTheme="minorEastAsia" w:cstheme="minorHAnsi"/>
        </w:rPr>
        <w:t xml:space="preserve"> File System (HDFS) é um sistema de arquivos distribuído. O HDFS </w:t>
      </w:r>
      <w:proofErr w:type="gramStart"/>
      <w:r w:rsidRPr="005F2180">
        <w:rPr>
          <w:rFonts w:eastAsiaTheme="minorEastAsia" w:cstheme="minorHAnsi"/>
        </w:rPr>
        <w:t>implementa</w:t>
      </w:r>
      <w:proofErr w:type="gramEnd"/>
      <w:r w:rsidRPr="005F2180">
        <w:rPr>
          <w:rFonts w:eastAsiaTheme="minorEastAsia" w:cstheme="minorHAnsi"/>
        </w:rPr>
        <w:t xml:space="preserve"> proteção de dados e é altamente tolerante a falhas. O HDFS fornece acesso de alto desempenho aos dados e é adequado para armazenar grandes volumes de dados;</w:t>
      </w:r>
      <w:proofErr w:type="gramStart"/>
      <w:r w:rsidRPr="005F2180">
        <w:rPr>
          <w:rFonts w:eastAsiaTheme="minorEastAsia" w:cstheme="minorHAnsi"/>
        </w:rPr>
        <w:t xml:space="preserve">  </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proofErr w:type="spellStart"/>
      <w:proofErr w:type="gramEnd"/>
      <w:r w:rsidRPr="005F2180">
        <w:rPr>
          <w:rFonts w:eastAsiaTheme="minorEastAsia" w:cstheme="minorHAnsi"/>
        </w:rPr>
        <w:t>Yarn</w:t>
      </w:r>
      <w:proofErr w:type="spellEnd"/>
      <w:r w:rsidRPr="005F2180">
        <w:rPr>
          <w:rFonts w:eastAsiaTheme="minorEastAsia" w:cstheme="minorHAnsi"/>
        </w:rPr>
        <w:t xml:space="preserve">: Fornece gerenciamento de recursos de CPU e memória para os componentes do cluster, permite a definição de filas com recursos dedicados para execução dos </w:t>
      </w:r>
      <w:proofErr w:type="spellStart"/>
      <w:r w:rsidRPr="005F2180">
        <w:rPr>
          <w:rFonts w:eastAsiaTheme="minorEastAsia" w:cstheme="minorHAnsi"/>
        </w:rPr>
        <w:t>workloads</w:t>
      </w:r>
      <w:proofErr w:type="spellEnd"/>
      <w:r w:rsidRPr="005F2180">
        <w:rPr>
          <w:rFonts w:eastAsiaTheme="minorEastAsia" w:cstheme="minorHAnsi"/>
        </w:rPr>
        <w:t xml:space="preserve"> de forma distribuída no cluster; </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r w:rsidRPr="005F2180">
        <w:rPr>
          <w:rFonts w:eastAsiaTheme="minorEastAsia" w:cstheme="minorHAnsi"/>
        </w:rPr>
        <w:t xml:space="preserve">Apache Ozone: Armazenamento baseado em </w:t>
      </w:r>
      <w:proofErr w:type="spellStart"/>
      <w:r w:rsidRPr="005F2180">
        <w:rPr>
          <w:rFonts w:eastAsiaTheme="minorEastAsia" w:cstheme="minorHAnsi"/>
        </w:rPr>
        <w:t>storage</w:t>
      </w:r>
      <w:proofErr w:type="spellEnd"/>
      <w:r w:rsidRPr="005F2180">
        <w:rPr>
          <w:rFonts w:eastAsiaTheme="minorEastAsia" w:cstheme="minorHAnsi"/>
        </w:rPr>
        <w:t xml:space="preserve"> objeto altamente </w:t>
      </w:r>
      <w:proofErr w:type="spellStart"/>
      <w:r w:rsidRPr="005F2180">
        <w:rPr>
          <w:rFonts w:eastAsiaTheme="minorEastAsia" w:cstheme="minorHAnsi"/>
        </w:rPr>
        <w:t>escalável</w:t>
      </w:r>
      <w:proofErr w:type="spellEnd"/>
      <w:r w:rsidRPr="005F2180">
        <w:rPr>
          <w:rFonts w:eastAsiaTheme="minorEastAsia" w:cstheme="minorHAnsi"/>
        </w:rPr>
        <w:t xml:space="preserve">, redundante e distribuído, com o Ozone é possível armazenar bilhões de objetos de tamanhos variados e ter suporte ao protocolo S3 para acesso aos dados; </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r w:rsidRPr="005F2180">
        <w:rPr>
          <w:rFonts w:eastAsiaTheme="minorEastAsia" w:cstheme="minorHAnsi"/>
        </w:rPr>
        <w:t xml:space="preserve">Apache </w:t>
      </w:r>
      <w:proofErr w:type="spellStart"/>
      <w:proofErr w:type="gramStart"/>
      <w:r w:rsidRPr="005F2180">
        <w:rPr>
          <w:rFonts w:eastAsiaTheme="minorEastAsia" w:cstheme="minorHAnsi"/>
        </w:rPr>
        <w:t>HBase</w:t>
      </w:r>
      <w:proofErr w:type="spellEnd"/>
      <w:proofErr w:type="gramEnd"/>
      <w:r w:rsidRPr="005F2180">
        <w:rPr>
          <w:rFonts w:eastAsiaTheme="minorEastAsia" w:cstheme="minorHAnsi"/>
        </w:rPr>
        <w:t xml:space="preserve">: Banco de dados </w:t>
      </w:r>
      <w:proofErr w:type="spellStart"/>
      <w:r w:rsidRPr="005F2180">
        <w:rPr>
          <w:rFonts w:eastAsiaTheme="minorEastAsia" w:cstheme="minorHAnsi"/>
        </w:rPr>
        <w:t>NoSQL</w:t>
      </w:r>
      <w:proofErr w:type="spellEnd"/>
      <w:r w:rsidRPr="005F2180">
        <w:rPr>
          <w:rFonts w:eastAsiaTheme="minorEastAsia" w:cstheme="minorHAnsi"/>
        </w:rPr>
        <w:t xml:space="preserve"> chave/valor para armazenamento massivo de dados em arquitetura distribuída e escalável. É utilizado quando se precisa de acesso de leitura / </w:t>
      </w:r>
      <w:proofErr w:type="gramStart"/>
      <w:r w:rsidRPr="005F2180">
        <w:rPr>
          <w:rFonts w:eastAsiaTheme="minorEastAsia" w:cstheme="minorHAnsi"/>
        </w:rPr>
        <w:t>gravação aleatório em tempo real</w:t>
      </w:r>
      <w:proofErr w:type="gramEnd"/>
      <w:r w:rsidRPr="005F2180">
        <w:rPr>
          <w:rFonts w:eastAsiaTheme="minorEastAsia" w:cstheme="minorHAnsi"/>
        </w:rPr>
        <w:t xml:space="preserve">. Suporta armazenar tabelas de bilhões de linhas e milhões de colunas; </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r w:rsidRPr="005F2180">
        <w:rPr>
          <w:rFonts w:eastAsiaTheme="minorEastAsia" w:cstheme="minorHAnsi"/>
        </w:rPr>
        <w:t xml:space="preserve">Apache Phoenix: Habilita OLTP e </w:t>
      </w:r>
      <w:proofErr w:type="spellStart"/>
      <w:r w:rsidRPr="005F2180">
        <w:rPr>
          <w:rFonts w:eastAsiaTheme="minorEastAsia" w:cstheme="minorHAnsi"/>
        </w:rPr>
        <w:t>Analytics</w:t>
      </w:r>
      <w:proofErr w:type="spellEnd"/>
      <w:r w:rsidRPr="005F2180">
        <w:rPr>
          <w:rFonts w:eastAsiaTheme="minorEastAsia" w:cstheme="minorHAnsi"/>
        </w:rPr>
        <w:t xml:space="preserve"> operacional para aplicações que precisam de baixa latência, o Phoenix se integra ao Apache </w:t>
      </w:r>
      <w:proofErr w:type="spellStart"/>
      <w:proofErr w:type="gramStart"/>
      <w:r w:rsidRPr="005F2180">
        <w:rPr>
          <w:rFonts w:eastAsiaTheme="minorEastAsia" w:cstheme="minorHAnsi"/>
        </w:rPr>
        <w:t>HBase</w:t>
      </w:r>
      <w:proofErr w:type="spellEnd"/>
      <w:proofErr w:type="gramEnd"/>
      <w:r w:rsidRPr="005F2180">
        <w:rPr>
          <w:rFonts w:eastAsiaTheme="minorEastAsia" w:cstheme="minorHAnsi"/>
        </w:rPr>
        <w:t xml:space="preserve"> permitindo a execução de comandos SQL sobre os dados armazenados no </w:t>
      </w:r>
      <w:proofErr w:type="spellStart"/>
      <w:r w:rsidRPr="005F2180">
        <w:rPr>
          <w:rFonts w:eastAsiaTheme="minorEastAsia" w:cstheme="minorHAnsi"/>
        </w:rPr>
        <w:t>HBase</w:t>
      </w:r>
      <w:proofErr w:type="spellEnd"/>
      <w:r w:rsidRPr="005F2180">
        <w:rPr>
          <w:rFonts w:eastAsiaTheme="minorEastAsia" w:cstheme="minorHAnsi"/>
        </w:rPr>
        <w:t xml:space="preserve">;  </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r w:rsidRPr="005F2180">
        <w:rPr>
          <w:rFonts w:eastAsiaTheme="minorEastAsia" w:cstheme="minorHAnsi"/>
        </w:rPr>
        <w:lastRenderedPageBreak/>
        <w:t xml:space="preserve">Apache </w:t>
      </w:r>
      <w:proofErr w:type="spellStart"/>
      <w:r w:rsidRPr="005F2180">
        <w:rPr>
          <w:rFonts w:eastAsiaTheme="minorEastAsia" w:cstheme="minorHAnsi"/>
        </w:rPr>
        <w:t>Solr</w:t>
      </w:r>
      <w:proofErr w:type="spellEnd"/>
      <w:r w:rsidRPr="005F2180">
        <w:rPr>
          <w:rFonts w:eastAsiaTheme="minorEastAsia" w:cstheme="minorHAnsi"/>
        </w:rPr>
        <w:t xml:space="preserve">: Componentes para busca textual. Seus principais recursos incluem pesquisa de texto completo, indexação em tempo real, </w:t>
      </w:r>
      <w:proofErr w:type="spellStart"/>
      <w:r w:rsidRPr="005F2180">
        <w:rPr>
          <w:rFonts w:eastAsiaTheme="minorEastAsia" w:cstheme="minorHAnsi"/>
        </w:rPr>
        <w:t>clustering</w:t>
      </w:r>
      <w:proofErr w:type="spellEnd"/>
      <w:r w:rsidRPr="005F2180">
        <w:rPr>
          <w:rFonts w:eastAsiaTheme="minorEastAsia" w:cstheme="minorHAnsi"/>
        </w:rPr>
        <w:t xml:space="preserve"> dinâmico, integração ao banco de dados como </w:t>
      </w:r>
      <w:proofErr w:type="spellStart"/>
      <w:proofErr w:type="gramStart"/>
      <w:r w:rsidRPr="005F2180">
        <w:rPr>
          <w:rFonts w:eastAsiaTheme="minorEastAsia" w:cstheme="minorHAnsi"/>
        </w:rPr>
        <w:t>NoSQL</w:t>
      </w:r>
      <w:proofErr w:type="spellEnd"/>
      <w:proofErr w:type="gramEnd"/>
      <w:r w:rsidRPr="005F2180">
        <w:rPr>
          <w:rFonts w:eastAsiaTheme="minorEastAsia" w:cstheme="minorHAnsi"/>
        </w:rPr>
        <w:t xml:space="preserve"> Apache </w:t>
      </w:r>
      <w:proofErr w:type="spellStart"/>
      <w:r w:rsidRPr="005F2180">
        <w:rPr>
          <w:rFonts w:eastAsiaTheme="minorEastAsia" w:cstheme="minorHAnsi"/>
        </w:rPr>
        <w:t>HBase</w:t>
      </w:r>
      <w:proofErr w:type="spellEnd"/>
      <w:r w:rsidRPr="005F2180">
        <w:rPr>
          <w:rFonts w:eastAsiaTheme="minorEastAsia" w:cstheme="minorHAnsi"/>
        </w:rPr>
        <w:t xml:space="preserve"> e gerenciamento de documentos ricos (HTML, Word, PDF); </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r w:rsidRPr="005F2180">
        <w:rPr>
          <w:rFonts w:eastAsiaTheme="minorEastAsia" w:cstheme="minorHAnsi"/>
        </w:rPr>
        <w:t xml:space="preserve">Apache </w:t>
      </w:r>
      <w:proofErr w:type="spellStart"/>
      <w:r w:rsidRPr="005F2180">
        <w:rPr>
          <w:rFonts w:eastAsiaTheme="minorEastAsia" w:cstheme="minorHAnsi"/>
        </w:rPr>
        <w:t>Hive</w:t>
      </w:r>
      <w:proofErr w:type="spellEnd"/>
      <w:r w:rsidRPr="005F2180">
        <w:rPr>
          <w:rFonts w:eastAsiaTheme="minorEastAsia" w:cstheme="minorHAnsi"/>
        </w:rPr>
        <w:t xml:space="preserve">: Componente para </w:t>
      </w:r>
      <w:proofErr w:type="gramStart"/>
      <w:r w:rsidRPr="005F2180">
        <w:rPr>
          <w:rFonts w:eastAsiaTheme="minorEastAsia" w:cstheme="minorHAnsi"/>
        </w:rPr>
        <w:t>implementação</w:t>
      </w:r>
      <w:proofErr w:type="gramEnd"/>
      <w:r w:rsidRPr="005F2180">
        <w:rPr>
          <w:rFonts w:eastAsiaTheme="minorEastAsia" w:cstheme="minorHAnsi"/>
        </w:rPr>
        <w:t xml:space="preserve"> de Data Warehouse que facilita a leitura, gravação e o gerenciamento de grandes conjuntos de dados que residem no armazenamento distribuído usando o SQL. A estrutura pode ser projetada em dados já armazenados criando uma camada de metadados para acessar os dados no armazenamento distribuído; </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r w:rsidRPr="005F2180">
        <w:rPr>
          <w:rFonts w:eastAsiaTheme="minorEastAsia" w:cstheme="minorHAnsi"/>
        </w:rPr>
        <w:t xml:space="preserve">Apache Tez: Componente utilizado para construção de aplicações com processamento de alta </w:t>
      </w:r>
      <w:proofErr w:type="gramStart"/>
      <w:r w:rsidRPr="005F2180">
        <w:rPr>
          <w:rFonts w:eastAsiaTheme="minorEastAsia" w:cstheme="minorHAnsi"/>
        </w:rPr>
        <w:t>performance</w:t>
      </w:r>
      <w:proofErr w:type="gramEnd"/>
      <w:r w:rsidRPr="005F2180">
        <w:rPr>
          <w:rFonts w:eastAsiaTheme="minorEastAsia" w:cstheme="minorHAnsi"/>
        </w:rPr>
        <w:t xml:space="preserve"> em modo interativo e em modo batch coordenado pelo </w:t>
      </w:r>
      <w:proofErr w:type="spellStart"/>
      <w:r w:rsidRPr="005F2180">
        <w:rPr>
          <w:rFonts w:eastAsiaTheme="minorEastAsia" w:cstheme="minorHAnsi"/>
        </w:rPr>
        <w:t>Yarn</w:t>
      </w:r>
      <w:proofErr w:type="spellEnd"/>
      <w:r w:rsidRPr="005F2180">
        <w:rPr>
          <w:rFonts w:eastAsiaTheme="minorEastAsia" w:cstheme="minorHAnsi"/>
        </w:rPr>
        <w:t xml:space="preserve">, Tez melhora a performance em relação ao </w:t>
      </w:r>
      <w:proofErr w:type="spellStart"/>
      <w:r w:rsidRPr="005F2180">
        <w:rPr>
          <w:rFonts w:eastAsiaTheme="minorEastAsia" w:cstheme="minorHAnsi"/>
        </w:rPr>
        <w:t>MapReduce</w:t>
      </w:r>
      <w:proofErr w:type="spellEnd"/>
      <w:r w:rsidRPr="005F2180">
        <w:rPr>
          <w:rFonts w:eastAsiaTheme="minorEastAsia" w:cstheme="minorHAnsi"/>
        </w:rPr>
        <w:t xml:space="preserve"> e </w:t>
      </w:r>
      <w:proofErr w:type="spellStart"/>
      <w:r w:rsidRPr="005F2180">
        <w:rPr>
          <w:rFonts w:eastAsiaTheme="minorEastAsia" w:cstheme="minorHAnsi"/>
        </w:rPr>
        <w:t>mantem</w:t>
      </w:r>
      <w:proofErr w:type="spellEnd"/>
      <w:r w:rsidRPr="005F2180">
        <w:rPr>
          <w:rFonts w:eastAsiaTheme="minorEastAsia" w:cstheme="minorHAnsi"/>
        </w:rPr>
        <w:t xml:space="preserve"> a habilidade de escalar o processamento de dados; </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r w:rsidRPr="005F2180">
        <w:rPr>
          <w:rFonts w:eastAsiaTheme="minorEastAsia" w:cstheme="minorHAnsi"/>
        </w:rPr>
        <w:t xml:space="preserve">Apache Kafka: Componente utilizado para armazenamento de eventos para processamento dos dados de streaming em tempo real. É escalável horizontalmente, tolerante a falhas e com alto desempenho; </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r w:rsidRPr="005F2180">
        <w:rPr>
          <w:rFonts w:eastAsiaTheme="minorEastAsia" w:cstheme="minorHAnsi"/>
        </w:rPr>
        <w:t>Apache Impala: Componente para consulta MPP (</w:t>
      </w:r>
      <w:proofErr w:type="spellStart"/>
      <w:r w:rsidRPr="005F2180">
        <w:rPr>
          <w:rFonts w:eastAsiaTheme="minorEastAsia" w:cstheme="minorHAnsi"/>
        </w:rPr>
        <w:t>Massively</w:t>
      </w:r>
      <w:proofErr w:type="spellEnd"/>
      <w:r w:rsidRPr="005F2180">
        <w:rPr>
          <w:rFonts w:eastAsiaTheme="minorEastAsia" w:cstheme="minorHAnsi"/>
        </w:rPr>
        <w:t xml:space="preserve"> </w:t>
      </w:r>
      <w:proofErr w:type="spellStart"/>
      <w:r w:rsidRPr="005F2180">
        <w:rPr>
          <w:rFonts w:eastAsiaTheme="minorEastAsia" w:cstheme="minorHAnsi"/>
        </w:rPr>
        <w:t>Parallel</w:t>
      </w:r>
      <w:proofErr w:type="spellEnd"/>
      <w:r w:rsidRPr="005F2180">
        <w:rPr>
          <w:rFonts w:eastAsiaTheme="minorEastAsia" w:cstheme="minorHAnsi"/>
        </w:rPr>
        <w:t xml:space="preserve"> </w:t>
      </w:r>
      <w:proofErr w:type="spellStart"/>
      <w:r w:rsidRPr="005F2180">
        <w:rPr>
          <w:rFonts w:eastAsiaTheme="minorEastAsia" w:cstheme="minorHAnsi"/>
        </w:rPr>
        <w:t>Processing</w:t>
      </w:r>
      <w:proofErr w:type="spellEnd"/>
      <w:r w:rsidRPr="005F2180">
        <w:rPr>
          <w:rFonts w:eastAsiaTheme="minorEastAsia" w:cstheme="minorHAnsi"/>
        </w:rPr>
        <w:t xml:space="preserve">) para processar grandes volumes de dados armazenados no cluster. Ele fornece alto desempenho e baixa latência em comparação com outros mecanismos SQL. O Apache Impala é o mecanismo de SQL de alto desempenho (oferecendo experiência semelhante ao RDBMS), que fornece a maneira mais rápida de acessar dados armazenados; </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r w:rsidRPr="005F2180">
        <w:rPr>
          <w:rFonts w:eastAsiaTheme="minorEastAsia" w:cstheme="minorHAnsi"/>
        </w:rPr>
        <w:t xml:space="preserve">Apache Spark: Sistema de computação em cluster rápido e de uso geral. Ele fornece APIs de alto nível em Java, Scala, Python e R e um mecanismo </w:t>
      </w:r>
      <w:proofErr w:type="gramStart"/>
      <w:r w:rsidRPr="005F2180">
        <w:rPr>
          <w:rFonts w:eastAsiaTheme="minorEastAsia" w:cstheme="minorHAnsi"/>
        </w:rPr>
        <w:t>otimizado</w:t>
      </w:r>
      <w:proofErr w:type="gramEnd"/>
      <w:r w:rsidRPr="005F2180">
        <w:rPr>
          <w:rFonts w:eastAsiaTheme="minorEastAsia" w:cstheme="minorHAnsi"/>
        </w:rPr>
        <w:t xml:space="preserve"> que suporta gráficos gerais de execução. Ele também suporta um conjunto avançado de ferramentas de nível superior, incluindo o Spark SQL para SQL e o processamento de dados estruturados, </w:t>
      </w:r>
      <w:proofErr w:type="spellStart"/>
      <w:proofErr w:type="gramStart"/>
      <w:r w:rsidRPr="005F2180">
        <w:rPr>
          <w:rFonts w:eastAsiaTheme="minorEastAsia" w:cstheme="minorHAnsi"/>
        </w:rPr>
        <w:t>MLlib</w:t>
      </w:r>
      <w:proofErr w:type="spellEnd"/>
      <w:proofErr w:type="gramEnd"/>
      <w:r w:rsidRPr="005F2180">
        <w:rPr>
          <w:rFonts w:eastAsiaTheme="minorEastAsia" w:cstheme="minorHAnsi"/>
        </w:rPr>
        <w:t xml:space="preserve"> para aprendizado de máquina e Spark Streaming; </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r w:rsidRPr="005F2180">
        <w:rPr>
          <w:rFonts w:eastAsiaTheme="minorEastAsia" w:cstheme="minorHAnsi"/>
        </w:rPr>
        <w:t xml:space="preserve">Apache </w:t>
      </w:r>
      <w:proofErr w:type="spellStart"/>
      <w:r w:rsidRPr="005F2180">
        <w:rPr>
          <w:rFonts w:eastAsiaTheme="minorEastAsia" w:cstheme="minorHAnsi"/>
        </w:rPr>
        <w:t>Oozie</w:t>
      </w:r>
      <w:proofErr w:type="spellEnd"/>
      <w:r w:rsidRPr="005F2180">
        <w:rPr>
          <w:rFonts w:eastAsiaTheme="minorEastAsia" w:cstheme="minorHAnsi"/>
        </w:rPr>
        <w:t xml:space="preserve">: Componente </w:t>
      </w:r>
      <w:proofErr w:type="spellStart"/>
      <w:r w:rsidRPr="005F2180">
        <w:rPr>
          <w:rFonts w:eastAsiaTheme="minorEastAsia" w:cstheme="minorHAnsi"/>
        </w:rPr>
        <w:t>utilizadoa</w:t>
      </w:r>
      <w:proofErr w:type="spellEnd"/>
      <w:r w:rsidRPr="005F2180">
        <w:rPr>
          <w:rFonts w:eastAsiaTheme="minorEastAsia" w:cstheme="minorHAnsi"/>
        </w:rPr>
        <w:t xml:space="preserve"> para criação de fluxos de trabalhado e agendamento de execução de </w:t>
      </w:r>
      <w:proofErr w:type="spellStart"/>
      <w:proofErr w:type="gramStart"/>
      <w:r w:rsidRPr="005F2180">
        <w:rPr>
          <w:rFonts w:eastAsiaTheme="minorEastAsia" w:cstheme="minorHAnsi"/>
        </w:rPr>
        <w:t>jobs</w:t>
      </w:r>
      <w:proofErr w:type="spellEnd"/>
      <w:proofErr w:type="gramEnd"/>
      <w:r w:rsidRPr="005F2180">
        <w:rPr>
          <w:rFonts w:eastAsiaTheme="minorEastAsia" w:cstheme="minorHAnsi"/>
        </w:rPr>
        <w:t xml:space="preserve"> e tarefas na plataforma Cloudera;  </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r w:rsidRPr="005F2180">
        <w:rPr>
          <w:rFonts w:eastAsiaTheme="minorEastAsia" w:cstheme="minorHAnsi"/>
        </w:rPr>
        <w:t xml:space="preserve">Apache </w:t>
      </w:r>
      <w:proofErr w:type="spellStart"/>
      <w:r w:rsidRPr="005F2180">
        <w:rPr>
          <w:rFonts w:eastAsiaTheme="minorEastAsia" w:cstheme="minorHAnsi"/>
        </w:rPr>
        <w:t>Sqoop</w:t>
      </w:r>
      <w:proofErr w:type="spellEnd"/>
      <w:r w:rsidRPr="005F2180">
        <w:rPr>
          <w:rFonts w:eastAsiaTheme="minorEastAsia" w:cstheme="minorHAnsi"/>
        </w:rPr>
        <w:t xml:space="preserve">: Componente utilizado para transferência de grandes volumes de dados entre ambientes de dados relacionais e o cluster; </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r w:rsidRPr="005F2180">
        <w:rPr>
          <w:rFonts w:eastAsiaTheme="minorEastAsia" w:cstheme="minorHAnsi"/>
        </w:rPr>
        <w:t xml:space="preserve">Apache </w:t>
      </w:r>
      <w:proofErr w:type="spellStart"/>
      <w:r w:rsidRPr="005F2180">
        <w:rPr>
          <w:rFonts w:eastAsiaTheme="minorEastAsia" w:cstheme="minorHAnsi"/>
        </w:rPr>
        <w:t>Zookeeper</w:t>
      </w:r>
      <w:proofErr w:type="spellEnd"/>
      <w:r w:rsidRPr="005F2180">
        <w:rPr>
          <w:rFonts w:eastAsiaTheme="minorEastAsia" w:cstheme="minorHAnsi"/>
        </w:rPr>
        <w:t xml:space="preserve">: Componente responsável pela coordenação dos serviços do cluster e responsável por manter informações de configuração do cluster e seus componentes; </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proofErr w:type="spellStart"/>
      <w:r w:rsidRPr="005F2180">
        <w:rPr>
          <w:rFonts w:eastAsiaTheme="minorEastAsia" w:cstheme="minorHAnsi"/>
        </w:rPr>
        <w:t>Hue</w:t>
      </w:r>
      <w:proofErr w:type="spellEnd"/>
      <w:r w:rsidRPr="005F2180">
        <w:rPr>
          <w:rFonts w:eastAsiaTheme="minorEastAsia" w:cstheme="minorHAnsi"/>
        </w:rPr>
        <w:t xml:space="preserve">: Editor baseado em Web Browser que permite execução de consultas interativas em Databases, com o HUE é possível executar consultas SQL no </w:t>
      </w:r>
      <w:proofErr w:type="spellStart"/>
      <w:r w:rsidRPr="005F2180">
        <w:rPr>
          <w:rFonts w:eastAsiaTheme="minorEastAsia" w:cstheme="minorHAnsi"/>
        </w:rPr>
        <w:t>Hive</w:t>
      </w:r>
      <w:proofErr w:type="spellEnd"/>
      <w:r w:rsidRPr="005F2180">
        <w:rPr>
          <w:rFonts w:eastAsiaTheme="minorEastAsia" w:cstheme="minorHAnsi"/>
        </w:rPr>
        <w:t xml:space="preserve"> e </w:t>
      </w:r>
      <w:proofErr w:type="spellStart"/>
      <w:r w:rsidRPr="005F2180">
        <w:rPr>
          <w:rFonts w:eastAsiaTheme="minorEastAsia" w:cstheme="minorHAnsi"/>
        </w:rPr>
        <w:t>Impala</w:t>
      </w:r>
      <w:proofErr w:type="spellEnd"/>
      <w:r w:rsidRPr="005F2180">
        <w:rPr>
          <w:rFonts w:eastAsiaTheme="minorEastAsia" w:cstheme="minorHAnsi"/>
        </w:rPr>
        <w:t xml:space="preserve">, criar workflows para execução de </w:t>
      </w:r>
      <w:proofErr w:type="spellStart"/>
      <w:proofErr w:type="gramStart"/>
      <w:r w:rsidRPr="005F2180">
        <w:rPr>
          <w:rFonts w:eastAsiaTheme="minorEastAsia" w:cstheme="minorHAnsi"/>
        </w:rPr>
        <w:t>jobs</w:t>
      </w:r>
      <w:proofErr w:type="spellEnd"/>
      <w:proofErr w:type="gramEnd"/>
      <w:r w:rsidRPr="005F2180">
        <w:rPr>
          <w:rFonts w:eastAsiaTheme="minorEastAsia" w:cstheme="minorHAnsi"/>
        </w:rPr>
        <w:t xml:space="preserve"> pelo </w:t>
      </w:r>
      <w:proofErr w:type="spellStart"/>
      <w:r w:rsidRPr="005F2180">
        <w:rPr>
          <w:rFonts w:eastAsiaTheme="minorEastAsia" w:cstheme="minorHAnsi"/>
        </w:rPr>
        <w:t>Oozie</w:t>
      </w:r>
      <w:proofErr w:type="spellEnd"/>
      <w:r w:rsidRPr="005F2180">
        <w:rPr>
          <w:rFonts w:eastAsiaTheme="minorEastAsia" w:cstheme="minorHAnsi"/>
        </w:rPr>
        <w:t xml:space="preserve">, visualizar os dados e diretórios no file system HDFS etc.; </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r w:rsidRPr="005F2180">
        <w:rPr>
          <w:rFonts w:eastAsiaTheme="minorEastAsia" w:cstheme="minorHAnsi"/>
        </w:rPr>
        <w:t xml:space="preserve">Apache </w:t>
      </w:r>
      <w:proofErr w:type="spellStart"/>
      <w:r w:rsidRPr="005F2180">
        <w:rPr>
          <w:rFonts w:eastAsiaTheme="minorEastAsia" w:cstheme="minorHAnsi"/>
        </w:rPr>
        <w:t>Kudu</w:t>
      </w:r>
      <w:proofErr w:type="spellEnd"/>
      <w:r w:rsidRPr="005F2180">
        <w:rPr>
          <w:rFonts w:eastAsiaTheme="minorEastAsia" w:cstheme="minorHAnsi"/>
        </w:rPr>
        <w:t xml:space="preserve">: Armazenamento de dados em formato colunar distribuído em formato de tabelas que permite acesso de baixa latência. O </w:t>
      </w:r>
      <w:proofErr w:type="spellStart"/>
      <w:r w:rsidRPr="005F2180">
        <w:rPr>
          <w:rFonts w:eastAsiaTheme="minorEastAsia" w:cstheme="minorHAnsi"/>
        </w:rPr>
        <w:t>Kudu</w:t>
      </w:r>
      <w:proofErr w:type="spellEnd"/>
      <w:r w:rsidRPr="005F2180">
        <w:rPr>
          <w:rFonts w:eastAsiaTheme="minorEastAsia" w:cstheme="minorHAnsi"/>
        </w:rPr>
        <w:t xml:space="preserve"> permite trabalhar com os dados de forma mutável; </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r w:rsidRPr="005F2180">
        <w:rPr>
          <w:rFonts w:eastAsiaTheme="minorEastAsia" w:cstheme="minorHAnsi"/>
        </w:rPr>
        <w:t xml:space="preserve">Apache Ranger: Componente para </w:t>
      </w:r>
      <w:proofErr w:type="gramStart"/>
      <w:r w:rsidRPr="005F2180">
        <w:rPr>
          <w:rFonts w:eastAsiaTheme="minorEastAsia" w:cstheme="minorHAnsi"/>
        </w:rPr>
        <w:t>autorização granular e baseado em papéis</w:t>
      </w:r>
      <w:proofErr w:type="gramEnd"/>
      <w:r w:rsidRPr="005F2180">
        <w:rPr>
          <w:rFonts w:eastAsiaTheme="minorEastAsia" w:cstheme="minorHAnsi"/>
        </w:rPr>
        <w:t xml:space="preserve"> (perfis de acesso). O Ranger fornece a capacidade de controlar e impor níveis precisos de privilégios em dados para usuários e aplicativos autenticados em um cluster, </w:t>
      </w:r>
      <w:proofErr w:type="gramStart"/>
      <w:r w:rsidRPr="005F2180">
        <w:rPr>
          <w:rFonts w:eastAsiaTheme="minorEastAsia" w:cstheme="minorHAnsi"/>
        </w:rPr>
        <w:t>implementa</w:t>
      </w:r>
      <w:proofErr w:type="gramEnd"/>
      <w:r w:rsidRPr="005F2180">
        <w:rPr>
          <w:rFonts w:eastAsiaTheme="minorEastAsia" w:cstheme="minorHAnsi"/>
        </w:rPr>
        <w:t xml:space="preserve"> mascaramento de dados em colunas, ocultação de linhas e tabelas e auditoria de acesso aos dados; </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r w:rsidRPr="005F2180">
        <w:rPr>
          <w:rFonts w:eastAsiaTheme="minorEastAsia" w:cstheme="minorHAnsi"/>
        </w:rPr>
        <w:t xml:space="preserve">Apache Knox: Componente que </w:t>
      </w:r>
      <w:proofErr w:type="gramStart"/>
      <w:r w:rsidRPr="005F2180">
        <w:rPr>
          <w:rFonts w:eastAsiaTheme="minorEastAsia" w:cstheme="minorHAnsi"/>
        </w:rPr>
        <w:t>implementa</w:t>
      </w:r>
      <w:proofErr w:type="gramEnd"/>
      <w:r w:rsidRPr="005F2180">
        <w:rPr>
          <w:rFonts w:eastAsiaTheme="minorEastAsia" w:cstheme="minorHAnsi"/>
        </w:rPr>
        <w:t xml:space="preserve"> um proxy reverso fazendo a função de gateway para acesso via REST API e HTTP, também implementa a integração com os serviços de autenticação e o </w:t>
      </w:r>
      <w:proofErr w:type="spellStart"/>
      <w:r w:rsidRPr="005F2180">
        <w:rPr>
          <w:rFonts w:eastAsiaTheme="minorEastAsia" w:cstheme="minorHAnsi"/>
        </w:rPr>
        <w:t>single</w:t>
      </w:r>
      <w:proofErr w:type="spellEnd"/>
      <w:r w:rsidRPr="005F2180">
        <w:rPr>
          <w:rFonts w:eastAsiaTheme="minorEastAsia" w:cstheme="minorHAnsi"/>
        </w:rPr>
        <w:t xml:space="preserve"> </w:t>
      </w:r>
      <w:proofErr w:type="spellStart"/>
      <w:r w:rsidRPr="005F2180">
        <w:rPr>
          <w:rFonts w:eastAsiaTheme="minorEastAsia" w:cstheme="minorHAnsi"/>
        </w:rPr>
        <w:t>sign-on</w:t>
      </w:r>
      <w:proofErr w:type="spellEnd"/>
      <w:r w:rsidRPr="005F2180">
        <w:rPr>
          <w:rFonts w:eastAsiaTheme="minorEastAsia" w:cstheme="minorHAnsi"/>
        </w:rPr>
        <w:t xml:space="preserve"> para os serviços do cluster; </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r w:rsidRPr="005F2180">
        <w:rPr>
          <w:rFonts w:eastAsiaTheme="minorEastAsia" w:cstheme="minorHAnsi"/>
        </w:rPr>
        <w:t xml:space="preserve">Apache Atlas: Componente que </w:t>
      </w:r>
      <w:proofErr w:type="gramStart"/>
      <w:r w:rsidRPr="005F2180">
        <w:rPr>
          <w:rFonts w:eastAsiaTheme="minorEastAsia" w:cstheme="minorHAnsi"/>
        </w:rPr>
        <w:t>implementa</w:t>
      </w:r>
      <w:proofErr w:type="gramEnd"/>
      <w:r w:rsidRPr="005F2180">
        <w:rPr>
          <w:rFonts w:eastAsiaTheme="minorEastAsia" w:cstheme="minorHAnsi"/>
        </w:rPr>
        <w:t xml:space="preserve"> o gerenciamento e governança de dados na plataforma Cloudera com ele é possível classificar e localizar dados e </w:t>
      </w:r>
      <w:r w:rsidRPr="005F2180">
        <w:rPr>
          <w:rFonts w:eastAsiaTheme="minorEastAsia" w:cstheme="minorHAnsi"/>
        </w:rPr>
        <w:lastRenderedPageBreak/>
        <w:t xml:space="preserve">metadados dentro do repositório de dados, fazer auditória em todos os dados acessados de forma centralizada, visualizar a linhagem dos dados e glossário de dados; </w:t>
      </w:r>
    </w:p>
    <w:p w:rsidR="003C17AA" w:rsidRPr="005F2180" w:rsidRDefault="004658BB" w:rsidP="005F2180">
      <w:pPr>
        <w:pStyle w:val="PargrafodaLista"/>
        <w:numPr>
          <w:ilvl w:val="0"/>
          <w:numId w:val="3"/>
        </w:numPr>
        <w:spacing w:after="0" w:line="240" w:lineRule="auto"/>
        <w:ind w:left="1701" w:hanging="425"/>
        <w:contextualSpacing w:val="0"/>
        <w:jc w:val="both"/>
        <w:rPr>
          <w:rFonts w:eastAsiaTheme="minorEastAsia" w:cstheme="minorHAnsi"/>
        </w:rPr>
      </w:pPr>
      <w:r w:rsidRPr="005F2180">
        <w:rPr>
          <w:rFonts w:eastAsiaTheme="minorEastAsia" w:cstheme="minorHAnsi"/>
        </w:rPr>
        <w:t xml:space="preserve">Apache Iceberg: É um formato de tabela de dados de alto desempenho para criação de </w:t>
      </w:r>
      <w:proofErr w:type="spellStart"/>
      <w:r w:rsidRPr="005F2180">
        <w:rPr>
          <w:rFonts w:eastAsiaTheme="minorEastAsia" w:cstheme="minorHAnsi"/>
        </w:rPr>
        <w:t>lakehouses</w:t>
      </w:r>
      <w:proofErr w:type="spellEnd"/>
      <w:r w:rsidRPr="005F2180">
        <w:rPr>
          <w:rFonts w:eastAsiaTheme="minorEastAsia" w:cstheme="minorHAnsi"/>
        </w:rPr>
        <w:t xml:space="preserve">, projetado para suportar grandes volumes de dados analíticos distribuídos com features avançadas como time </w:t>
      </w:r>
      <w:proofErr w:type="spellStart"/>
      <w:r w:rsidRPr="005F2180">
        <w:rPr>
          <w:rFonts w:eastAsiaTheme="minorEastAsia" w:cstheme="minorHAnsi"/>
        </w:rPr>
        <w:t>travel</w:t>
      </w:r>
      <w:proofErr w:type="spellEnd"/>
      <w:r w:rsidRPr="005F2180">
        <w:rPr>
          <w:rFonts w:eastAsiaTheme="minorEastAsia" w:cstheme="minorHAnsi"/>
        </w:rPr>
        <w:t xml:space="preserve">, </w:t>
      </w:r>
      <w:proofErr w:type="spellStart"/>
      <w:r w:rsidRPr="005F2180">
        <w:rPr>
          <w:rFonts w:eastAsiaTheme="minorEastAsia" w:cstheme="minorHAnsi"/>
        </w:rPr>
        <w:t>schema</w:t>
      </w:r>
      <w:proofErr w:type="spellEnd"/>
      <w:r w:rsidRPr="005F2180">
        <w:rPr>
          <w:rFonts w:eastAsiaTheme="minorEastAsia" w:cstheme="minorHAnsi"/>
        </w:rPr>
        <w:t xml:space="preserve"> </w:t>
      </w:r>
      <w:proofErr w:type="spellStart"/>
      <w:r w:rsidRPr="005F2180">
        <w:rPr>
          <w:rFonts w:eastAsiaTheme="minorEastAsia" w:cstheme="minorHAnsi"/>
        </w:rPr>
        <w:t>Evolution</w:t>
      </w:r>
      <w:proofErr w:type="spellEnd"/>
      <w:r w:rsidRPr="005F2180">
        <w:rPr>
          <w:rFonts w:eastAsiaTheme="minorEastAsia" w:cstheme="minorHAnsi"/>
        </w:rPr>
        <w:t xml:space="preserve">, </w:t>
      </w:r>
      <w:proofErr w:type="spellStart"/>
      <w:r w:rsidRPr="005F2180">
        <w:rPr>
          <w:rFonts w:eastAsiaTheme="minorEastAsia" w:cstheme="minorHAnsi"/>
        </w:rPr>
        <w:t>partition</w:t>
      </w:r>
      <w:proofErr w:type="spellEnd"/>
      <w:r w:rsidRPr="005F2180">
        <w:rPr>
          <w:rFonts w:eastAsiaTheme="minorEastAsia" w:cstheme="minorHAnsi"/>
        </w:rPr>
        <w:t xml:space="preserve"> </w:t>
      </w:r>
      <w:proofErr w:type="spellStart"/>
      <w:r w:rsidRPr="005F2180">
        <w:rPr>
          <w:rFonts w:eastAsiaTheme="minorEastAsia" w:cstheme="minorHAnsi"/>
        </w:rPr>
        <w:t>evolution</w:t>
      </w:r>
      <w:proofErr w:type="spellEnd"/>
      <w:r w:rsidRPr="005F2180">
        <w:rPr>
          <w:rFonts w:eastAsiaTheme="minorEastAsia" w:cstheme="minorHAnsi"/>
        </w:rPr>
        <w:t xml:space="preserve"> entre outras.  </w:t>
      </w:r>
    </w:p>
    <w:p w:rsidR="003C17AA" w:rsidRPr="005F2180" w:rsidRDefault="003C17AA" w:rsidP="005F2180">
      <w:pPr>
        <w:pStyle w:val="PargrafodaLista"/>
        <w:spacing w:after="0" w:line="240" w:lineRule="auto"/>
        <w:ind w:left="1287"/>
        <w:contextualSpacing w:val="0"/>
        <w:jc w:val="both"/>
        <w:rPr>
          <w:rFonts w:eastAsiaTheme="minorEastAsia" w:cstheme="minorHAnsi"/>
        </w:rPr>
      </w:pP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Padrões de Interoperabilidade </w:t>
      </w:r>
    </w:p>
    <w:p w:rsidR="003C17AA" w:rsidRPr="005F2180" w:rsidRDefault="004658BB" w:rsidP="005F2180">
      <w:pPr>
        <w:pStyle w:val="PargrafodaLista"/>
        <w:numPr>
          <w:ilvl w:val="3"/>
          <w:numId w:val="2"/>
        </w:numPr>
        <w:tabs>
          <w:tab w:val="left" w:pos="1843"/>
        </w:tabs>
        <w:spacing w:after="0" w:line="240" w:lineRule="auto"/>
        <w:ind w:left="1843" w:hanging="931"/>
        <w:contextualSpacing w:val="0"/>
        <w:jc w:val="both"/>
        <w:rPr>
          <w:rFonts w:eastAsiaTheme="minorEastAsia" w:cstheme="minorHAnsi"/>
        </w:rPr>
      </w:pPr>
      <w:r w:rsidRPr="005F2180">
        <w:rPr>
          <w:rFonts w:eastAsiaTheme="minorEastAsia" w:cstheme="minorHAnsi"/>
        </w:rPr>
        <w:t xml:space="preserve">A solução deve garantir a interoperabilidade com outros sistemas e ferramentas utilizados pelo </w:t>
      </w:r>
      <w:proofErr w:type="gramStart"/>
      <w:r w:rsidRPr="005F2180">
        <w:rPr>
          <w:rFonts w:eastAsiaTheme="minorEastAsia" w:cstheme="minorHAnsi"/>
        </w:rPr>
        <w:t>MPRS.</w:t>
      </w:r>
      <w:proofErr w:type="spellStart"/>
      <w:proofErr w:type="gramEnd"/>
      <w:r w:rsidRPr="005F2180">
        <w:rPr>
          <w:rFonts w:eastAsiaTheme="minorEastAsia" w:cstheme="minorHAnsi"/>
        </w:rPr>
        <w:t>Labs</w:t>
      </w:r>
      <w:proofErr w:type="spellEnd"/>
      <w:r w:rsidRPr="005F2180">
        <w:rPr>
          <w:rFonts w:eastAsiaTheme="minorEastAsia" w:cstheme="minorHAnsi"/>
        </w:rPr>
        <w:t xml:space="preserve">. Isso inclui: </w:t>
      </w:r>
    </w:p>
    <w:p w:rsidR="003C17AA" w:rsidRPr="005F2180" w:rsidRDefault="004658BB" w:rsidP="005F2180">
      <w:pPr>
        <w:pStyle w:val="PargrafodaLista"/>
        <w:numPr>
          <w:ilvl w:val="3"/>
          <w:numId w:val="2"/>
        </w:numPr>
        <w:tabs>
          <w:tab w:val="left" w:pos="1843"/>
        </w:tabs>
        <w:spacing w:after="0" w:line="240" w:lineRule="auto"/>
        <w:ind w:left="1843" w:hanging="931"/>
        <w:contextualSpacing w:val="0"/>
        <w:jc w:val="both"/>
        <w:rPr>
          <w:rFonts w:eastAsiaTheme="minorEastAsia" w:cstheme="minorHAnsi"/>
        </w:rPr>
      </w:pPr>
      <w:r w:rsidRPr="005F2180">
        <w:rPr>
          <w:rFonts w:eastAsiaTheme="minorEastAsia" w:cstheme="minorHAnsi"/>
        </w:rPr>
        <w:t xml:space="preserve">APIs e Protocolos: Suporte a </w:t>
      </w:r>
      <w:proofErr w:type="spellStart"/>
      <w:r w:rsidRPr="005F2180">
        <w:rPr>
          <w:rFonts w:eastAsiaTheme="minorEastAsia" w:cstheme="minorHAnsi"/>
        </w:rPr>
        <w:t>APIs</w:t>
      </w:r>
      <w:proofErr w:type="spellEnd"/>
      <w:r w:rsidRPr="005F2180">
        <w:rPr>
          <w:rFonts w:eastAsiaTheme="minorEastAsia" w:cstheme="minorHAnsi"/>
        </w:rPr>
        <w:t xml:space="preserve"> </w:t>
      </w:r>
      <w:proofErr w:type="spellStart"/>
      <w:proofErr w:type="gramStart"/>
      <w:r w:rsidRPr="005F2180">
        <w:rPr>
          <w:rFonts w:eastAsiaTheme="minorEastAsia" w:cstheme="minorHAnsi"/>
        </w:rPr>
        <w:t>RESTful</w:t>
      </w:r>
      <w:proofErr w:type="spellEnd"/>
      <w:proofErr w:type="gramEnd"/>
      <w:r w:rsidRPr="005F2180">
        <w:rPr>
          <w:rFonts w:eastAsiaTheme="minorEastAsia" w:cstheme="minorHAnsi"/>
        </w:rPr>
        <w:t xml:space="preserve">, protocolos de comunicação como HTTP/HTTPS, e integração com sistemas de autenticação como LDAP e </w:t>
      </w:r>
      <w:proofErr w:type="spellStart"/>
      <w:r w:rsidRPr="005F2180">
        <w:rPr>
          <w:rFonts w:eastAsiaTheme="minorEastAsia" w:cstheme="minorHAnsi"/>
        </w:rPr>
        <w:t>Kerberos</w:t>
      </w:r>
      <w:proofErr w:type="spellEnd"/>
      <w:r w:rsidRPr="005F2180">
        <w:rPr>
          <w:rFonts w:eastAsiaTheme="minorEastAsia" w:cstheme="minorHAnsi"/>
        </w:rPr>
        <w:t xml:space="preserve">. </w:t>
      </w:r>
    </w:p>
    <w:p w:rsidR="003C17AA" w:rsidRPr="005F2180" w:rsidRDefault="004658BB" w:rsidP="005F2180">
      <w:pPr>
        <w:pStyle w:val="PargrafodaLista"/>
        <w:numPr>
          <w:ilvl w:val="3"/>
          <w:numId w:val="2"/>
        </w:numPr>
        <w:tabs>
          <w:tab w:val="left" w:pos="1843"/>
        </w:tabs>
        <w:spacing w:after="0" w:line="240" w:lineRule="auto"/>
        <w:ind w:left="1843" w:hanging="931"/>
        <w:contextualSpacing w:val="0"/>
        <w:jc w:val="both"/>
        <w:rPr>
          <w:rFonts w:eastAsiaTheme="minorEastAsia" w:cstheme="minorHAnsi"/>
        </w:rPr>
      </w:pPr>
      <w:r w:rsidRPr="005F2180">
        <w:rPr>
          <w:rFonts w:eastAsiaTheme="minorEastAsia" w:cstheme="minorHAnsi"/>
        </w:rPr>
        <w:t xml:space="preserve">Formatos de Dados: Compatibilidade com formatos de dados comuns, como JSON, XML, </w:t>
      </w:r>
      <w:proofErr w:type="spellStart"/>
      <w:r w:rsidRPr="005F2180">
        <w:rPr>
          <w:rFonts w:eastAsiaTheme="minorEastAsia" w:cstheme="minorHAnsi"/>
        </w:rPr>
        <w:t>Avro</w:t>
      </w:r>
      <w:proofErr w:type="spellEnd"/>
      <w:r w:rsidRPr="005F2180">
        <w:rPr>
          <w:rFonts w:eastAsiaTheme="minorEastAsia" w:cstheme="minorHAnsi"/>
        </w:rPr>
        <w:t xml:space="preserve">, </w:t>
      </w:r>
      <w:proofErr w:type="spellStart"/>
      <w:r w:rsidRPr="005F2180">
        <w:rPr>
          <w:rFonts w:eastAsiaTheme="minorEastAsia" w:cstheme="minorHAnsi"/>
        </w:rPr>
        <w:t>Parquet</w:t>
      </w:r>
      <w:proofErr w:type="spellEnd"/>
      <w:r w:rsidRPr="005F2180">
        <w:rPr>
          <w:rFonts w:eastAsiaTheme="minorEastAsia" w:cstheme="minorHAnsi"/>
        </w:rPr>
        <w:t xml:space="preserve">, ORC e ICEBERG. </w:t>
      </w:r>
    </w:p>
    <w:p w:rsidR="003C17AA" w:rsidRPr="005F2180" w:rsidRDefault="003C17AA" w:rsidP="005F2180">
      <w:pPr>
        <w:spacing w:after="0" w:line="240" w:lineRule="auto"/>
        <w:ind w:left="426"/>
        <w:jc w:val="both"/>
        <w:rPr>
          <w:rFonts w:eastAsiaTheme="minorEastAsia" w:cstheme="minorHAnsi"/>
        </w:rPr>
      </w:pP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Linguagens de Programação </w:t>
      </w:r>
    </w:p>
    <w:p w:rsidR="003C17AA" w:rsidRPr="005F2180" w:rsidRDefault="004658BB" w:rsidP="005F2180">
      <w:pPr>
        <w:pStyle w:val="PargrafodaLista"/>
        <w:numPr>
          <w:ilvl w:val="3"/>
          <w:numId w:val="2"/>
        </w:numPr>
        <w:tabs>
          <w:tab w:val="left" w:pos="1843"/>
        </w:tabs>
        <w:spacing w:after="0" w:line="240" w:lineRule="auto"/>
        <w:ind w:left="1843" w:hanging="931"/>
        <w:jc w:val="both"/>
        <w:rPr>
          <w:rFonts w:eastAsiaTheme="minorEastAsia"/>
        </w:rPr>
      </w:pPr>
      <w:r w:rsidRPr="005F2180">
        <w:rPr>
          <w:rFonts w:eastAsiaTheme="minorEastAsia"/>
        </w:rPr>
        <w:t>A solução deve suportar as principais linguagens de programação utilizadas para análise de dados e desenvolvimento de aplicações, incluindo: Python, Java, Scala e SQL.</w:t>
      </w:r>
    </w:p>
    <w:p w:rsidR="003C17AA" w:rsidRPr="005F2180" w:rsidRDefault="003C17AA" w:rsidP="005F2180">
      <w:pPr>
        <w:spacing w:after="0" w:line="240" w:lineRule="auto"/>
        <w:ind w:left="426"/>
        <w:jc w:val="both"/>
        <w:rPr>
          <w:rFonts w:eastAsiaTheme="minorEastAsia" w:cstheme="minorHAnsi"/>
        </w:rPr>
      </w:pP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Interface </w:t>
      </w:r>
    </w:p>
    <w:p w:rsidR="003C17AA" w:rsidRPr="005F2180" w:rsidRDefault="004658BB" w:rsidP="005F2180">
      <w:pPr>
        <w:pStyle w:val="PargrafodaLista"/>
        <w:numPr>
          <w:ilvl w:val="3"/>
          <w:numId w:val="2"/>
        </w:numPr>
        <w:tabs>
          <w:tab w:val="left" w:pos="1843"/>
        </w:tabs>
        <w:spacing w:after="0" w:line="240" w:lineRule="auto"/>
        <w:ind w:left="1843" w:hanging="931"/>
        <w:contextualSpacing w:val="0"/>
        <w:jc w:val="both"/>
        <w:rPr>
          <w:rFonts w:eastAsiaTheme="minorEastAsia" w:cstheme="minorHAnsi"/>
        </w:rPr>
      </w:pPr>
      <w:r w:rsidRPr="005F2180">
        <w:rPr>
          <w:rFonts w:eastAsiaTheme="minorEastAsia" w:cstheme="minorHAnsi"/>
        </w:rPr>
        <w:t>A interface da solução deve ser intuitiva e acessível, permitindo que os usuários realizem suas tarefas de forma eficiente. Isso inclui:</w:t>
      </w:r>
      <w:proofErr w:type="gramStart"/>
      <w:r w:rsidRPr="005F2180">
        <w:rPr>
          <w:rFonts w:eastAsiaTheme="minorEastAsia" w:cstheme="minorHAnsi"/>
        </w:rPr>
        <w:t xml:space="preserve">  </w:t>
      </w:r>
    </w:p>
    <w:p w:rsidR="003C17AA" w:rsidRPr="005F2180" w:rsidRDefault="004658BB" w:rsidP="005F2180">
      <w:pPr>
        <w:pStyle w:val="PargrafodaLista"/>
        <w:numPr>
          <w:ilvl w:val="3"/>
          <w:numId w:val="2"/>
        </w:numPr>
        <w:tabs>
          <w:tab w:val="left" w:pos="1843"/>
        </w:tabs>
        <w:spacing w:after="0" w:line="240" w:lineRule="auto"/>
        <w:ind w:left="1843" w:hanging="931"/>
        <w:contextualSpacing w:val="0"/>
        <w:jc w:val="both"/>
        <w:rPr>
          <w:rFonts w:eastAsiaTheme="minorEastAsia" w:cstheme="minorHAnsi"/>
        </w:rPr>
      </w:pPr>
      <w:proofErr w:type="gramEnd"/>
      <w:r w:rsidRPr="005F2180">
        <w:rPr>
          <w:rFonts w:eastAsiaTheme="minorEastAsia" w:cstheme="minorHAnsi"/>
        </w:rPr>
        <w:t xml:space="preserve">Interface Web: Ferramenta centralizada para gerenciamento e monitoramento do cluster. </w:t>
      </w:r>
    </w:p>
    <w:p w:rsidR="003C17AA" w:rsidRPr="005F2180" w:rsidRDefault="004658BB" w:rsidP="005F2180">
      <w:pPr>
        <w:pStyle w:val="PargrafodaLista"/>
        <w:numPr>
          <w:ilvl w:val="3"/>
          <w:numId w:val="2"/>
        </w:numPr>
        <w:tabs>
          <w:tab w:val="left" w:pos="1843"/>
        </w:tabs>
        <w:spacing w:after="0" w:line="240" w:lineRule="auto"/>
        <w:ind w:left="1843" w:hanging="931"/>
        <w:contextualSpacing w:val="0"/>
        <w:jc w:val="both"/>
        <w:rPr>
          <w:rFonts w:eastAsiaTheme="minorEastAsia" w:cstheme="minorHAnsi"/>
        </w:rPr>
      </w:pPr>
      <w:r w:rsidRPr="005F2180">
        <w:rPr>
          <w:rFonts w:eastAsiaTheme="minorEastAsia" w:cstheme="minorHAnsi"/>
        </w:rPr>
        <w:t xml:space="preserve">Ferramentas de Linha de Comando: Disponibilidade de ferramentas de linha de comando para administração avançada e automação de tarefas. </w:t>
      </w:r>
    </w:p>
    <w:p w:rsidR="003C17AA" w:rsidRPr="005F2180" w:rsidRDefault="003C17AA" w:rsidP="005F2180">
      <w:pPr>
        <w:spacing w:after="0" w:line="240" w:lineRule="auto"/>
        <w:ind w:left="426"/>
        <w:jc w:val="both"/>
        <w:rPr>
          <w:rFonts w:eastAsiaTheme="minorEastAsia" w:cstheme="minorHAnsi"/>
        </w:rPr>
      </w:pP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Segurança e Privacidade </w:t>
      </w:r>
    </w:p>
    <w:p w:rsidR="003C17AA" w:rsidRPr="005F2180" w:rsidRDefault="004658BB" w:rsidP="005F2180">
      <w:pPr>
        <w:pStyle w:val="PargrafodaLista"/>
        <w:numPr>
          <w:ilvl w:val="3"/>
          <w:numId w:val="2"/>
        </w:numPr>
        <w:tabs>
          <w:tab w:val="left" w:pos="1843"/>
        </w:tabs>
        <w:spacing w:after="0" w:line="240" w:lineRule="auto"/>
        <w:ind w:left="1843" w:hanging="931"/>
        <w:contextualSpacing w:val="0"/>
        <w:jc w:val="both"/>
        <w:rPr>
          <w:rFonts w:eastAsiaTheme="minorEastAsia" w:cstheme="minorHAnsi"/>
        </w:rPr>
      </w:pPr>
      <w:r w:rsidRPr="005F2180">
        <w:rPr>
          <w:rFonts w:eastAsiaTheme="minorEastAsia" w:cstheme="minorHAnsi"/>
        </w:rPr>
        <w:t xml:space="preserve">A solução deve incluir mecanismos robustos de segurança para proteger os dados e garantir a conformidade com a LGPD. Isso inclui: </w:t>
      </w:r>
    </w:p>
    <w:p w:rsidR="003C17AA" w:rsidRPr="005F2180" w:rsidRDefault="004658BB" w:rsidP="005F2180">
      <w:pPr>
        <w:pStyle w:val="PargrafodaLista"/>
        <w:numPr>
          <w:ilvl w:val="3"/>
          <w:numId w:val="2"/>
        </w:numPr>
        <w:tabs>
          <w:tab w:val="left" w:pos="1843"/>
        </w:tabs>
        <w:spacing w:after="0" w:line="240" w:lineRule="auto"/>
        <w:ind w:left="1843" w:hanging="931"/>
        <w:contextualSpacing w:val="0"/>
        <w:jc w:val="both"/>
        <w:rPr>
          <w:rFonts w:eastAsiaTheme="minorEastAsia" w:cstheme="minorHAnsi"/>
        </w:rPr>
      </w:pPr>
      <w:r w:rsidRPr="005F2180">
        <w:rPr>
          <w:rFonts w:eastAsiaTheme="minorEastAsia" w:cstheme="minorHAnsi"/>
        </w:rPr>
        <w:t xml:space="preserve">Autenticação e Autorização: Integração com LDAP, </w:t>
      </w:r>
      <w:proofErr w:type="spellStart"/>
      <w:r w:rsidRPr="005F2180">
        <w:rPr>
          <w:rFonts w:eastAsiaTheme="minorEastAsia" w:cstheme="minorHAnsi"/>
        </w:rPr>
        <w:t>Kerberos</w:t>
      </w:r>
      <w:proofErr w:type="spellEnd"/>
      <w:r w:rsidRPr="005F2180">
        <w:rPr>
          <w:rFonts w:eastAsiaTheme="minorEastAsia" w:cstheme="minorHAnsi"/>
        </w:rPr>
        <w:t xml:space="preserve"> e ferramentas de controle de acesso para segurança detalhada. </w:t>
      </w:r>
    </w:p>
    <w:p w:rsidR="003C17AA" w:rsidRPr="005F2180" w:rsidRDefault="004658BB" w:rsidP="005F2180">
      <w:pPr>
        <w:pStyle w:val="PargrafodaLista"/>
        <w:numPr>
          <w:ilvl w:val="3"/>
          <w:numId w:val="2"/>
        </w:numPr>
        <w:tabs>
          <w:tab w:val="left" w:pos="1843"/>
        </w:tabs>
        <w:spacing w:after="0" w:line="240" w:lineRule="auto"/>
        <w:ind w:left="1843" w:hanging="931"/>
        <w:contextualSpacing w:val="0"/>
        <w:jc w:val="both"/>
        <w:rPr>
          <w:rFonts w:eastAsiaTheme="minorEastAsia" w:cstheme="minorHAnsi"/>
        </w:rPr>
      </w:pPr>
      <w:r w:rsidRPr="005F2180">
        <w:rPr>
          <w:rFonts w:eastAsiaTheme="minorEastAsia" w:cstheme="minorHAnsi"/>
        </w:rPr>
        <w:t xml:space="preserve">Criptografia: Criptografia de dados em repouso e em trânsito utilizando TLS/SSL e mecanismos de criptografia de dados. </w:t>
      </w:r>
    </w:p>
    <w:p w:rsidR="003C17AA" w:rsidRPr="005F2180" w:rsidRDefault="004658BB" w:rsidP="005F2180">
      <w:pPr>
        <w:pStyle w:val="PargrafodaLista"/>
        <w:numPr>
          <w:ilvl w:val="3"/>
          <w:numId w:val="2"/>
        </w:numPr>
        <w:tabs>
          <w:tab w:val="left" w:pos="1843"/>
        </w:tabs>
        <w:spacing w:after="0" w:line="240" w:lineRule="auto"/>
        <w:ind w:left="1843" w:hanging="931"/>
        <w:contextualSpacing w:val="0"/>
        <w:jc w:val="both"/>
        <w:rPr>
          <w:rFonts w:eastAsiaTheme="minorEastAsia" w:cstheme="minorHAnsi"/>
        </w:rPr>
      </w:pPr>
      <w:r w:rsidRPr="005F2180">
        <w:rPr>
          <w:rFonts w:eastAsiaTheme="minorEastAsia" w:cstheme="minorHAnsi"/>
        </w:rPr>
        <w:t xml:space="preserve">Auditoria e Conformidade: Ferramentas de auditoria para rastrear acessos e garantir conformidade com regulamentos. </w:t>
      </w:r>
    </w:p>
    <w:p w:rsidR="003C17AA" w:rsidRPr="005F2180" w:rsidRDefault="003C17AA" w:rsidP="005F2180">
      <w:pPr>
        <w:spacing w:after="0" w:line="240" w:lineRule="auto"/>
        <w:ind w:left="426"/>
        <w:jc w:val="both"/>
        <w:rPr>
          <w:rFonts w:eastAsiaTheme="minorEastAsia" w:cstheme="minorHAnsi"/>
        </w:rPr>
      </w:pP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Escalabilidade e Flexibilidade </w:t>
      </w:r>
    </w:p>
    <w:p w:rsidR="003C17AA" w:rsidRPr="005F2180" w:rsidRDefault="004658BB" w:rsidP="005F2180">
      <w:pPr>
        <w:pStyle w:val="PargrafodaLista"/>
        <w:numPr>
          <w:ilvl w:val="3"/>
          <w:numId w:val="2"/>
        </w:numPr>
        <w:tabs>
          <w:tab w:val="left" w:pos="1843"/>
        </w:tabs>
        <w:spacing w:after="0" w:line="240" w:lineRule="auto"/>
        <w:ind w:left="1843" w:hanging="931"/>
        <w:contextualSpacing w:val="0"/>
        <w:jc w:val="both"/>
        <w:rPr>
          <w:rFonts w:eastAsiaTheme="minorEastAsia" w:cstheme="minorHAnsi"/>
        </w:rPr>
      </w:pPr>
      <w:r w:rsidRPr="005F2180">
        <w:rPr>
          <w:rFonts w:eastAsiaTheme="minorEastAsia" w:cstheme="minorHAnsi"/>
        </w:rPr>
        <w:t xml:space="preserve">A arquitetura deve ser escalável para suportar o crescimento futuro das demandas do </w:t>
      </w:r>
      <w:proofErr w:type="gramStart"/>
      <w:r w:rsidRPr="005F2180">
        <w:rPr>
          <w:rFonts w:eastAsiaTheme="minorEastAsia" w:cstheme="minorHAnsi"/>
        </w:rPr>
        <w:t>MPRS.</w:t>
      </w:r>
      <w:proofErr w:type="spellStart"/>
      <w:proofErr w:type="gramEnd"/>
      <w:r w:rsidRPr="005F2180">
        <w:rPr>
          <w:rFonts w:eastAsiaTheme="minorEastAsia" w:cstheme="minorHAnsi"/>
        </w:rPr>
        <w:t>Labs</w:t>
      </w:r>
      <w:proofErr w:type="spellEnd"/>
      <w:r w:rsidRPr="005F2180">
        <w:rPr>
          <w:rFonts w:eastAsiaTheme="minorEastAsia" w:cstheme="minorHAnsi"/>
        </w:rPr>
        <w:t xml:space="preserve">. Capacidade de adicionar novos nós ao cluster sem interrupções significativas. </w:t>
      </w:r>
    </w:p>
    <w:p w:rsidR="003C17AA" w:rsidRPr="005F2180" w:rsidRDefault="003C17AA" w:rsidP="005F2180">
      <w:pPr>
        <w:pStyle w:val="PargrafodaLista"/>
        <w:tabs>
          <w:tab w:val="left" w:pos="1843"/>
        </w:tabs>
        <w:spacing w:after="0" w:line="240" w:lineRule="auto"/>
        <w:ind w:left="1843"/>
        <w:contextualSpacing w:val="0"/>
        <w:jc w:val="both"/>
        <w:rPr>
          <w:rFonts w:eastAsiaTheme="minorEastAsia" w:cstheme="minorHAnsi"/>
        </w:rPr>
      </w:pPr>
    </w:p>
    <w:p w:rsidR="003C17AA" w:rsidRPr="005F2180" w:rsidRDefault="004658BB" w:rsidP="005F2180">
      <w:pPr>
        <w:pStyle w:val="PargrafodaLista"/>
        <w:numPr>
          <w:ilvl w:val="1"/>
          <w:numId w:val="2"/>
        </w:numPr>
        <w:spacing w:after="0" w:line="240" w:lineRule="auto"/>
        <w:ind w:left="426"/>
        <w:contextualSpacing w:val="0"/>
        <w:jc w:val="both"/>
        <w:rPr>
          <w:rFonts w:eastAsiaTheme="minorEastAsia" w:cstheme="minorHAnsi"/>
          <w:b/>
          <w:bCs/>
        </w:rPr>
      </w:pPr>
      <w:r w:rsidRPr="005F2180">
        <w:rPr>
          <w:rFonts w:eastAsiaTheme="minorEastAsia" w:cstheme="minorHAnsi"/>
          <w:b/>
          <w:bCs/>
        </w:rPr>
        <w:t xml:space="preserve">REQUISITOS DE PROJETO E DE </w:t>
      </w:r>
      <w:proofErr w:type="gramStart"/>
      <w:r w:rsidRPr="005F2180">
        <w:rPr>
          <w:rFonts w:eastAsiaTheme="minorEastAsia" w:cstheme="minorHAnsi"/>
          <w:b/>
          <w:bCs/>
        </w:rPr>
        <w:t>IMPLEMENTAÇÃO</w:t>
      </w:r>
      <w:proofErr w:type="gramEnd"/>
    </w:p>
    <w:p w:rsidR="003C17AA" w:rsidRPr="005F2180" w:rsidRDefault="004658BB" w:rsidP="005F2180">
      <w:pPr>
        <w:pStyle w:val="PargrafodaLista"/>
        <w:spacing w:after="0" w:line="240" w:lineRule="auto"/>
        <w:ind w:left="993"/>
        <w:contextualSpacing w:val="0"/>
        <w:jc w:val="both"/>
        <w:rPr>
          <w:rFonts w:eastAsiaTheme="minorEastAsia" w:cstheme="minorHAnsi"/>
        </w:rPr>
      </w:pPr>
      <w:r w:rsidRPr="005F2180">
        <w:rPr>
          <w:rFonts w:eastAsiaTheme="minorEastAsia" w:cstheme="minorHAnsi"/>
        </w:rPr>
        <w:t xml:space="preserve">Não se aplica. Não havendo necessidade de </w:t>
      </w:r>
      <w:proofErr w:type="gramStart"/>
      <w:r w:rsidRPr="005F2180">
        <w:rPr>
          <w:rFonts w:eastAsiaTheme="minorEastAsia" w:cstheme="minorHAnsi"/>
        </w:rPr>
        <w:t>implementação</w:t>
      </w:r>
      <w:proofErr w:type="gramEnd"/>
      <w:r w:rsidRPr="005F2180">
        <w:rPr>
          <w:rFonts w:eastAsiaTheme="minorEastAsia" w:cstheme="minorHAnsi"/>
        </w:rPr>
        <w:t>, não há processo de desenvolvimento de software, padrões de projeto de rede, métodos ou formas de gestão.</w:t>
      </w:r>
    </w:p>
    <w:p w:rsidR="003C17AA" w:rsidRPr="005F2180" w:rsidRDefault="003C17AA" w:rsidP="005F2180">
      <w:pPr>
        <w:spacing w:after="0" w:line="240" w:lineRule="auto"/>
        <w:rPr>
          <w:rFonts w:eastAsiaTheme="minorEastAsia" w:cstheme="minorHAnsi"/>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REQUISITOS DE IMPLANTAÇÃO</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lastRenderedPageBreak/>
        <w:t xml:space="preserve">As novas licenças e os dados de acesso aos serviços de suporte e de atualizações de software deverão ser encaminhados para o e-mail </w:t>
      </w:r>
      <w:hyperlink r:id="rId9">
        <w:r w:rsidR="003C17AA" w:rsidRPr="005F2180">
          <w:t>mplabs@mprs.mp.br</w:t>
        </w:r>
      </w:hyperlink>
      <w:r w:rsidRPr="005F2180">
        <w:rPr>
          <w:rFonts w:eastAsiaTheme="minorEastAsia" w:cstheme="minorHAnsi"/>
        </w:rPr>
        <w:t xml:space="preserve">. </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Deverá haver a implantação sem ônus para o MPRS, a solução entregue deve ser inteiramente funcional, não sendo aceita solução parcial e/ou solução com necessidade de aquisição de componentes adicionais para o seu correto funcionamento, nem que a solução demande do MPRS recursos ou suporte tecnológico superior ao indicado.</w:t>
      </w:r>
    </w:p>
    <w:p w:rsidR="003C17AA" w:rsidRPr="005F2180" w:rsidRDefault="003C17AA" w:rsidP="005F2180">
      <w:pPr>
        <w:spacing w:after="0" w:line="240" w:lineRule="auto"/>
        <w:ind w:left="425"/>
        <w:jc w:val="both"/>
        <w:rPr>
          <w:rFonts w:eastAsiaTheme="minorEastAsia" w:cstheme="minorHAnsi"/>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REQUISITOS DE GARANTIA DO OBJETO</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A Contratada garantirá a manutenção dos serviços prestados, bem como, o funcionamento da plataforma, durante toda a vigência do contrato, incluindo suas prorrogações. Tal garantia consiste em: </w:t>
      </w:r>
    </w:p>
    <w:p w:rsidR="003C17AA" w:rsidRPr="005F2180" w:rsidRDefault="004658BB" w:rsidP="005F2180">
      <w:pPr>
        <w:spacing w:after="0" w:line="240" w:lineRule="auto"/>
        <w:ind w:left="1276" w:hanging="283"/>
        <w:jc w:val="both"/>
        <w:rPr>
          <w:rFonts w:eastAsiaTheme="minorEastAsia" w:cstheme="minorHAnsi"/>
        </w:rPr>
      </w:pPr>
      <w:r w:rsidRPr="005F2180">
        <w:rPr>
          <w:rFonts w:eastAsiaTheme="minorEastAsia" w:cstheme="minorHAnsi"/>
        </w:rPr>
        <w:t xml:space="preserve">a) Abrangência: A garantia compreende o suporte técnico já incluído nas subscrições e as atualizações e melhorias do software que vierem a ser </w:t>
      </w:r>
      <w:proofErr w:type="gramStart"/>
      <w:r w:rsidRPr="005F2180">
        <w:rPr>
          <w:rFonts w:eastAsiaTheme="minorEastAsia" w:cstheme="minorHAnsi"/>
        </w:rPr>
        <w:t>implementadas</w:t>
      </w:r>
      <w:proofErr w:type="gramEnd"/>
      <w:r w:rsidRPr="005F2180">
        <w:rPr>
          <w:rFonts w:eastAsiaTheme="minorEastAsia" w:cstheme="minorHAnsi"/>
        </w:rPr>
        <w:t>, bem como novos recursos incluídos.</w:t>
      </w:r>
    </w:p>
    <w:p w:rsidR="003C17AA" w:rsidRPr="005F2180" w:rsidRDefault="004658BB" w:rsidP="005F2180">
      <w:pPr>
        <w:spacing w:after="0" w:line="240" w:lineRule="auto"/>
        <w:ind w:left="1276" w:hanging="283"/>
        <w:jc w:val="both"/>
        <w:rPr>
          <w:rFonts w:eastAsiaTheme="minorEastAsia" w:cstheme="minorHAnsi"/>
        </w:rPr>
      </w:pPr>
      <w:r w:rsidRPr="005F2180">
        <w:rPr>
          <w:rFonts w:eastAsiaTheme="minorEastAsia" w:cstheme="minorHAnsi"/>
        </w:rPr>
        <w:t>b) Providência: Garantir a disponibilização de atualizações do software durante a validade das licenças.</w:t>
      </w:r>
    </w:p>
    <w:p w:rsidR="003C17AA" w:rsidRPr="005F2180" w:rsidRDefault="004658BB" w:rsidP="005F2180">
      <w:pPr>
        <w:spacing w:after="0" w:line="240" w:lineRule="auto"/>
        <w:ind w:left="1276" w:hanging="283"/>
        <w:jc w:val="both"/>
        <w:rPr>
          <w:rFonts w:eastAsiaTheme="minorEastAsia" w:cstheme="minorHAnsi"/>
        </w:rPr>
      </w:pPr>
      <w:r w:rsidRPr="005F2180">
        <w:rPr>
          <w:rFonts w:eastAsiaTheme="minorEastAsia" w:cstheme="minorHAnsi"/>
        </w:rPr>
        <w:t xml:space="preserve">c) A validade das subscrições será de 12 meses a contar da data a ser informada em ordem de fornecimento, devendo ser garantida </w:t>
      </w:r>
      <w:proofErr w:type="gramStart"/>
      <w:r w:rsidRPr="005F2180">
        <w:rPr>
          <w:rFonts w:eastAsiaTheme="minorEastAsia" w:cstheme="minorHAnsi"/>
        </w:rPr>
        <w:t>todas</w:t>
      </w:r>
      <w:proofErr w:type="gramEnd"/>
      <w:r w:rsidRPr="005F2180">
        <w:rPr>
          <w:rFonts w:eastAsiaTheme="minorEastAsia" w:cstheme="minorHAnsi"/>
        </w:rPr>
        <w:t xml:space="preserve"> funcionalidades de suporte e atualização.</w:t>
      </w:r>
    </w:p>
    <w:p w:rsidR="003C17AA" w:rsidRPr="005F2180" w:rsidRDefault="003C17AA" w:rsidP="005F2180">
      <w:pPr>
        <w:spacing w:after="0" w:line="240" w:lineRule="auto"/>
        <w:ind w:left="425"/>
        <w:jc w:val="both"/>
        <w:rPr>
          <w:rFonts w:eastAsiaTheme="minorEastAsia" w:cstheme="minorHAnsi"/>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 xml:space="preserve">REQUISITOS DE EXPERIÊNCIA PROFISSIONAL </w:t>
      </w:r>
    </w:p>
    <w:p w:rsidR="003C17AA" w:rsidRPr="005F2180" w:rsidRDefault="004658BB" w:rsidP="005F2180">
      <w:pPr>
        <w:pStyle w:val="PargrafodaLista"/>
        <w:spacing w:after="0" w:line="240" w:lineRule="auto"/>
        <w:ind w:left="993"/>
        <w:contextualSpacing w:val="0"/>
        <w:jc w:val="both"/>
        <w:rPr>
          <w:rFonts w:eastAsiaTheme="minorEastAsia" w:cstheme="minorHAnsi"/>
        </w:rPr>
      </w:pPr>
      <w:r w:rsidRPr="005F2180">
        <w:rPr>
          <w:rFonts w:eastAsiaTheme="minorEastAsia" w:cstheme="minorHAnsi"/>
        </w:rPr>
        <w:t>Não se aplica. A implantação da Subscrição Cloudera CDP já aconteceu e encontra-se em funcionamento, estamos contratando a renovação da subscrição, logo não constitui objeto de aquisição o serviço de instalação da Subscrição Cloudera CDP, que por sua vez, exigiria experiência profissional da equipe da contratada.</w:t>
      </w:r>
    </w:p>
    <w:p w:rsidR="003C17AA" w:rsidRPr="005F2180" w:rsidRDefault="003C17AA" w:rsidP="005F2180">
      <w:pPr>
        <w:spacing w:after="0" w:line="240" w:lineRule="auto"/>
        <w:ind w:left="425"/>
        <w:jc w:val="both"/>
        <w:rPr>
          <w:rFonts w:eastAsiaTheme="minorEastAsia" w:cstheme="minorHAnsi"/>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REQUISITOS DE FORMAÇÃO DA EQUIPE</w:t>
      </w:r>
    </w:p>
    <w:p w:rsidR="003C17AA" w:rsidRPr="005F2180" w:rsidRDefault="004658BB" w:rsidP="005F2180">
      <w:pPr>
        <w:pStyle w:val="PargrafodaLista"/>
        <w:spacing w:after="0" w:line="240" w:lineRule="auto"/>
        <w:ind w:left="993"/>
        <w:contextualSpacing w:val="0"/>
        <w:jc w:val="both"/>
        <w:rPr>
          <w:rFonts w:eastAsiaTheme="minorEastAsia" w:cstheme="minorHAnsi"/>
        </w:rPr>
      </w:pPr>
      <w:r w:rsidRPr="005F2180">
        <w:rPr>
          <w:rFonts w:eastAsiaTheme="minorEastAsia" w:cstheme="minorHAnsi"/>
        </w:rPr>
        <w:t xml:space="preserve">Não se aplica. Não há requisitos de formação de equipe, uma vez que o fornecedor apenas será um interlocutor entre o Fabricante Cloudera e a contratante para a aquisição das licenças. </w:t>
      </w:r>
    </w:p>
    <w:p w:rsidR="003C17AA" w:rsidRPr="005F2180" w:rsidRDefault="003C17AA" w:rsidP="005F2180">
      <w:pPr>
        <w:spacing w:after="0" w:line="240" w:lineRule="auto"/>
        <w:ind w:left="425"/>
        <w:jc w:val="both"/>
        <w:rPr>
          <w:rFonts w:eastAsiaTheme="minorEastAsia" w:cstheme="minorHAnsi"/>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REQUISITOS DE METODOLOGIA DE TRABALHO</w:t>
      </w:r>
    </w:p>
    <w:p w:rsidR="003C17AA" w:rsidRPr="005F2180" w:rsidRDefault="004658BB" w:rsidP="005F2180">
      <w:pPr>
        <w:pStyle w:val="PargrafodaLista"/>
        <w:spacing w:after="0" w:line="240" w:lineRule="auto"/>
        <w:ind w:left="993"/>
        <w:contextualSpacing w:val="0"/>
        <w:jc w:val="both"/>
        <w:rPr>
          <w:rFonts w:eastAsiaTheme="minorEastAsia" w:cstheme="minorHAnsi"/>
        </w:rPr>
      </w:pPr>
      <w:r w:rsidRPr="005F2180">
        <w:rPr>
          <w:rFonts w:eastAsiaTheme="minorEastAsia" w:cstheme="minorHAnsi"/>
        </w:rPr>
        <w:t xml:space="preserve">Não se aplica. </w:t>
      </w:r>
    </w:p>
    <w:p w:rsidR="003C17AA" w:rsidRPr="005F2180" w:rsidRDefault="003C17AA" w:rsidP="005F2180">
      <w:pPr>
        <w:spacing w:after="0" w:line="240" w:lineRule="auto"/>
        <w:ind w:left="425"/>
        <w:jc w:val="both"/>
        <w:rPr>
          <w:rFonts w:eastAsiaTheme="minorEastAsia" w:cstheme="minorHAnsi"/>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REQUISITOS DE SEGURANÇA DA INFORMAÇÃO</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A CONTRATADA não fará tratamento de dados da CONTRATANTE, pois apenas fará o fornecimento das chaves de atualização da licença. Quando dos chamados de suporte, o profissional do Fabricante Cloudera também não fará tratamento dos dados da CONTRATANTE, por isso não há requisitos de SEGURANÇA DA INFORMAÇÃO.</w:t>
      </w:r>
    </w:p>
    <w:p w:rsidR="003C17AA" w:rsidRPr="005F2180" w:rsidRDefault="003C17AA" w:rsidP="005F2180">
      <w:pPr>
        <w:spacing w:after="0" w:line="240" w:lineRule="auto"/>
        <w:ind w:left="425"/>
        <w:jc w:val="both"/>
        <w:rPr>
          <w:rFonts w:eastAsiaTheme="minorEastAsia" w:cstheme="minorHAnsi"/>
          <w:b/>
          <w:bCs/>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PROGRAMA DE INTEGRIDADE</w:t>
      </w:r>
    </w:p>
    <w:p w:rsidR="003C17AA" w:rsidRPr="005F2180" w:rsidRDefault="004658BB" w:rsidP="005F2180">
      <w:pPr>
        <w:spacing w:after="0" w:line="240" w:lineRule="auto"/>
        <w:ind w:left="567"/>
        <w:jc w:val="both"/>
        <w:rPr>
          <w:rFonts w:eastAsiaTheme="minorEastAsia" w:cstheme="minorHAnsi"/>
        </w:rPr>
      </w:pPr>
      <w:r w:rsidRPr="005F2180">
        <w:rPr>
          <w:rFonts w:eastAsiaTheme="minorEastAsia" w:cstheme="minorHAnsi"/>
        </w:rPr>
        <w:t>Não haverá necessidade de apresentação, pela empresa contratada, de programa de integridade.</w:t>
      </w:r>
    </w:p>
    <w:p w:rsidR="003C17AA" w:rsidRPr="005F2180" w:rsidRDefault="003C17AA" w:rsidP="005F2180">
      <w:pPr>
        <w:spacing w:after="0" w:line="240" w:lineRule="auto"/>
        <w:ind w:left="425"/>
        <w:jc w:val="both"/>
        <w:rPr>
          <w:rFonts w:eastAsiaTheme="minorEastAsia" w:cstheme="minorHAnsi"/>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OUTROS REQUISITOS APLICÁVEIS</w:t>
      </w:r>
    </w:p>
    <w:p w:rsidR="008E3BA7" w:rsidRPr="005F2180" w:rsidRDefault="008E3BA7" w:rsidP="005F2180">
      <w:pPr>
        <w:pStyle w:val="PargrafodaLista"/>
        <w:numPr>
          <w:ilvl w:val="2"/>
          <w:numId w:val="2"/>
        </w:numPr>
        <w:tabs>
          <w:tab w:val="left" w:pos="567"/>
        </w:tabs>
        <w:spacing w:after="0" w:line="240" w:lineRule="auto"/>
        <w:contextualSpacing w:val="0"/>
        <w:jc w:val="both"/>
        <w:rPr>
          <w:rFonts w:eastAsia="Calibri" w:cstheme="minorHAnsi"/>
        </w:rPr>
      </w:pPr>
      <w:r w:rsidRPr="005F2180">
        <w:rPr>
          <w:rFonts w:eastAsia="Calibri" w:cstheme="minorHAnsi"/>
        </w:rPr>
        <w:t>A contratada deverá prestar suporte técnico e fornecer atualizações para a solução ofertada, devendo, para tanto, ser parceira oficial do fabricante Cloudera.</w:t>
      </w:r>
    </w:p>
    <w:p w:rsidR="003F28C9" w:rsidRPr="005F2180" w:rsidRDefault="008E3BA7" w:rsidP="005F2180">
      <w:pPr>
        <w:pStyle w:val="PargrafodaLista"/>
        <w:numPr>
          <w:ilvl w:val="2"/>
          <w:numId w:val="2"/>
        </w:numPr>
        <w:tabs>
          <w:tab w:val="left" w:pos="567"/>
        </w:tabs>
        <w:spacing w:after="0" w:line="240" w:lineRule="auto"/>
        <w:jc w:val="both"/>
        <w:rPr>
          <w:rFonts w:eastAsia="Calibri" w:cstheme="minorHAnsi"/>
        </w:rPr>
      </w:pPr>
      <w:r w:rsidRPr="005F2180">
        <w:rPr>
          <w:rFonts w:eastAsia="Calibri" w:cstheme="minorHAnsi"/>
        </w:rPr>
        <w:t xml:space="preserve">Para as licenças de software Cloudera, a </w:t>
      </w:r>
      <w:r w:rsidR="00335B33" w:rsidRPr="005F2180">
        <w:rPr>
          <w:rFonts w:eastAsia="Calibri" w:cstheme="minorHAnsi"/>
        </w:rPr>
        <w:t>Contratada</w:t>
      </w:r>
      <w:r w:rsidRPr="005F2180">
        <w:rPr>
          <w:rFonts w:eastAsia="Calibri" w:cstheme="minorHAnsi"/>
        </w:rPr>
        <w:t xml:space="preserve"> deverá apresentar</w:t>
      </w:r>
      <w:r w:rsidR="003833FF" w:rsidRPr="005F2180">
        <w:rPr>
          <w:rFonts w:eastAsia="Calibri" w:cstheme="minorHAnsi"/>
        </w:rPr>
        <w:t xml:space="preserve">, </w:t>
      </w:r>
      <w:r w:rsidR="003F28C9" w:rsidRPr="005F2180">
        <w:rPr>
          <w:rFonts w:eastAsia="Calibri" w:cstheme="minorHAnsi"/>
        </w:rPr>
        <w:t>antes da entrega, documento emitido pela Cloudera, comprovando sua condição de parceiro oficial autorizado, apto a:</w:t>
      </w:r>
    </w:p>
    <w:p w:rsidR="003F28C9" w:rsidRPr="005F2180" w:rsidRDefault="003F28C9" w:rsidP="005F2180">
      <w:pPr>
        <w:pStyle w:val="PargrafodaLista"/>
        <w:tabs>
          <w:tab w:val="left" w:pos="567"/>
        </w:tabs>
        <w:spacing w:after="0" w:line="240" w:lineRule="auto"/>
        <w:ind w:left="1418"/>
        <w:jc w:val="both"/>
        <w:rPr>
          <w:rFonts w:eastAsia="Calibri" w:cstheme="minorHAnsi"/>
        </w:rPr>
      </w:pPr>
      <w:r w:rsidRPr="005F2180">
        <w:rPr>
          <w:rFonts w:eastAsia="Calibri" w:cstheme="minorHAnsi"/>
        </w:rPr>
        <w:t xml:space="preserve">a) comercializar licenças de software Cloudera; </w:t>
      </w:r>
      <w:proofErr w:type="gramStart"/>
      <w:r w:rsidRPr="005F2180">
        <w:rPr>
          <w:rFonts w:eastAsia="Calibri" w:cstheme="minorHAnsi"/>
        </w:rPr>
        <w:t>e</w:t>
      </w:r>
      <w:proofErr w:type="gramEnd"/>
    </w:p>
    <w:p w:rsidR="003F28C9" w:rsidRPr="005F2180" w:rsidRDefault="003F28C9" w:rsidP="005F2180">
      <w:pPr>
        <w:pStyle w:val="PargrafodaLista"/>
        <w:tabs>
          <w:tab w:val="left" w:pos="567"/>
        </w:tabs>
        <w:spacing w:after="0" w:line="240" w:lineRule="auto"/>
        <w:ind w:left="1418"/>
        <w:jc w:val="both"/>
        <w:rPr>
          <w:rFonts w:eastAsia="Calibri" w:cstheme="minorHAnsi"/>
        </w:rPr>
      </w:pPr>
      <w:r w:rsidRPr="005F2180">
        <w:rPr>
          <w:rFonts w:eastAsia="Calibri" w:cstheme="minorHAnsi"/>
        </w:rPr>
        <w:lastRenderedPageBreak/>
        <w:t>b) prestar suporte técnico relacionado aos produtos Cloudera ofertados, conforme especificações constantes no Termo de Referência.</w:t>
      </w:r>
    </w:p>
    <w:p w:rsidR="003F28C9" w:rsidRPr="005F2180" w:rsidRDefault="003F28C9" w:rsidP="005F2180">
      <w:pPr>
        <w:pStyle w:val="PargrafodaLista"/>
        <w:numPr>
          <w:ilvl w:val="3"/>
          <w:numId w:val="2"/>
        </w:numPr>
        <w:tabs>
          <w:tab w:val="left" w:pos="567"/>
        </w:tabs>
        <w:spacing w:after="0" w:line="240" w:lineRule="auto"/>
        <w:ind w:left="1701" w:hanging="621"/>
        <w:contextualSpacing w:val="0"/>
        <w:jc w:val="both"/>
        <w:rPr>
          <w:rFonts w:eastAsia="Calibri" w:cstheme="minorHAnsi"/>
        </w:rPr>
      </w:pPr>
      <w:r w:rsidRPr="005F2180">
        <w:rPr>
          <w:rFonts w:eastAsia="Calibri" w:cstheme="minorHAnsi"/>
        </w:rPr>
        <w:t>O documento deverá:</w:t>
      </w:r>
    </w:p>
    <w:p w:rsidR="003F28C9" w:rsidRPr="005F2180" w:rsidRDefault="003F28C9" w:rsidP="005F2180">
      <w:pPr>
        <w:pStyle w:val="PargrafodaLista"/>
        <w:tabs>
          <w:tab w:val="left" w:pos="567"/>
        </w:tabs>
        <w:spacing w:after="0" w:line="240" w:lineRule="auto"/>
        <w:ind w:left="1701"/>
        <w:contextualSpacing w:val="0"/>
        <w:jc w:val="both"/>
        <w:rPr>
          <w:rFonts w:eastAsia="Calibri" w:cstheme="minorHAnsi"/>
        </w:rPr>
      </w:pPr>
      <w:r w:rsidRPr="005F2180">
        <w:rPr>
          <w:rFonts w:eastAsia="Calibri" w:cstheme="minorHAnsi"/>
        </w:rPr>
        <w:t>a) estar emitid</w:t>
      </w:r>
      <w:r w:rsidR="004B6657" w:rsidRPr="005F2180">
        <w:rPr>
          <w:rFonts w:eastAsia="Calibri" w:cstheme="minorHAnsi"/>
        </w:rPr>
        <w:t>o</w:t>
      </w:r>
      <w:r w:rsidRPr="005F2180">
        <w:rPr>
          <w:rFonts w:eastAsia="Calibri" w:cstheme="minorHAnsi"/>
        </w:rPr>
        <w:t xml:space="preserve"> em papel timbrado da fabricante ou de seu representante oficial; </w:t>
      </w:r>
    </w:p>
    <w:p w:rsidR="003F28C9" w:rsidRPr="005F2180" w:rsidRDefault="003F28C9" w:rsidP="005F2180">
      <w:pPr>
        <w:pStyle w:val="PargrafodaLista"/>
        <w:tabs>
          <w:tab w:val="left" w:pos="567"/>
        </w:tabs>
        <w:spacing w:after="0" w:line="240" w:lineRule="auto"/>
        <w:ind w:left="1701"/>
        <w:contextualSpacing w:val="0"/>
        <w:jc w:val="both"/>
        <w:rPr>
          <w:rFonts w:eastAsia="Calibri" w:cstheme="minorHAnsi"/>
        </w:rPr>
      </w:pPr>
      <w:r w:rsidRPr="005F2180">
        <w:rPr>
          <w:rFonts w:eastAsia="Calibri" w:cstheme="minorHAnsi"/>
        </w:rPr>
        <w:t>b) estar válid</w:t>
      </w:r>
      <w:r w:rsidR="004B6657" w:rsidRPr="005F2180">
        <w:rPr>
          <w:rFonts w:eastAsia="Calibri" w:cstheme="minorHAnsi"/>
        </w:rPr>
        <w:t>o</w:t>
      </w:r>
      <w:r w:rsidRPr="005F2180">
        <w:rPr>
          <w:rFonts w:eastAsia="Calibri" w:cstheme="minorHAnsi"/>
        </w:rPr>
        <w:t xml:space="preserve"> na data da entrega da licença; </w:t>
      </w:r>
    </w:p>
    <w:p w:rsidR="003F28C9" w:rsidRPr="005F2180" w:rsidRDefault="003F28C9" w:rsidP="005F2180">
      <w:pPr>
        <w:pStyle w:val="PargrafodaLista"/>
        <w:tabs>
          <w:tab w:val="left" w:pos="567"/>
        </w:tabs>
        <w:spacing w:after="0" w:line="240" w:lineRule="auto"/>
        <w:ind w:left="1701"/>
        <w:contextualSpacing w:val="0"/>
        <w:jc w:val="both"/>
        <w:rPr>
          <w:rFonts w:eastAsia="Calibri" w:cstheme="minorHAnsi"/>
        </w:rPr>
      </w:pPr>
      <w:r w:rsidRPr="005F2180">
        <w:rPr>
          <w:rFonts w:eastAsia="Calibri" w:cstheme="minorHAnsi"/>
        </w:rPr>
        <w:t>c) conter identificação clara d</w:t>
      </w:r>
      <w:r w:rsidR="004B6657" w:rsidRPr="005F2180">
        <w:rPr>
          <w:rFonts w:eastAsia="Calibri" w:cstheme="minorHAnsi"/>
        </w:rPr>
        <w:t xml:space="preserve">a Contratada </w:t>
      </w:r>
      <w:r w:rsidRPr="005F2180">
        <w:rPr>
          <w:rFonts w:eastAsia="Calibri" w:cstheme="minorHAnsi"/>
        </w:rPr>
        <w:t>como parceiro autorizado da Cloudera para comercialização e suporte técnico da solução ofertada.</w:t>
      </w:r>
    </w:p>
    <w:p w:rsidR="009336F5" w:rsidRPr="005F2180" w:rsidRDefault="009336F5" w:rsidP="005F2180">
      <w:pPr>
        <w:pStyle w:val="PargrafodaLista"/>
        <w:numPr>
          <w:ilvl w:val="3"/>
          <w:numId w:val="2"/>
        </w:numPr>
        <w:tabs>
          <w:tab w:val="left" w:pos="567"/>
        </w:tabs>
        <w:spacing w:after="0" w:line="240" w:lineRule="auto"/>
        <w:ind w:left="1701" w:hanging="621"/>
        <w:contextualSpacing w:val="0"/>
        <w:jc w:val="both"/>
        <w:rPr>
          <w:rFonts w:eastAsia="Calibri" w:cstheme="minorHAnsi"/>
        </w:rPr>
      </w:pPr>
      <w:r w:rsidRPr="005F2180">
        <w:rPr>
          <w:rFonts w:eastAsia="Calibri" w:cstheme="minorHAnsi"/>
        </w:rPr>
        <w:t xml:space="preserve">Embora o objeto da contratação seja o fornecimento de subscrições, é a capacidade de executar os serviços de assistência técnica, suporte, </w:t>
      </w:r>
      <w:proofErr w:type="gramStart"/>
      <w:r w:rsidRPr="005F2180">
        <w:rPr>
          <w:rFonts w:eastAsia="Calibri" w:cstheme="minorHAnsi"/>
        </w:rPr>
        <w:t>garantia,</w:t>
      </w:r>
      <w:proofErr w:type="gramEnd"/>
      <w:r w:rsidRPr="005F2180">
        <w:rPr>
          <w:rFonts w:eastAsia="Calibri" w:cstheme="minorHAnsi"/>
        </w:rPr>
        <w:t xml:space="preserve"> manutenção e atualizações das versões da licença que efetivamente comprova a aptidão técnica necessária para assumir os compromissos </w:t>
      </w:r>
      <w:r w:rsidR="002A3647" w:rsidRPr="005F2180">
        <w:rPr>
          <w:rFonts w:eastAsia="Calibri" w:cstheme="minorHAnsi"/>
        </w:rPr>
        <w:t>do presente contrato</w:t>
      </w:r>
      <w:r w:rsidRPr="005F2180">
        <w:rPr>
          <w:rFonts w:eastAsia="Calibri" w:cstheme="minorHAnsi"/>
        </w:rPr>
        <w:t xml:space="preserve">. Portanto, a existência da parceria com o fabricante é um requisito essencial, pois assegura que o </w:t>
      </w:r>
      <w:r w:rsidR="002A3647" w:rsidRPr="005F2180">
        <w:rPr>
          <w:rFonts w:eastAsia="Calibri" w:cstheme="minorHAnsi"/>
        </w:rPr>
        <w:t>contratado</w:t>
      </w:r>
      <w:r w:rsidRPr="005F2180">
        <w:rPr>
          <w:rFonts w:eastAsia="Calibri" w:cstheme="minorHAnsi"/>
        </w:rPr>
        <w:t xml:space="preserve"> possui o conhecimento e a capacidade necessários para compreender, atender e suportar a demanda, pois a Fabricante Cloudera firma parcerias com empresas as quais garante competência mínima para fornecimento de seus produtos; </w:t>
      </w:r>
    </w:p>
    <w:p w:rsidR="00E40888" w:rsidRPr="005F2180" w:rsidRDefault="00E40888" w:rsidP="005F2180">
      <w:pPr>
        <w:pStyle w:val="PargrafodaLista"/>
        <w:numPr>
          <w:ilvl w:val="2"/>
          <w:numId w:val="2"/>
        </w:numPr>
        <w:tabs>
          <w:tab w:val="left" w:pos="567"/>
        </w:tabs>
        <w:spacing w:after="0" w:line="240" w:lineRule="auto"/>
        <w:contextualSpacing w:val="0"/>
        <w:jc w:val="both"/>
        <w:rPr>
          <w:rFonts w:eastAsia="Calibri" w:cstheme="minorHAnsi"/>
        </w:rPr>
      </w:pPr>
      <w:r w:rsidRPr="005F2180">
        <w:rPr>
          <w:rFonts w:eastAsia="Calibri" w:cstheme="minorHAnsi"/>
        </w:rPr>
        <w:t xml:space="preserve">Quando se tratar de certidões vencíveis em que a validade não esteja expressa, serão considerados válidos os documentos expedidos nos últimos noventa dias que antecederam à data </w:t>
      </w:r>
      <w:r w:rsidR="004A6330" w:rsidRPr="005F2180">
        <w:rPr>
          <w:rFonts w:eastAsia="Calibri" w:cstheme="minorHAnsi"/>
        </w:rPr>
        <w:t>da apresentação d</w:t>
      </w:r>
      <w:r w:rsidR="007D33EF" w:rsidRPr="005F2180">
        <w:rPr>
          <w:rFonts w:eastAsia="Calibri" w:cstheme="minorHAnsi"/>
        </w:rPr>
        <w:t>a certidão</w:t>
      </w:r>
      <w:r w:rsidRPr="005F2180">
        <w:rPr>
          <w:rFonts w:eastAsia="Calibri" w:cstheme="minorHAnsi"/>
        </w:rPr>
        <w:t xml:space="preserve">. </w:t>
      </w:r>
    </w:p>
    <w:p w:rsidR="004A5809" w:rsidRPr="005F2180" w:rsidRDefault="00E95C63" w:rsidP="005F2180">
      <w:pPr>
        <w:pStyle w:val="PargrafodaLista"/>
        <w:numPr>
          <w:ilvl w:val="2"/>
          <w:numId w:val="2"/>
        </w:numPr>
        <w:tabs>
          <w:tab w:val="left" w:pos="567"/>
        </w:tabs>
        <w:spacing w:after="0" w:line="240" w:lineRule="auto"/>
        <w:contextualSpacing w:val="0"/>
        <w:jc w:val="both"/>
        <w:rPr>
          <w:rFonts w:eastAsia="Calibri" w:cstheme="minorHAnsi"/>
        </w:rPr>
      </w:pPr>
      <w:r w:rsidRPr="005F2180">
        <w:rPr>
          <w:rFonts w:eastAsia="Calibri" w:cstheme="minorHAnsi"/>
        </w:rPr>
        <w:t xml:space="preserve">Não será realizado o recebimento do objeto em caso de </w:t>
      </w:r>
      <w:r w:rsidR="004A5809" w:rsidRPr="005F2180">
        <w:rPr>
          <w:rFonts w:eastAsia="Calibri" w:cstheme="minorHAnsi"/>
        </w:rPr>
        <w:t xml:space="preserve">não apresentação da documentação </w:t>
      </w:r>
      <w:r w:rsidRPr="005F2180">
        <w:rPr>
          <w:rFonts w:eastAsia="Calibri" w:cstheme="minorHAnsi"/>
        </w:rPr>
        <w:t>exigida</w:t>
      </w:r>
      <w:r w:rsidR="004A5809" w:rsidRPr="005F2180">
        <w:rPr>
          <w:rFonts w:eastAsia="Calibri" w:cstheme="minorHAnsi"/>
        </w:rPr>
        <w:t xml:space="preserve"> no item 4.17.2</w:t>
      </w:r>
      <w:r w:rsidRPr="005F2180">
        <w:rPr>
          <w:rFonts w:eastAsia="Calibri" w:cstheme="minorHAnsi"/>
        </w:rPr>
        <w:t>.</w:t>
      </w:r>
    </w:p>
    <w:p w:rsidR="00733DE5" w:rsidRPr="005F2180" w:rsidRDefault="00733DE5" w:rsidP="005F2180">
      <w:pPr>
        <w:spacing w:after="0" w:line="240" w:lineRule="auto"/>
        <w:ind w:left="425"/>
        <w:jc w:val="both"/>
        <w:rPr>
          <w:rFonts w:eastAsiaTheme="minorEastAsia" w:cstheme="minorHAnsi"/>
        </w:rPr>
      </w:pPr>
    </w:p>
    <w:p w:rsidR="003C17AA" w:rsidRPr="005F2180" w:rsidRDefault="004658BB" w:rsidP="005F2180">
      <w:pPr>
        <w:pStyle w:val="PargrafodaLista"/>
        <w:numPr>
          <w:ilvl w:val="1"/>
          <w:numId w:val="2"/>
        </w:numPr>
        <w:spacing w:after="0" w:line="240" w:lineRule="auto"/>
        <w:ind w:left="567" w:hanging="573"/>
        <w:contextualSpacing w:val="0"/>
        <w:jc w:val="both"/>
        <w:rPr>
          <w:rFonts w:eastAsiaTheme="minorEastAsia" w:cstheme="minorHAnsi"/>
        </w:rPr>
      </w:pPr>
      <w:r w:rsidRPr="005F2180">
        <w:rPr>
          <w:rFonts w:eastAsiaTheme="minorEastAsia" w:cstheme="minorHAnsi"/>
        </w:rPr>
        <w:t xml:space="preserve">As especificações e regras deste Termo deverão ser executadas fielmente pelas partes, de acordo com as cláusulas avençadas e as normas da Lei nº 14.133/2021, e cada parte </w:t>
      </w:r>
      <w:proofErr w:type="gramStart"/>
      <w:r w:rsidRPr="005F2180">
        <w:rPr>
          <w:rFonts w:eastAsiaTheme="minorEastAsia" w:cstheme="minorHAnsi"/>
        </w:rPr>
        <w:t>responderá</w:t>
      </w:r>
      <w:proofErr w:type="gramEnd"/>
      <w:r w:rsidRPr="005F2180">
        <w:rPr>
          <w:rFonts w:eastAsiaTheme="minorEastAsia" w:cstheme="minorHAnsi"/>
        </w:rPr>
        <w:t xml:space="preserve"> pelas consequências de sua inexecução total ou parcial.</w:t>
      </w:r>
    </w:p>
    <w:p w:rsidR="003C17AA" w:rsidRPr="005F2180" w:rsidRDefault="003C17AA" w:rsidP="005F2180">
      <w:pPr>
        <w:spacing w:after="0" w:line="240" w:lineRule="auto"/>
        <w:ind w:left="425"/>
        <w:jc w:val="both"/>
        <w:rPr>
          <w:rFonts w:eastAsiaTheme="minorEastAsia" w:cstheme="minorHAnsi"/>
        </w:rPr>
      </w:pPr>
    </w:p>
    <w:p w:rsidR="003C17AA" w:rsidRPr="005F2180" w:rsidRDefault="004658BB" w:rsidP="005F2180">
      <w:pPr>
        <w:pStyle w:val="PargrafodaLista"/>
        <w:numPr>
          <w:ilvl w:val="0"/>
          <w:numId w:val="2"/>
        </w:numPr>
        <w:spacing w:after="0" w:line="240" w:lineRule="auto"/>
        <w:contextualSpacing w:val="0"/>
        <w:rPr>
          <w:rFonts w:cstheme="minorHAnsi"/>
          <w:b/>
          <w:bCs/>
        </w:rPr>
      </w:pPr>
      <w:r w:rsidRPr="005F2180">
        <w:rPr>
          <w:rFonts w:cstheme="minorHAnsi"/>
          <w:b/>
          <w:bCs/>
        </w:rPr>
        <w:t>RESPONSABILIDADES DA CONTRATADA</w:t>
      </w: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rPr>
      </w:pPr>
      <w:r w:rsidRPr="005F2180">
        <w:rPr>
          <w:rFonts w:eastAsiaTheme="minorEastAsia" w:cstheme="minorHAnsi"/>
        </w:rPr>
        <w:t>São obrigações da contratada:</w:t>
      </w:r>
    </w:p>
    <w:p w:rsidR="003C17AA" w:rsidRPr="005F2180" w:rsidRDefault="004658BB" w:rsidP="005F2180">
      <w:pPr>
        <w:spacing w:after="0" w:line="240" w:lineRule="auto"/>
        <w:ind w:left="426"/>
        <w:jc w:val="both"/>
        <w:rPr>
          <w:rFonts w:eastAsiaTheme="minorEastAsia" w:cstheme="minorHAnsi"/>
          <w:lang w:eastAsia="pt-BR"/>
        </w:rPr>
      </w:pPr>
      <w:r w:rsidRPr="005F2180">
        <w:rPr>
          <w:rFonts w:eastAsiaTheme="minorEastAsia" w:cstheme="minorHAnsi"/>
          <w:lang w:eastAsia="pt-BR"/>
        </w:rPr>
        <w:t>a) entregar o objeto da contratação na forma ajustada e de acordo com as especificações do Termo de Referência;</w:t>
      </w:r>
    </w:p>
    <w:p w:rsidR="003C17AA" w:rsidRPr="005F2180" w:rsidRDefault="004658BB" w:rsidP="005F2180">
      <w:pPr>
        <w:spacing w:after="0" w:line="240" w:lineRule="auto"/>
        <w:ind w:left="426"/>
        <w:jc w:val="both"/>
        <w:rPr>
          <w:rFonts w:eastAsiaTheme="minorEastAsia" w:cstheme="minorHAnsi"/>
          <w:lang w:eastAsia="pt-BR"/>
        </w:rPr>
      </w:pPr>
      <w:r w:rsidRPr="005F2180">
        <w:rPr>
          <w:rFonts w:eastAsiaTheme="minorEastAsia" w:cstheme="minorHAnsi"/>
          <w:lang w:eastAsia="pt-BR"/>
        </w:rPr>
        <w:t>b) manter, durante toda a vigência do contrato, em compatibilidade com as obrigações assumidas, as condições de habilitação e qualificação exigidas, comunicando imediatamente ao CONTRATANTE</w:t>
      </w:r>
      <w:r w:rsidRPr="005F2180">
        <w:rPr>
          <w:rFonts w:eastAsiaTheme="minorEastAsia" w:cstheme="minorHAnsi"/>
          <w:b/>
          <w:bCs/>
          <w:lang w:eastAsia="pt-BR"/>
        </w:rPr>
        <w:t xml:space="preserve"> </w:t>
      </w:r>
      <w:r w:rsidRPr="005F2180">
        <w:rPr>
          <w:rFonts w:eastAsiaTheme="minorEastAsia" w:cstheme="minorHAnsi"/>
          <w:lang w:eastAsia="pt-BR"/>
        </w:rPr>
        <w:t>toda e qualquer alteração que venha a ocorrer em relação a essas exigências;</w:t>
      </w:r>
    </w:p>
    <w:p w:rsidR="003C17AA" w:rsidRPr="005F2180" w:rsidRDefault="004658BB" w:rsidP="005F2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eastAsiaTheme="minorEastAsia" w:cstheme="minorHAnsi"/>
        </w:rPr>
      </w:pPr>
      <w:r w:rsidRPr="005F2180">
        <w:rPr>
          <w:rFonts w:eastAsiaTheme="minorEastAsia" w:cstheme="minorHAnsi"/>
        </w:rPr>
        <w:t>c) assumir inteira responsabilidade pelas obrigações trabalhistas, previdenciárias, fiscais e comerciais decorrentes da execução do ajuste;</w:t>
      </w:r>
    </w:p>
    <w:p w:rsidR="003C17AA" w:rsidRPr="005F2180" w:rsidRDefault="004658BB" w:rsidP="005F2180">
      <w:pPr>
        <w:spacing w:after="0" w:line="240" w:lineRule="auto"/>
        <w:ind w:left="426"/>
        <w:jc w:val="both"/>
        <w:rPr>
          <w:rFonts w:eastAsiaTheme="minorEastAsia" w:cstheme="minorHAnsi"/>
          <w:lang w:eastAsia="pt-BR"/>
        </w:rPr>
      </w:pPr>
      <w:r w:rsidRPr="005F2180">
        <w:rPr>
          <w:rFonts w:eastAsiaTheme="minorEastAsia" w:cstheme="minorHAnsi"/>
          <w:lang w:eastAsia="pt-BR"/>
        </w:rPr>
        <w:t xml:space="preserve">d) apresentar durante a execução do contrato, se solicitado, documentos que comprovem </w:t>
      </w:r>
      <w:proofErr w:type="gramStart"/>
      <w:r w:rsidRPr="005F2180">
        <w:rPr>
          <w:rFonts w:eastAsiaTheme="minorEastAsia" w:cstheme="minorHAnsi"/>
          <w:lang w:eastAsia="pt-BR"/>
        </w:rPr>
        <w:t>estar cumprindo a legislação em vigor pertinente ao objeto e às obrigações assumidas, bem como encargos sociais, trabalhistas, previdenciários</w:t>
      </w:r>
      <w:proofErr w:type="gramEnd"/>
      <w:r w:rsidRPr="005F2180">
        <w:rPr>
          <w:rFonts w:eastAsiaTheme="minorEastAsia" w:cstheme="minorHAnsi"/>
          <w:lang w:eastAsia="pt-BR"/>
        </w:rPr>
        <w:t>, tributários, fiscais e comerciais;</w:t>
      </w:r>
    </w:p>
    <w:p w:rsidR="003C17AA" w:rsidRPr="005F2180" w:rsidRDefault="004658BB" w:rsidP="005F2180">
      <w:pPr>
        <w:spacing w:after="0" w:line="240" w:lineRule="auto"/>
        <w:ind w:left="426"/>
        <w:jc w:val="both"/>
        <w:rPr>
          <w:rFonts w:eastAsiaTheme="minorEastAsia" w:cstheme="minorHAnsi"/>
          <w:lang w:eastAsia="pt-BR"/>
        </w:rPr>
      </w:pPr>
      <w:r w:rsidRPr="005F2180">
        <w:rPr>
          <w:rFonts w:eastAsiaTheme="minorEastAsia" w:cstheme="minorHAnsi"/>
          <w:lang w:eastAsia="pt-BR"/>
        </w:rPr>
        <w:t>e) permitir a fiscalização pelo CONTRATANTE e atender às determinações regulares emitidas pelo fiscal, gestor do contrato ou autoridade superior;</w:t>
      </w:r>
    </w:p>
    <w:p w:rsidR="003C17AA" w:rsidRPr="005F2180" w:rsidRDefault="004658BB" w:rsidP="005F2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eastAsiaTheme="minorEastAsia" w:cstheme="minorHAnsi"/>
        </w:rPr>
      </w:pPr>
      <w:r w:rsidRPr="005F2180">
        <w:rPr>
          <w:rFonts w:eastAsiaTheme="minorEastAsia" w:cstheme="minorHAnsi"/>
        </w:rPr>
        <w:t>f) responsabilizar-se pelos danos causados diretamente à Administração ou a terceiros, decorrentes de sua culpa ou dolo na execução do contrato, não excluindo ou reduzindo essa responsabilidade a fiscalização ou o acompanhamento pelo contratante;</w:t>
      </w:r>
    </w:p>
    <w:p w:rsidR="003C17AA" w:rsidRPr="005F2180" w:rsidRDefault="004658BB" w:rsidP="005F2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eastAsiaTheme="minorEastAsia" w:cstheme="minorHAnsi"/>
        </w:rPr>
      </w:pPr>
      <w:r w:rsidRPr="005F2180">
        <w:rPr>
          <w:rFonts w:eastAsiaTheme="minorEastAsia" w:cstheme="minorHAnsi"/>
        </w:rPr>
        <w:t>g) não transferir a outrem, no todo ou em parte, os compromissos avençados;</w:t>
      </w:r>
    </w:p>
    <w:p w:rsidR="003C17AA" w:rsidRPr="005F2180" w:rsidRDefault="004658BB" w:rsidP="005F2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eastAsiaTheme="minorEastAsia" w:cstheme="minorHAnsi"/>
        </w:rPr>
      </w:pPr>
      <w:r w:rsidRPr="005F2180">
        <w:rPr>
          <w:rFonts w:eastAsiaTheme="minorEastAsia" w:cstheme="minorHAnsi"/>
        </w:rPr>
        <w:t>h) manter atualizado o contrato social, bem como seus dados, especialmente endereço, telefone e email, durante toda a vigência do ajuste, devendo comunicar imediatamente qualquer alteração;</w:t>
      </w:r>
    </w:p>
    <w:p w:rsidR="003C17AA" w:rsidRPr="005F2180" w:rsidRDefault="004658BB" w:rsidP="005F2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eastAsiaTheme="minorEastAsia" w:cstheme="minorHAnsi"/>
        </w:rPr>
      </w:pPr>
      <w:r w:rsidRPr="005F2180">
        <w:rPr>
          <w:rFonts w:eastAsiaTheme="minorEastAsia" w:cstheme="minorHAnsi"/>
        </w:rPr>
        <w:t>i) manter preposto aceito pela Administração;</w:t>
      </w:r>
    </w:p>
    <w:p w:rsidR="003C17AA" w:rsidRPr="005F2180" w:rsidRDefault="004658BB" w:rsidP="005F2180">
      <w:pPr>
        <w:spacing w:after="0" w:line="240" w:lineRule="auto"/>
        <w:ind w:left="426"/>
        <w:jc w:val="both"/>
        <w:rPr>
          <w:rFonts w:eastAsiaTheme="minorEastAsia" w:cstheme="minorHAnsi"/>
          <w:lang w:eastAsia="pt-BR"/>
        </w:rPr>
      </w:pPr>
      <w:r w:rsidRPr="005F2180">
        <w:rPr>
          <w:rFonts w:eastAsiaTheme="minorEastAsia" w:cstheme="minorHAnsi"/>
          <w:lang w:eastAsia="pt-BR"/>
        </w:rPr>
        <w:lastRenderedPageBreak/>
        <w:t>j)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3C17AA" w:rsidRPr="005F2180" w:rsidRDefault="004658BB" w:rsidP="005F2180">
      <w:pPr>
        <w:spacing w:after="0" w:line="240" w:lineRule="auto"/>
        <w:ind w:left="426"/>
        <w:jc w:val="both"/>
        <w:rPr>
          <w:rFonts w:eastAsiaTheme="minorEastAsia" w:cstheme="minorHAnsi"/>
          <w:lang w:eastAsia="pt-BR"/>
        </w:rPr>
      </w:pPr>
      <w:r w:rsidRPr="005F2180">
        <w:rPr>
          <w:rFonts w:eastAsiaTheme="minorEastAsia" w:cstheme="minorHAnsi"/>
          <w:lang w:eastAsia="pt-BR"/>
        </w:rPr>
        <w:t xml:space="preserve">k) comprovar a reserva de cargos a que se refere </w:t>
      </w:r>
      <w:proofErr w:type="gramStart"/>
      <w:r w:rsidRPr="005F2180">
        <w:rPr>
          <w:rFonts w:eastAsiaTheme="minorEastAsia" w:cstheme="minorHAnsi"/>
          <w:lang w:eastAsia="pt-BR"/>
        </w:rPr>
        <w:t>a</w:t>
      </w:r>
      <w:proofErr w:type="gramEnd"/>
      <w:r w:rsidRPr="005F2180">
        <w:rPr>
          <w:rFonts w:eastAsiaTheme="minorEastAsia" w:cstheme="minorHAnsi"/>
          <w:lang w:eastAsia="pt-BR"/>
        </w:rPr>
        <w:t xml:space="preserve"> cláusula acima, no prazo fixado pelo fiscal do contrato, com a indicação dos empregados que preencheram as referidas vagas (art. 116, parágrafo único, da Lei n.º 14.133, de 2021);</w:t>
      </w:r>
    </w:p>
    <w:p w:rsidR="003C17AA" w:rsidRPr="005F2180" w:rsidRDefault="004658BB" w:rsidP="005F2180">
      <w:pPr>
        <w:spacing w:after="0" w:line="240" w:lineRule="auto"/>
        <w:ind w:left="426"/>
        <w:jc w:val="both"/>
        <w:rPr>
          <w:rFonts w:eastAsiaTheme="minorEastAsia" w:cstheme="minorHAnsi"/>
          <w:lang w:eastAsia="pt-BR"/>
        </w:rPr>
      </w:pPr>
      <w:r w:rsidRPr="005F2180">
        <w:rPr>
          <w:rFonts w:eastAsiaTheme="minorEastAsia" w:cstheme="minorHAnsi"/>
          <w:lang w:eastAsia="pt-BR"/>
        </w:rPr>
        <w:t>l) guardar sigilo sobre todas as informações obtidas em decorrência do cumprimento do contrato;</w:t>
      </w:r>
    </w:p>
    <w:p w:rsidR="003C17AA" w:rsidRPr="005F2180" w:rsidRDefault="004658BB" w:rsidP="005F2180">
      <w:pPr>
        <w:spacing w:after="0" w:line="240" w:lineRule="auto"/>
        <w:ind w:left="426"/>
        <w:jc w:val="both"/>
        <w:rPr>
          <w:rFonts w:eastAsiaTheme="minorEastAsia" w:cstheme="minorHAnsi"/>
          <w:lang w:eastAsia="pt-BR"/>
        </w:rPr>
      </w:pPr>
      <w:r w:rsidRPr="005F2180">
        <w:rPr>
          <w:rFonts w:eastAsiaTheme="minorEastAsia" w:cstheme="minorHAnsi"/>
          <w:lang w:eastAsia="pt-BR"/>
        </w:rPr>
        <w:t>m) arcar com o ônus decorrente de eventual equívoco no dimensionamento da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3C17AA" w:rsidRPr="005F2180" w:rsidRDefault="004658BB" w:rsidP="005F2180">
      <w:pPr>
        <w:pStyle w:val="NormalWeb"/>
        <w:spacing w:beforeAutospacing="0" w:after="0" w:afterAutospacing="0"/>
        <w:ind w:left="426"/>
        <w:jc w:val="both"/>
        <w:rPr>
          <w:rFonts w:asciiTheme="minorHAnsi" w:eastAsiaTheme="minorEastAsia" w:hAnsiTheme="minorHAnsi" w:cstheme="minorHAnsi"/>
          <w:sz w:val="22"/>
          <w:szCs w:val="22"/>
        </w:rPr>
      </w:pPr>
      <w:r w:rsidRPr="005F2180">
        <w:rPr>
          <w:rFonts w:asciiTheme="minorHAnsi" w:eastAsiaTheme="minorEastAsia" w:hAnsiTheme="minorHAnsi" w:cstheme="minorHAnsi"/>
          <w:sz w:val="22"/>
          <w:szCs w:val="22"/>
        </w:rPr>
        <w:t>n) não manter, durante toda a execução do contrato, direta ou indiretamente, vínculo de natureza técnica, comercial, econômica, financeira, trabalhista ou civil com dirigente do MPRS ou com agente público que desempenhou função na licitação/contratação ou que atue na fiscalização ou na gestão do contrato, ou que deles seja cônjuge, companheiro ou parente em linha reta, colateral ou por afinidade, até o terceiro grau, os termos do disposto no artigo 14, inciso IV, da Lei Federal n.º 14.133/2021;</w:t>
      </w:r>
    </w:p>
    <w:p w:rsidR="003C17AA" w:rsidRPr="005F2180" w:rsidRDefault="004658BB" w:rsidP="005F2180">
      <w:pPr>
        <w:pStyle w:val="NormalWeb"/>
        <w:spacing w:beforeAutospacing="0" w:after="0" w:afterAutospacing="0"/>
        <w:ind w:left="426"/>
        <w:jc w:val="both"/>
        <w:rPr>
          <w:rFonts w:asciiTheme="minorHAnsi" w:eastAsiaTheme="minorEastAsia" w:hAnsiTheme="minorHAnsi" w:cstheme="minorHAnsi"/>
          <w:sz w:val="22"/>
          <w:szCs w:val="22"/>
        </w:rPr>
      </w:pPr>
      <w:r w:rsidRPr="005F2180">
        <w:rPr>
          <w:rFonts w:asciiTheme="minorHAnsi" w:eastAsiaTheme="minorEastAsia" w:hAnsiTheme="minorHAnsi" w:cstheme="minorHAnsi"/>
          <w:sz w:val="22"/>
          <w:szCs w:val="22"/>
        </w:rPr>
        <w:t>o) não possuir, durante toda a execução do contrato, no quadro societário, cônjuge, companheiro ou parente em linha reta, colateral ou por afinidade, até o terceiro grau, inclusive, de membros ocupantes de cargos de direção ou no exercício de funções administrativas, ou de servidores ocupantes de cargos de direção, chefia e assessoramento, vinculados direta ou indiretamente às unidades situadas na linha hierárquica da área encarregada da licitação/contratação no âmbito do MPRS, nos termos do artigo 3º, inciso II, da Resolução CNMP n.º 37/2009 (com redação dada pela Resolução CNMP n.º 172/2017).</w:t>
      </w:r>
    </w:p>
    <w:p w:rsidR="003C17AA" w:rsidRPr="005F2180" w:rsidRDefault="004658BB" w:rsidP="005F2180">
      <w:pPr>
        <w:pStyle w:val="NormalWeb"/>
        <w:spacing w:beforeAutospacing="0" w:after="0" w:afterAutospacing="0"/>
        <w:ind w:left="426"/>
        <w:jc w:val="both"/>
        <w:rPr>
          <w:rFonts w:eastAsiaTheme="minorEastAsia" w:cstheme="minorHAnsi"/>
        </w:rPr>
      </w:pPr>
      <w:r w:rsidRPr="005F2180">
        <w:rPr>
          <w:rFonts w:eastAsiaTheme="minorEastAsia" w:cstheme="minorHAnsi"/>
        </w:rPr>
        <w:t>p) Manter, durante toda vigência do contrato, parceria com o fabricante da Solução para os serviços de comercialização, assistência técnica, suporte, garantia, manutenção e atualizações das versões da licença.</w:t>
      </w:r>
    </w:p>
    <w:p w:rsidR="003C17AA" w:rsidRPr="005F2180" w:rsidRDefault="003C17AA" w:rsidP="005F2180">
      <w:pPr>
        <w:pStyle w:val="NormalWeb"/>
        <w:spacing w:beforeAutospacing="0" w:after="0" w:afterAutospacing="0"/>
        <w:ind w:left="426"/>
        <w:jc w:val="both"/>
        <w:rPr>
          <w:rFonts w:asciiTheme="minorHAnsi" w:eastAsiaTheme="minorEastAsia" w:hAnsiTheme="minorHAnsi" w:cstheme="minorHAnsi"/>
          <w:sz w:val="22"/>
          <w:szCs w:val="22"/>
        </w:rPr>
      </w:pPr>
      <w:bookmarkStart w:id="0" w:name="_Hlk124522475"/>
      <w:bookmarkEnd w:id="0"/>
    </w:p>
    <w:p w:rsidR="003C17AA" w:rsidRPr="005F2180" w:rsidRDefault="004658BB" w:rsidP="005F2180">
      <w:pPr>
        <w:pStyle w:val="PargrafodaLista"/>
        <w:numPr>
          <w:ilvl w:val="0"/>
          <w:numId w:val="2"/>
        </w:numPr>
        <w:spacing w:after="0" w:line="240" w:lineRule="auto"/>
        <w:contextualSpacing w:val="0"/>
        <w:rPr>
          <w:rFonts w:cstheme="minorHAnsi"/>
          <w:b/>
          <w:bCs/>
        </w:rPr>
      </w:pPr>
      <w:r w:rsidRPr="005F2180">
        <w:rPr>
          <w:rFonts w:cstheme="minorHAnsi"/>
          <w:b/>
          <w:bCs/>
        </w:rPr>
        <w:t>MODELO DE EXECUÇÃO DO OBJETO</w:t>
      </w:r>
    </w:p>
    <w:p w:rsidR="003C17AA" w:rsidRPr="005F2180" w:rsidRDefault="003C17AA" w:rsidP="005F2180">
      <w:pPr>
        <w:pStyle w:val="PargrafodaLista"/>
        <w:spacing w:after="0" w:line="240" w:lineRule="auto"/>
        <w:ind w:left="360"/>
        <w:contextualSpacing w:val="0"/>
        <w:rPr>
          <w:rFonts w:cstheme="minorHAnsi"/>
          <w:b/>
          <w:bCs/>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ROTINAS DE EXECUÇÃO</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A contratante enviará à contratada, juntamente com a Nota de Empenho, Ordem de Fornecimento, a ser emitida pela Divisão de Tecnologia da Informação e Comunicação-DTIC do MPRS, indicando as condições de entrega, recebimento e demais obrigações decorrentes. </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O registro da licença de uso no site do Fabricante Cloudera, bem como suas chaves de ativação, deve ser disponibilizado em até 10 dias úteis após o recebimento da respectiva Ordem de Fornecimento.</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As novas licenças e os dados de acesso aos serviços de suporte e de atualizações de software deverão ser encaminhados para o e-mail </w:t>
      </w:r>
      <w:hyperlink r:id="rId10">
        <w:r w:rsidR="003C17AA" w:rsidRPr="005F2180">
          <w:t>mplabs@mprs.mp.br</w:t>
        </w:r>
      </w:hyperlink>
      <w:r w:rsidRPr="005F2180">
        <w:rPr>
          <w:rFonts w:eastAsiaTheme="minorEastAsia" w:cstheme="minorHAnsi"/>
        </w:rPr>
        <w:t>, em caso necessidade de maiores informações ligar para 51-3295-2116.</w:t>
      </w:r>
    </w:p>
    <w:p w:rsidR="00B92A43" w:rsidRPr="005F2180" w:rsidRDefault="00B92A43" w:rsidP="005F2180">
      <w:pPr>
        <w:pStyle w:val="PargrafodaLista"/>
        <w:numPr>
          <w:ilvl w:val="3"/>
          <w:numId w:val="2"/>
        </w:numPr>
        <w:spacing w:after="0" w:line="240" w:lineRule="auto"/>
        <w:contextualSpacing w:val="0"/>
        <w:jc w:val="both"/>
        <w:rPr>
          <w:rFonts w:eastAsiaTheme="minorEastAsia" w:cstheme="minorHAnsi"/>
        </w:rPr>
      </w:pPr>
      <w:r w:rsidRPr="005F2180">
        <w:rPr>
          <w:rFonts w:eastAsiaTheme="minorEastAsia" w:cstheme="minorHAnsi"/>
        </w:rPr>
        <w:t>Deverá ser observada a comprovação exigida no item 4.17.2.</w:t>
      </w:r>
    </w:p>
    <w:p w:rsidR="003C17AA" w:rsidRPr="005F2180" w:rsidRDefault="004658BB" w:rsidP="005F2180">
      <w:pPr>
        <w:pStyle w:val="PargrafodaLista"/>
        <w:numPr>
          <w:ilvl w:val="2"/>
          <w:numId w:val="2"/>
        </w:numPr>
        <w:spacing w:after="0" w:line="240" w:lineRule="auto"/>
        <w:ind w:left="993"/>
        <w:jc w:val="both"/>
        <w:rPr>
          <w:rFonts w:eastAsiaTheme="minorEastAsia"/>
        </w:rPr>
      </w:pPr>
      <w:r w:rsidRPr="005F2180">
        <w:rPr>
          <w:rFonts w:eastAsiaTheme="minorEastAsia"/>
        </w:rPr>
        <w:t xml:space="preserve">O início da validade das licenças não poderá ser anterior </w:t>
      </w:r>
      <w:proofErr w:type="gramStart"/>
      <w:r w:rsidRPr="005F2180">
        <w:rPr>
          <w:rFonts w:eastAsiaTheme="minorEastAsia"/>
        </w:rPr>
        <w:t>à</w:t>
      </w:r>
      <w:proofErr w:type="gramEnd"/>
      <w:r w:rsidRPr="005F2180">
        <w:rPr>
          <w:rFonts w:eastAsiaTheme="minorEastAsia"/>
        </w:rPr>
        <w:t xml:space="preserve"> 30 de agosto de 2025, data de vencimento das licenças atualmente em uso.  </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Caso não esteja de acordo com o exigido, o objeto será devolvido ao Fornecedor, que terá o prazo de 10 (dez) dias para providenciar a sua substituição.</w:t>
      </w:r>
    </w:p>
    <w:p w:rsidR="003C17AA" w:rsidRPr="005F2180" w:rsidRDefault="003C17AA" w:rsidP="005F2180">
      <w:pPr>
        <w:spacing w:after="0" w:line="240" w:lineRule="auto"/>
        <w:jc w:val="both"/>
        <w:rPr>
          <w:rFonts w:eastAsiaTheme="minorEastAsia" w:cstheme="minorHAnsi"/>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QUANTIDADES MÍNIMAS</w:t>
      </w:r>
    </w:p>
    <w:p w:rsidR="003C17AA" w:rsidRPr="005F2180" w:rsidRDefault="004658BB" w:rsidP="005F2180">
      <w:pPr>
        <w:spacing w:after="0" w:line="240" w:lineRule="auto"/>
        <w:ind w:left="426"/>
        <w:jc w:val="both"/>
        <w:rPr>
          <w:rFonts w:eastAsiaTheme="minorEastAsia" w:cstheme="minorHAnsi"/>
        </w:rPr>
      </w:pPr>
      <w:r w:rsidRPr="005F2180">
        <w:rPr>
          <w:rFonts w:eastAsiaTheme="minorEastAsia" w:cstheme="minorHAnsi"/>
        </w:rPr>
        <w:t xml:space="preserve">Não se aplica, pois </w:t>
      </w:r>
      <w:proofErr w:type="gramStart"/>
      <w:r w:rsidRPr="005F2180">
        <w:rPr>
          <w:rFonts w:eastAsiaTheme="minorEastAsia" w:cstheme="minorHAnsi"/>
        </w:rPr>
        <w:t>trata-se</w:t>
      </w:r>
      <w:proofErr w:type="gramEnd"/>
      <w:r w:rsidRPr="005F2180">
        <w:rPr>
          <w:rFonts w:eastAsiaTheme="minorEastAsia" w:cstheme="minorHAnsi"/>
        </w:rPr>
        <w:t xml:space="preserve"> de renovação com quantitativos pré-definidos.</w:t>
      </w:r>
    </w:p>
    <w:p w:rsidR="003C17AA" w:rsidRPr="005F2180" w:rsidRDefault="003C17AA" w:rsidP="005F2180">
      <w:pPr>
        <w:pStyle w:val="Standard"/>
        <w:tabs>
          <w:tab w:val="left" w:pos="555"/>
          <w:tab w:val="left" w:pos="840"/>
          <w:tab w:val="left" w:pos="1140"/>
          <w:tab w:val="left" w:pos="1395"/>
          <w:tab w:val="left" w:pos="1650"/>
          <w:tab w:val="left" w:pos="1965"/>
          <w:tab w:val="left" w:pos="2220"/>
          <w:tab w:val="left" w:leader="underscore" w:pos="7336"/>
        </w:tabs>
        <w:jc w:val="both"/>
        <w:rPr>
          <w:rFonts w:asciiTheme="minorHAnsi" w:eastAsiaTheme="minorEastAsia" w:hAnsiTheme="minorHAnsi" w:cstheme="minorHAnsi"/>
          <w:sz w:val="22"/>
          <w:szCs w:val="22"/>
          <w:lang w:eastAsia="en-US" w:bidi="ar-SA"/>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lastRenderedPageBreak/>
        <w:t>MECANISMOS DE COMUNICAÇÃO</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As comunicações entre o MPRS e a empresa contratada serão realizadas por escrito sempre que o ato exigir tal formalidade, admitindo-se o uso de mensagem eletrônica para esse fim.</w:t>
      </w:r>
    </w:p>
    <w:p w:rsidR="003C17AA" w:rsidRPr="005F2180" w:rsidRDefault="003C17AA" w:rsidP="005F2180">
      <w:pPr>
        <w:spacing w:after="0" w:line="240" w:lineRule="auto"/>
        <w:jc w:val="both"/>
        <w:rPr>
          <w:rFonts w:eastAsiaTheme="minorEastAsia" w:cstheme="minorHAnsi"/>
          <w:b/>
          <w:bCs/>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MANUTENÇÃO DE SIGILO E NORMAS DE SEGURANÇA</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A Contratada deverá manter sigilo absoluto sobre quaisquer dados e informações contidos em quaisquer documentos e mídias, incluindo os equipamentos e seus meios de armazenamento, de que venha a ter conhecimento durante a execução dos serviços, não podendo, sob qualquer pretexto, divulgar, reproduzir ou utilizar, </w:t>
      </w:r>
      <w:proofErr w:type="gramStart"/>
      <w:r w:rsidRPr="005F2180">
        <w:rPr>
          <w:rFonts w:eastAsiaTheme="minorEastAsia" w:cstheme="minorHAnsi"/>
        </w:rPr>
        <w:t>sob pena</w:t>
      </w:r>
      <w:proofErr w:type="gramEnd"/>
      <w:r w:rsidRPr="005F2180">
        <w:rPr>
          <w:rFonts w:eastAsiaTheme="minorEastAsia" w:cstheme="minorHAnsi"/>
        </w:rPr>
        <w:t xml:space="preserve"> de lei, independentemente da classificação de sigilo conferida pelo Contratante a tais documentos.</w:t>
      </w:r>
    </w:p>
    <w:p w:rsidR="003C17AA" w:rsidRPr="005F2180" w:rsidRDefault="003C17AA" w:rsidP="005F2180">
      <w:pPr>
        <w:pStyle w:val="Standard"/>
        <w:tabs>
          <w:tab w:val="left" w:pos="555"/>
          <w:tab w:val="left" w:pos="840"/>
          <w:tab w:val="left" w:pos="1140"/>
          <w:tab w:val="left" w:pos="1395"/>
          <w:tab w:val="left" w:pos="1650"/>
          <w:tab w:val="left" w:pos="1965"/>
          <w:tab w:val="left" w:pos="2220"/>
          <w:tab w:val="left" w:leader="underscore" w:pos="7336"/>
        </w:tabs>
        <w:jc w:val="both"/>
        <w:rPr>
          <w:rFonts w:asciiTheme="minorHAnsi" w:eastAsiaTheme="minorEastAsia" w:hAnsiTheme="minorHAnsi" w:cstheme="minorHAnsi"/>
          <w:kern w:val="0"/>
          <w:sz w:val="22"/>
          <w:szCs w:val="22"/>
          <w:lang w:eastAsia="en-US" w:bidi="ar-SA"/>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SUBCONTRATAÇÃO</w:t>
      </w:r>
    </w:p>
    <w:p w:rsidR="003C17AA" w:rsidRPr="005F2180" w:rsidRDefault="004658BB" w:rsidP="005F2180">
      <w:pPr>
        <w:spacing w:after="0" w:line="240" w:lineRule="auto"/>
        <w:ind w:left="426"/>
        <w:jc w:val="both"/>
        <w:rPr>
          <w:rFonts w:eastAsiaTheme="minorEastAsia" w:cstheme="minorHAnsi"/>
        </w:rPr>
      </w:pPr>
      <w:r w:rsidRPr="005F2180">
        <w:rPr>
          <w:rFonts w:eastAsiaTheme="minorEastAsia" w:cstheme="minorHAnsi"/>
        </w:rPr>
        <w:t xml:space="preserve">É vedada a subcontratação. </w:t>
      </w:r>
    </w:p>
    <w:p w:rsidR="003C17AA" w:rsidRPr="005F2180" w:rsidRDefault="003C17AA" w:rsidP="005F2180">
      <w:pPr>
        <w:spacing w:after="0" w:line="240" w:lineRule="auto"/>
        <w:jc w:val="both"/>
        <w:rPr>
          <w:rFonts w:eastAsiaTheme="minorEastAsia" w:cstheme="minorHAnsi"/>
        </w:rPr>
      </w:pPr>
    </w:p>
    <w:p w:rsidR="003C17AA" w:rsidRPr="005F2180" w:rsidRDefault="004658BB" w:rsidP="005F2180">
      <w:pPr>
        <w:pStyle w:val="PargrafodaLista"/>
        <w:numPr>
          <w:ilvl w:val="0"/>
          <w:numId w:val="2"/>
        </w:numPr>
        <w:spacing w:after="0" w:line="240" w:lineRule="auto"/>
        <w:contextualSpacing w:val="0"/>
        <w:rPr>
          <w:rFonts w:cstheme="minorHAnsi"/>
          <w:b/>
          <w:bCs/>
        </w:rPr>
      </w:pPr>
      <w:r w:rsidRPr="005F2180">
        <w:rPr>
          <w:rFonts w:cstheme="minorHAnsi"/>
          <w:b/>
          <w:bCs/>
        </w:rPr>
        <w:t>MODELO DE GESTÃO DO CONTRATO OU DOCUMENTO EQUIVALENTE</w:t>
      </w: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FORMALIZAÇÃO</w:t>
      </w:r>
    </w:p>
    <w:p w:rsidR="003C17AA" w:rsidRPr="005F2180" w:rsidRDefault="00C651B6" w:rsidP="005F2180">
      <w:pPr>
        <w:spacing w:after="0" w:line="240" w:lineRule="auto"/>
        <w:ind w:left="426"/>
        <w:jc w:val="both"/>
        <w:rPr>
          <w:rFonts w:eastAsiaTheme="minorEastAsia" w:cstheme="minorHAnsi"/>
        </w:rPr>
      </w:pPr>
      <w:r w:rsidRPr="005F2180">
        <w:rPr>
          <w:noProof/>
        </w:rPr>
        <w:pict>
          <v:rect id="Retângulo 1" o:spid="_x0000_s1059" style="position:absolute;left:0;text-align:left;margin-left:0;margin-top:4.65pt;width:6.3pt;height:6.65pt;z-index:251658251;visibility:visible;mso-position-horizontal:lef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" o:allowincell="f" filled="f" strokeweight=".35mm">
            <v:stroke joinstyle="round"/>
            <w10:wrap anchorx="margin"/>
          </v:rect>
        </w:pict>
      </w:r>
      <w:r w:rsidR="004658BB" w:rsidRPr="005F2180">
        <w:rPr>
          <w:rFonts w:eastAsiaTheme="minorEastAsia" w:cstheme="minorHAnsi"/>
        </w:rPr>
        <w:t xml:space="preserve">Por nota de empenho, em substituição do termo de </w:t>
      </w:r>
      <w:proofErr w:type="gramStart"/>
      <w:r w:rsidR="004658BB" w:rsidRPr="005F2180">
        <w:rPr>
          <w:rFonts w:eastAsiaTheme="minorEastAsia" w:cstheme="minorHAnsi"/>
        </w:rPr>
        <w:t>contrato</w:t>
      </w:r>
      <w:proofErr w:type="gramEnd"/>
      <w:r w:rsidR="004658BB" w:rsidRPr="005F2180">
        <w:rPr>
          <w:rFonts w:eastAsiaTheme="minorEastAsia" w:cstheme="minorHAnsi"/>
        </w:rPr>
        <w:t xml:space="preserve"> </w:t>
      </w:r>
    </w:p>
    <w:p w:rsidR="003C17AA" w:rsidRPr="005F2180" w:rsidRDefault="00C651B6" w:rsidP="005F2180">
      <w:pPr>
        <w:spacing w:after="0" w:line="240" w:lineRule="auto"/>
        <w:ind w:left="426"/>
        <w:jc w:val="both"/>
        <w:rPr>
          <w:rFonts w:eastAsiaTheme="minorEastAsia" w:cstheme="minorHAnsi"/>
        </w:rPr>
      </w:pPr>
      <w:r w:rsidRPr="005F2180">
        <w:rPr>
          <w:noProof/>
        </w:rPr>
        <w:pict>
          <v:rect id="Retângulo 3" o:spid="_x0000_s1058" style="position:absolute;left:0;text-align:left;margin-left:0;margin-top:3.4pt;width:6.3pt;height:6.65pt;z-index:251658252;visibility:visible;mso-position-horizontal:lef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" o:allowincell="f" fillcolor="black" strokeweight=".35mm">
            <v:stroke joinstyle="round"/>
            <w10:wrap anchorx="margin"/>
          </v:rect>
        </w:pict>
      </w:r>
      <w:r w:rsidR="004658BB" w:rsidRPr="005F2180">
        <w:rPr>
          <w:rFonts w:eastAsiaTheme="minorEastAsia" w:cstheme="minorHAnsi"/>
        </w:rPr>
        <w:t>Contrato</w:t>
      </w:r>
    </w:p>
    <w:p w:rsidR="003C17AA" w:rsidRPr="005F2180" w:rsidRDefault="003C17AA" w:rsidP="005F2180">
      <w:pPr>
        <w:spacing w:after="0" w:line="240" w:lineRule="auto"/>
        <w:ind w:left="426"/>
        <w:jc w:val="both"/>
        <w:rPr>
          <w:rFonts w:eastAsiaTheme="minorEastAsia" w:cstheme="minorHAnsi"/>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ORDEM DE FORNECIMENTO</w:t>
      </w:r>
    </w:p>
    <w:p w:rsidR="003C17AA" w:rsidRPr="005F2180" w:rsidRDefault="00C651B6" w:rsidP="005F2180">
      <w:pPr>
        <w:spacing w:after="0" w:line="240" w:lineRule="auto"/>
        <w:ind w:left="426"/>
        <w:jc w:val="both"/>
        <w:rPr>
          <w:rFonts w:eastAsiaTheme="minorEastAsia" w:cstheme="minorHAnsi"/>
        </w:rPr>
      </w:pPr>
      <w:r w:rsidRPr="005F2180">
        <w:rPr>
          <w:noProof/>
        </w:rPr>
        <w:pict>
          <v:rect id="Retângulo 5" o:spid="_x0000_s1057" style="position:absolute;left:0;text-align:left;margin-left:.75pt;margin-top:4.15pt;width:6.3pt;height:6.65pt;z-index:251658259;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" o:allowincell="f" fillcolor="black" strokeweight=".35mm">
            <v:stroke joinstyle="round"/>
            <w10:wrap anchorx="margin"/>
          </v:rect>
        </w:pict>
      </w:r>
      <w:r w:rsidR="004658BB" w:rsidRPr="005F2180">
        <w:rPr>
          <w:rFonts w:eastAsiaTheme="minorEastAsia" w:cstheme="minorHAnsi"/>
        </w:rPr>
        <w:t xml:space="preserve">Uma ordem de FORNECIMENTO para todo o contrato </w:t>
      </w:r>
    </w:p>
    <w:p w:rsidR="003C17AA" w:rsidRPr="005F2180" w:rsidRDefault="004658BB" w:rsidP="005F2180">
      <w:pPr>
        <w:spacing w:after="0" w:line="240" w:lineRule="auto"/>
        <w:ind w:left="426"/>
        <w:jc w:val="both"/>
        <w:rPr>
          <w:rFonts w:eastAsiaTheme="minorEastAsia" w:cstheme="minorHAnsi"/>
          <w:b/>
          <w:bCs/>
        </w:rPr>
      </w:pPr>
      <w:r w:rsidRPr="005F2180">
        <w:rPr>
          <w:rFonts w:eastAsiaTheme="minorEastAsia" w:cstheme="minorHAnsi"/>
        </w:rPr>
        <w:t xml:space="preserve">A Ordem de FORNECIMENTO deverá observar o agrupamento em itens/lotes, conforme procedimento licitatório realizado, devendo respeitar a integralidade do lote/item. </w:t>
      </w:r>
    </w:p>
    <w:p w:rsidR="003C17AA" w:rsidRPr="005F2180" w:rsidRDefault="00C651B6" w:rsidP="005F2180">
      <w:pPr>
        <w:spacing w:after="0" w:line="240" w:lineRule="auto"/>
        <w:ind w:left="426"/>
        <w:jc w:val="both"/>
        <w:rPr>
          <w:rFonts w:eastAsiaTheme="minorEastAsia" w:cstheme="minorHAnsi"/>
        </w:rPr>
      </w:pPr>
      <w:r w:rsidRPr="005F2180">
        <w:rPr>
          <w:noProof/>
        </w:rPr>
        <w:pict>
          <v:rect id="Retângulo 7" o:spid="_x0000_s1056" style="position:absolute;left:0;text-align:left;margin-left:.75pt;margin-top:4pt;width:6.3pt;height:6.65pt;z-index:251658260;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" o:allowincell="f" filled="f" strokeweight=".35mm">
            <v:stroke joinstyle="round"/>
            <w10:wrap anchorx="margin"/>
          </v:rect>
        </w:pict>
      </w:r>
      <w:r w:rsidR="004658BB" w:rsidRPr="005F2180">
        <w:rPr>
          <w:rFonts w:eastAsiaTheme="minorEastAsia" w:cstheme="minorHAnsi"/>
        </w:rPr>
        <w:t xml:space="preserve">Várias ordens de serviço, </w:t>
      </w:r>
      <w:proofErr w:type="gramStart"/>
      <w:r w:rsidR="004658BB" w:rsidRPr="005F2180">
        <w:rPr>
          <w:rFonts w:eastAsiaTheme="minorEastAsia" w:cstheme="minorHAnsi"/>
        </w:rPr>
        <w:t>sob demanda</w:t>
      </w:r>
      <w:proofErr w:type="gramEnd"/>
      <w:r w:rsidR="004658BB" w:rsidRPr="005F2180">
        <w:rPr>
          <w:rFonts w:eastAsiaTheme="minorEastAsia" w:cstheme="minorHAnsi"/>
        </w:rPr>
        <w:t>, durante a execução do contrato.</w:t>
      </w:r>
    </w:p>
    <w:p w:rsidR="003C17AA" w:rsidRPr="005F2180" w:rsidRDefault="003C17AA" w:rsidP="005F2180">
      <w:pPr>
        <w:spacing w:after="0" w:line="240" w:lineRule="auto"/>
        <w:ind w:left="426"/>
        <w:jc w:val="both"/>
        <w:rPr>
          <w:rFonts w:eastAsiaTheme="minorEastAsia" w:cstheme="minorHAnsi"/>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 xml:space="preserve">GESTÃO E FISCALIZAÇÃO </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A execução do contrato será coordenada pelo Gestor do contrato (ou, na falta deste, por seu substituto), bem como acompanhada e fiscalizada pelo fiscal (ou seu substituto). </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Responsáveis pela Gestão e Fiscalização:</w:t>
      </w:r>
    </w:p>
    <w:p w:rsidR="003C17AA" w:rsidRPr="005F2180" w:rsidRDefault="004658BB" w:rsidP="005F2180">
      <w:pPr>
        <w:pStyle w:val="NormalWeb"/>
        <w:numPr>
          <w:ilvl w:val="0"/>
          <w:numId w:val="4"/>
        </w:numPr>
        <w:spacing w:beforeAutospacing="0" w:after="0" w:afterAutospacing="0"/>
        <w:ind w:left="1276"/>
        <w:jc w:val="both"/>
        <w:rPr>
          <w:rFonts w:asciiTheme="minorHAnsi" w:eastAsiaTheme="minorEastAsia" w:hAnsiTheme="minorHAnsi" w:cstheme="minorHAnsi"/>
          <w:sz w:val="22"/>
          <w:szCs w:val="22"/>
          <w:lang w:eastAsia="en-US"/>
        </w:rPr>
      </w:pPr>
      <w:r w:rsidRPr="005F2180">
        <w:rPr>
          <w:rFonts w:asciiTheme="minorHAnsi" w:eastAsiaTheme="minorEastAsia" w:hAnsiTheme="minorHAnsi" w:cstheme="minorHAnsi"/>
          <w:sz w:val="22"/>
          <w:szCs w:val="22"/>
          <w:lang w:eastAsia="en-US"/>
        </w:rPr>
        <w:t>Gestor do Contrato: Luis Eduardo Nascimento Moraes e, como substituta, pela Servidora Ana Lúcia Vieira de Vargas, com endereço na Rua Andrade Neves 106/9º andar, Bairro Centro, na Cidade de Porto Alegre, telefone (51) 3295-8198/8311. </w:t>
      </w:r>
    </w:p>
    <w:p w:rsidR="003C17AA" w:rsidRPr="005F2180" w:rsidRDefault="004658BB" w:rsidP="005F2180">
      <w:pPr>
        <w:pStyle w:val="NormalWeb"/>
        <w:numPr>
          <w:ilvl w:val="0"/>
          <w:numId w:val="4"/>
        </w:numPr>
        <w:spacing w:beforeAutospacing="0" w:after="0" w:afterAutospacing="0"/>
        <w:ind w:left="1276"/>
        <w:jc w:val="both"/>
        <w:rPr>
          <w:rFonts w:asciiTheme="minorHAnsi" w:eastAsiaTheme="minorEastAsia" w:hAnsiTheme="minorHAnsi" w:cstheme="minorHAnsi"/>
          <w:sz w:val="22"/>
          <w:szCs w:val="22"/>
          <w:lang w:eastAsia="en-US"/>
        </w:rPr>
      </w:pPr>
      <w:r w:rsidRPr="005F2180">
        <w:rPr>
          <w:rFonts w:asciiTheme="minorHAnsi" w:eastAsiaTheme="minorEastAsia" w:hAnsiTheme="minorHAnsi" w:cstheme="minorHAnsi"/>
          <w:sz w:val="22"/>
          <w:szCs w:val="22"/>
          <w:lang w:eastAsia="en-US"/>
        </w:rPr>
        <w:t xml:space="preserve">Fiscal do Contrato: Carlos Eduardo Dutra Brum e, como fiscal substituto, Fábio </w:t>
      </w:r>
      <w:proofErr w:type="spellStart"/>
      <w:r w:rsidRPr="005F2180">
        <w:rPr>
          <w:rFonts w:asciiTheme="minorHAnsi" w:eastAsiaTheme="minorEastAsia" w:hAnsiTheme="minorHAnsi" w:cstheme="minorHAnsi"/>
          <w:sz w:val="22"/>
          <w:szCs w:val="22"/>
          <w:lang w:eastAsia="en-US"/>
        </w:rPr>
        <w:t>Benites</w:t>
      </w:r>
      <w:proofErr w:type="spellEnd"/>
      <w:r w:rsidRPr="005F2180">
        <w:rPr>
          <w:rFonts w:asciiTheme="minorHAnsi" w:eastAsiaTheme="minorEastAsia" w:hAnsiTheme="minorHAnsi" w:cstheme="minorHAnsi"/>
          <w:sz w:val="22"/>
          <w:szCs w:val="22"/>
          <w:lang w:eastAsia="en-US"/>
        </w:rPr>
        <w:t xml:space="preserve"> </w:t>
      </w:r>
      <w:proofErr w:type="spellStart"/>
      <w:r w:rsidRPr="005F2180">
        <w:rPr>
          <w:rFonts w:asciiTheme="minorHAnsi" w:eastAsiaTheme="minorEastAsia" w:hAnsiTheme="minorHAnsi" w:cstheme="minorHAnsi"/>
          <w:sz w:val="22"/>
          <w:szCs w:val="22"/>
          <w:lang w:eastAsia="en-US"/>
        </w:rPr>
        <w:t>Tramasoli</w:t>
      </w:r>
      <w:proofErr w:type="spellEnd"/>
      <w:r w:rsidRPr="005F2180">
        <w:rPr>
          <w:rFonts w:asciiTheme="minorHAnsi" w:eastAsiaTheme="minorEastAsia" w:hAnsiTheme="minorHAnsi" w:cstheme="minorHAnsi"/>
          <w:sz w:val="22"/>
          <w:szCs w:val="22"/>
          <w:lang w:eastAsia="en-US"/>
        </w:rPr>
        <w:t xml:space="preserve">, ambos lotados na Unidade de Suporte Tecnológico ao </w:t>
      </w:r>
      <w:proofErr w:type="gramStart"/>
      <w:r w:rsidRPr="005F2180">
        <w:rPr>
          <w:rFonts w:asciiTheme="minorHAnsi" w:eastAsiaTheme="minorEastAsia" w:hAnsiTheme="minorHAnsi" w:cstheme="minorHAnsi"/>
          <w:sz w:val="22"/>
          <w:szCs w:val="22"/>
          <w:lang w:eastAsia="en-US"/>
        </w:rPr>
        <w:t>MPRS.</w:t>
      </w:r>
      <w:proofErr w:type="gramEnd"/>
      <w:r w:rsidRPr="005F2180">
        <w:rPr>
          <w:rFonts w:asciiTheme="minorHAnsi" w:eastAsiaTheme="minorEastAsia" w:hAnsiTheme="minorHAnsi" w:cstheme="minorHAnsi"/>
          <w:sz w:val="22"/>
          <w:szCs w:val="22"/>
          <w:lang w:eastAsia="en-US"/>
        </w:rPr>
        <w:t>LABS, com endereço na Av. Aureliano de Figueiredo Pinto, 80-12º andar-Norte, em Porto Alegre/RS, telefone 51-3295-1118, email mplabs@mprs.mp.br</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O gestor do contrato poderá convocar o representante da empresa para adoção de providências que devam ser cumpridas de imediato.</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Após a assinatura do contrato ou instrumento equivalente, o gestor poderá convocar o representante da empresa contratada para reunião inicial, visando apresentar 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O fiscal do contrato acompanhará a execução do contrato, e, entre outras funções definidas no Provimento nº 05/2023:</w:t>
      </w:r>
    </w:p>
    <w:p w:rsidR="003C17AA" w:rsidRPr="005F2180" w:rsidRDefault="004658BB" w:rsidP="005F2180">
      <w:pPr>
        <w:pStyle w:val="NormalWeb"/>
        <w:spacing w:beforeAutospacing="0" w:after="0" w:afterAutospacing="0"/>
        <w:ind w:left="993"/>
        <w:jc w:val="both"/>
        <w:rPr>
          <w:rFonts w:asciiTheme="minorHAnsi" w:eastAsiaTheme="minorEastAsia" w:hAnsiTheme="minorHAnsi" w:cstheme="minorHAnsi"/>
          <w:sz w:val="22"/>
          <w:szCs w:val="22"/>
          <w:lang w:eastAsia="en-US"/>
        </w:rPr>
      </w:pPr>
      <w:r w:rsidRPr="005F2180">
        <w:rPr>
          <w:rFonts w:asciiTheme="minorHAnsi" w:eastAsiaTheme="minorEastAsia" w:hAnsiTheme="minorHAnsi" w:cstheme="minorHAnsi"/>
          <w:sz w:val="22"/>
          <w:szCs w:val="22"/>
          <w:lang w:eastAsia="en-US"/>
        </w:rPr>
        <w:t>a) verificará o cumprimento das condições estabelecidas no Termo de Referência e Contrato, de modo a assegurar os melhores resultados para a Administração;</w:t>
      </w:r>
    </w:p>
    <w:p w:rsidR="003C17AA" w:rsidRPr="005F2180" w:rsidRDefault="004658BB" w:rsidP="005F2180">
      <w:pPr>
        <w:pStyle w:val="NormalWeb"/>
        <w:spacing w:beforeAutospacing="0" w:after="0" w:afterAutospacing="0"/>
        <w:ind w:left="993"/>
        <w:jc w:val="both"/>
        <w:rPr>
          <w:rFonts w:asciiTheme="minorHAnsi" w:eastAsiaTheme="minorEastAsia" w:hAnsiTheme="minorHAnsi" w:cstheme="minorHAnsi"/>
          <w:sz w:val="22"/>
          <w:szCs w:val="22"/>
          <w:lang w:eastAsia="en-US"/>
        </w:rPr>
      </w:pPr>
      <w:r w:rsidRPr="005F2180">
        <w:rPr>
          <w:rFonts w:asciiTheme="minorHAnsi" w:eastAsiaTheme="minorEastAsia" w:hAnsiTheme="minorHAnsi" w:cstheme="minorHAnsi"/>
          <w:sz w:val="22"/>
          <w:szCs w:val="22"/>
          <w:lang w:eastAsia="en-US"/>
        </w:rPr>
        <w:lastRenderedPageBreak/>
        <w:t>b) anotará no procedimento, à medida que ocorrerem, todas as ocorrências relacionadas à execução do contrato, com a descrição do que for necessário para a regularização das faltas ou dos defeitos observados;</w:t>
      </w:r>
    </w:p>
    <w:p w:rsidR="003C17AA" w:rsidRPr="005F2180" w:rsidRDefault="004658BB" w:rsidP="005F2180">
      <w:pPr>
        <w:pStyle w:val="NormalWeb"/>
        <w:spacing w:beforeAutospacing="0" w:after="0" w:afterAutospacing="0"/>
        <w:ind w:left="993"/>
        <w:jc w:val="both"/>
        <w:rPr>
          <w:rFonts w:asciiTheme="minorHAnsi" w:eastAsiaTheme="minorEastAsia" w:hAnsiTheme="minorHAnsi" w:cstheme="minorHAnsi"/>
          <w:sz w:val="22"/>
          <w:szCs w:val="22"/>
          <w:lang w:eastAsia="en-US"/>
        </w:rPr>
      </w:pPr>
      <w:r w:rsidRPr="005F2180">
        <w:rPr>
          <w:rFonts w:asciiTheme="minorHAnsi" w:eastAsiaTheme="minorEastAsia" w:hAnsiTheme="minorHAnsi" w:cstheme="minorHAnsi"/>
          <w:sz w:val="22"/>
          <w:szCs w:val="22"/>
          <w:lang w:eastAsia="en-US"/>
        </w:rPr>
        <w:t>c) emitirá notificações para a correção da execução do contrato, assim que identificada qualquer inexatidão ou irregularidade, determinando prazo para a correção;</w:t>
      </w:r>
    </w:p>
    <w:p w:rsidR="003C17AA" w:rsidRPr="005F2180" w:rsidRDefault="004658BB" w:rsidP="005F2180">
      <w:pPr>
        <w:pStyle w:val="NormalWeb"/>
        <w:spacing w:beforeAutospacing="0" w:after="0" w:afterAutospacing="0"/>
        <w:ind w:left="993"/>
        <w:jc w:val="both"/>
        <w:rPr>
          <w:rFonts w:asciiTheme="minorHAnsi" w:eastAsiaTheme="minorEastAsia" w:hAnsiTheme="minorHAnsi" w:cstheme="minorHAnsi"/>
          <w:sz w:val="22"/>
          <w:szCs w:val="22"/>
          <w:lang w:eastAsia="en-US"/>
        </w:rPr>
      </w:pPr>
      <w:r w:rsidRPr="005F2180">
        <w:rPr>
          <w:rFonts w:asciiTheme="minorHAnsi" w:eastAsiaTheme="minorEastAsia" w:hAnsiTheme="minorHAnsi" w:cstheme="minorHAnsi"/>
          <w:sz w:val="22"/>
          <w:szCs w:val="22"/>
          <w:lang w:eastAsia="en-US"/>
        </w:rPr>
        <w:t>d) comunicará o gestor do contato, em tempo hábil, qualquer situação que ultrapasse sua competência ou que possam inviabilizar a execução do contrato nas datas aprazadas.</w:t>
      </w:r>
    </w:p>
    <w:p w:rsidR="003C17AA" w:rsidRPr="005F2180" w:rsidRDefault="003C17AA" w:rsidP="005F2180">
      <w:pPr>
        <w:pStyle w:val="NormalWeb"/>
        <w:spacing w:beforeAutospacing="0" w:after="0" w:afterAutospacing="0"/>
        <w:ind w:left="567"/>
        <w:jc w:val="both"/>
        <w:rPr>
          <w:rFonts w:asciiTheme="minorHAnsi" w:eastAsiaTheme="minorEastAsia" w:hAnsiTheme="minorHAnsi" w:cstheme="minorHAnsi"/>
          <w:sz w:val="22"/>
          <w:szCs w:val="22"/>
          <w:lang w:eastAsia="en-US"/>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SANÇÕES</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Poderão ser aplicadas sanções de natureza moratória e punitiva diante do não cumprimento das cláusulas contratuais: </w:t>
      </w:r>
    </w:p>
    <w:p w:rsidR="003C17AA" w:rsidRPr="005F2180" w:rsidRDefault="004658BB" w:rsidP="005F2180">
      <w:pPr>
        <w:pStyle w:val="PargrafodaLista"/>
        <w:numPr>
          <w:ilvl w:val="2"/>
          <w:numId w:val="6"/>
        </w:numPr>
        <w:spacing w:after="0" w:line="240" w:lineRule="auto"/>
        <w:contextualSpacing w:val="0"/>
        <w:jc w:val="both"/>
        <w:rPr>
          <w:rFonts w:eastAsiaTheme="minorEastAsia" w:cstheme="minorHAnsi"/>
        </w:rPr>
      </w:pPr>
      <w:proofErr w:type="gramStart"/>
      <w:r w:rsidRPr="005F2180">
        <w:rPr>
          <w:rFonts w:eastAsiaTheme="minorEastAsia" w:cstheme="minorHAnsi"/>
        </w:rPr>
        <w:t>multa</w:t>
      </w:r>
      <w:proofErr w:type="gramEnd"/>
      <w:r w:rsidRPr="005F2180">
        <w:rPr>
          <w:rFonts w:eastAsiaTheme="minorEastAsia" w:cstheme="minorHAnsi"/>
        </w:rPr>
        <w:t xml:space="preserve"> por atraso: 0,5% sobre a parcela inadimplida por hora/dia de atraso, até o máximo de 20 horas/dias; </w:t>
      </w:r>
    </w:p>
    <w:p w:rsidR="003C17AA" w:rsidRPr="005F2180" w:rsidRDefault="004658BB" w:rsidP="005F2180">
      <w:pPr>
        <w:pStyle w:val="PargrafodaLista"/>
        <w:numPr>
          <w:ilvl w:val="2"/>
          <w:numId w:val="6"/>
        </w:numPr>
        <w:spacing w:after="0" w:line="240" w:lineRule="auto"/>
        <w:contextualSpacing w:val="0"/>
        <w:jc w:val="both"/>
        <w:rPr>
          <w:rFonts w:eastAsiaTheme="minorEastAsia" w:cstheme="minorHAnsi"/>
        </w:rPr>
      </w:pPr>
      <w:proofErr w:type="gramStart"/>
      <w:r w:rsidRPr="005F2180">
        <w:rPr>
          <w:rFonts w:eastAsiaTheme="minorEastAsia" w:cstheme="minorHAnsi"/>
        </w:rPr>
        <w:t>advertência</w:t>
      </w:r>
      <w:proofErr w:type="gramEnd"/>
      <w:r w:rsidRPr="005F2180">
        <w:rPr>
          <w:rFonts w:eastAsiaTheme="minorEastAsia" w:cstheme="minorHAnsi"/>
        </w:rPr>
        <w:t xml:space="preserve">; </w:t>
      </w:r>
    </w:p>
    <w:p w:rsidR="003C17AA" w:rsidRPr="005F2180" w:rsidRDefault="004658BB" w:rsidP="005F2180">
      <w:pPr>
        <w:pStyle w:val="PargrafodaLista"/>
        <w:numPr>
          <w:ilvl w:val="2"/>
          <w:numId w:val="6"/>
        </w:numPr>
        <w:spacing w:after="0" w:line="240" w:lineRule="auto"/>
        <w:contextualSpacing w:val="0"/>
        <w:jc w:val="both"/>
        <w:rPr>
          <w:rFonts w:eastAsiaTheme="minorEastAsia" w:cstheme="minorHAnsi"/>
        </w:rPr>
      </w:pPr>
      <w:proofErr w:type="gramStart"/>
      <w:r w:rsidRPr="005F2180">
        <w:rPr>
          <w:rFonts w:eastAsiaTheme="minorEastAsia" w:cstheme="minorHAnsi"/>
        </w:rPr>
        <w:t>multa</w:t>
      </w:r>
      <w:proofErr w:type="gramEnd"/>
      <w:r w:rsidRPr="005F2180">
        <w:rPr>
          <w:rFonts w:eastAsiaTheme="minorEastAsia" w:cstheme="minorHAnsi"/>
        </w:rPr>
        <w:t xml:space="preserve"> compensatória: até 10% sobre o valor total do contrato; </w:t>
      </w:r>
    </w:p>
    <w:p w:rsidR="003C17AA" w:rsidRPr="005F2180" w:rsidRDefault="004658BB" w:rsidP="005F2180">
      <w:pPr>
        <w:pStyle w:val="PargrafodaLista"/>
        <w:numPr>
          <w:ilvl w:val="2"/>
          <w:numId w:val="6"/>
        </w:numPr>
        <w:spacing w:after="0" w:line="240" w:lineRule="auto"/>
        <w:contextualSpacing w:val="0"/>
        <w:jc w:val="both"/>
        <w:rPr>
          <w:rFonts w:eastAsiaTheme="minorEastAsia" w:cstheme="minorHAnsi"/>
        </w:rPr>
      </w:pPr>
      <w:proofErr w:type="gramStart"/>
      <w:r w:rsidRPr="005F2180">
        <w:rPr>
          <w:rFonts w:eastAsiaTheme="minorEastAsia" w:cstheme="minorHAnsi"/>
        </w:rPr>
        <w:t>impedimento</w:t>
      </w:r>
      <w:proofErr w:type="gramEnd"/>
      <w:r w:rsidRPr="005F2180">
        <w:rPr>
          <w:rFonts w:eastAsiaTheme="minorEastAsia" w:cstheme="minorHAnsi"/>
        </w:rPr>
        <w:t xml:space="preserve"> de licitar e contratar por até 03 (três) anos; </w:t>
      </w:r>
    </w:p>
    <w:p w:rsidR="003C17AA" w:rsidRPr="005F2180" w:rsidRDefault="004658BB" w:rsidP="005F2180">
      <w:pPr>
        <w:pStyle w:val="PargrafodaLista"/>
        <w:numPr>
          <w:ilvl w:val="2"/>
          <w:numId w:val="6"/>
        </w:numPr>
        <w:spacing w:after="0" w:line="240" w:lineRule="auto"/>
        <w:contextualSpacing w:val="0"/>
        <w:jc w:val="both"/>
        <w:rPr>
          <w:rFonts w:eastAsiaTheme="minorEastAsia" w:cstheme="minorHAnsi"/>
        </w:rPr>
      </w:pPr>
      <w:proofErr w:type="gramStart"/>
      <w:r w:rsidRPr="005F2180">
        <w:rPr>
          <w:rFonts w:eastAsiaTheme="minorEastAsia" w:cstheme="minorHAnsi"/>
        </w:rPr>
        <w:t>declaração</w:t>
      </w:r>
      <w:proofErr w:type="gramEnd"/>
      <w:r w:rsidRPr="005F2180">
        <w:rPr>
          <w:rFonts w:eastAsiaTheme="minorEastAsia" w:cstheme="minorHAnsi"/>
        </w:rPr>
        <w:t xml:space="preserve"> de inidoneidade para licitar ou contratar com a Administração Pública.</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A multa poderá ser aplicada isolada ou cumulativamente, limitada a 30% (trinta por cento).</w:t>
      </w:r>
    </w:p>
    <w:p w:rsidR="003C17AA" w:rsidRPr="005F2180" w:rsidRDefault="003C17AA" w:rsidP="005F2180">
      <w:pPr>
        <w:pStyle w:val="PargrafodaLista"/>
        <w:spacing w:after="0" w:line="240" w:lineRule="auto"/>
        <w:ind w:left="993"/>
        <w:contextualSpacing w:val="0"/>
        <w:jc w:val="both"/>
        <w:rPr>
          <w:rFonts w:eastAsiaTheme="minorEastAsia" w:cstheme="minorHAnsi"/>
        </w:rPr>
      </w:pPr>
    </w:p>
    <w:p w:rsidR="003C17AA" w:rsidRPr="005F2180" w:rsidRDefault="004658BB" w:rsidP="005F2180">
      <w:pPr>
        <w:pStyle w:val="PargrafodaLista"/>
        <w:numPr>
          <w:ilvl w:val="0"/>
          <w:numId w:val="2"/>
        </w:numPr>
        <w:spacing w:after="0" w:line="240" w:lineRule="auto"/>
        <w:contextualSpacing w:val="0"/>
        <w:rPr>
          <w:rFonts w:cstheme="minorHAnsi"/>
          <w:b/>
          <w:bCs/>
        </w:rPr>
      </w:pPr>
      <w:r w:rsidRPr="005F2180">
        <w:rPr>
          <w:rFonts w:cstheme="minorHAnsi"/>
          <w:b/>
          <w:bCs/>
        </w:rPr>
        <w:t>CRITÉRIOS DE MEDIÇÃO E PAGAMENTO</w:t>
      </w: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INSTRUMENTOS DE MEDIÇÃO DE RESULTADO</w:t>
      </w:r>
    </w:p>
    <w:p w:rsidR="003C17AA" w:rsidRPr="005F2180" w:rsidRDefault="004658BB" w:rsidP="005F2180">
      <w:pPr>
        <w:pStyle w:val="PargrafodaLista"/>
        <w:numPr>
          <w:ilvl w:val="2"/>
          <w:numId w:val="2"/>
        </w:numPr>
        <w:spacing w:after="0" w:line="240" w:lineRule="auto"/>
        <w:ind w:left="993"/>
        <w:contextualSpacing w:val="0"/>
        <w:jc w:val="both"/>
        <w:rPr>
          <w:rFonts w:cstheme="minorHAnsi"/>
        </w:rPr>
      </w:pPr>
      <w:r w:rsidRPr="005F2180">
        <w:rPr>
          <w:rFonts w:cstheme="minorHAnsi"/>
        </w:rPr>
        <w:t>Não haverá avaliação da execução por instrumento de medição de resultado (IMR).</w:t>
      </w:r>
    </w:p>
    <w:p w:rsidR="003C17AA" w:rsidRPr="005F2180" w:rsidRDefault="003C17AA" w:rsidP="005F2180">
      <w:pPr>
        <w:spacing w:after="0" w:line="240" w:lineRule="auto"/>
        <w:jc w:val="both"/>
        <w:rPr>
          <w:rFonts w:eastAsiaTheme="minorEastAsia" w:cstheme="minorHAnsi"/>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RECEBIMENTO</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Haverá recebimento da subscrição conforme abaixo:</w:t>
      </w:r>
    </w:p>
    <w:p w:rsidR="003C17AA" w:rsidRPr="005F2180" w:rsidRDefault="004658BB" w:rsidP="005F2180">
      <w:pPr>
        <w:pStyle w:val="PargrafodaLista"/>
        <w:numPr>
          <w:ilvl w:val="0"/>
          <w:numId w:val="7"/>
        </w:numPr>
        <w:spacing w:after="0" w:line="240" w:lineRule="auto"/>
        <w:ind w:left="1134"/>
        <w:contextualSpacing w:val="0"/>
        <w:jc w:val="both"/>
        <w:rPr>
          <w:rFonts w:eastAsiaTheme="minorEastAsia" w:cstheme="minorHAnsi"/>
        </w:rPr>
      </w:pPr>
      <w:r w:rsidRPr="005F2180">
        <w:rPr>
          <w:rFonts w:eastAsiaTheme="minorEastAsia" w:cstheme="minorHAnsi"/>
          <w:b/>
          <w:bCs/>
        </w:rPr>
        <w:t>Provisoriamente</w:t>
      </w:r>
      <w:r w:rsidRPr="005F2180">
        <w:rPr>
          <w:rFonts w:eastAsiaTheme="minorEastAsia" w:cstheme="minorHAnsi"/>
        </w:rPr>
        <w:t xml:space="preserve">, em até </w:t>
      </w:r>
      <w:proofErr w:type="gramStart"/>
      <w:r w:rsidRPr="005F2180">
        <w:rPr>
          <w:rFonts w:eastAsiaTheme="minorEastAsia" w:cstheme="minorHAnsi"/>
        </w:rPr>
        <w:t>5</w:t>
      </w:r>
      <w:proofErr w:type="gramEnd"/>
      <w:r w:rsidRPr="005F2180">
        <w:rPr>
          <w:rFonts w:eastAsiaTheme="minorEastAsia" w:cstheme="minorHAnsi"/>
        </w:rPr>
        <w:t xml:space="preserve"> dias úteis a contar da entrega da chave de acesso, pelo responsável por seu acompanhamento e fiscalização, mediante termo detalhado, quando verificado o cumprimento das exigências de caráter técnico;</w:t>
      </w:r>
    </w:p>
    <w:p w:rsidR="00985A1C" w:rsidRPr="005F2180" w:rsidRDefault="00C942D9" w:rsidP="005F2180">
      <w:pPr>
        <w:pStyle w:val="PargrafodaLista"/>
        <w:spacing w:after="0" w:line="240" w:lineRule="auto"/>
        <w:ind w:left="1494"/>
        <w:contextualSpacing w:val="0"/>
        <w:jc w:val="both"/>
        <w:rPr>
          <w:rFonts w:eastAsiaTheme="minorEastAsia" w:cstheme="minorHAnsi"/>
        </w:rPr>
      </w:pPr>
      <w:proofErr w:type="gramStart"/>
      <w:r w:rsidRPr="005F2180">
        <w:rPr>
          <w:rFonts w:eastAsiaTheme="minorEastAsia" w:cstheme="minorHAnsi"/>
        </w:rPr>
        <w:t>a.</w:t>
      </w:r>
      <w:proofErr w:type="gramEnd"/>
      <w:r w:rsidRPr="005F2180">
        <w:rPr>
          <w:rFonts w:eastAsiaTheme="minorEastAsia" w:cstheme="minorHAnsi"/>
        </w:rPr>
        <w:t xml:space="preserve">1) </w:t>
      </w:r>
      <w:r w:rsidR="00985A1C" w:rsidRPr="005F2180">
        <w:rPr>
          <w:rFonts w:eastAsiaTheme="minorEastAsia" w:cstheme="minorHAnsi"/>
        </w:rPr>
        <w:t>Deverá ser observada a comprovação exigida no item .</w:t>
      </w:r>
      <w:r w:rsidR="00A9028C" w:rsidRPr="005F2180">
        <w:rPr>
          <w:rFonts w:eastAsiaTheme="minorEastAsia" w:cstheme="minorHAnsi"/>
        </w:rPr>
        <w:t>4.</w:t>
      </w:r>
      <w:r w:rsidR="00985A1C" w:rsidRPr="005F2180">
        <w:rPr>
          <w:rFonts w:eastAsiaTheme="minorEastAsia" w:cstheme="minorHAnsi"/>
        </w:rPr>
        <w:t>17.2</w:t>
      </w:r>
      <w:r w:rsidR="00E95C63" w:rsidRPr="005F2180">
        <w:rPr>
          <w:rFonts w:eastAsiaTheme="minorEastAsia" w:cstheme="minorHAnsi"/>
        </w:rPr>
        <w:t xml:space="preserve"> e</w:t>
      </w:r>
      <w:r w:rsidR="001D749F" w:rsidRPr="005F2180">
        <w:rPr>
          <w:rFonts w:eastAsiaTheme="minorEastAsia" w:cstheme="minorHAnsi"/>
        </w:rPr>
        <w:t xml:space="preserve"> o disposto no item</w:t>
      </w:r>
      <w:r w:rsidR="00E95C63" w:rsidRPr="005F2180">
        <w:rPr>
          <w:rFonts w:eastAsiaTheme="minorEastAsia" w:cstheme="minorHAnsi"/>
        </w:rPr>
        <w:t xml:space="preserve"> 4.17.4</w:t>
      </w:r>
      <w:r w:rsidR="00985A1C" w:rsidRPr="005F2180">
        <w:rPr>
          <w:rFonts w:eastAsiaTheme="minorEastAsia" w:cstheme="minorHAnsi"/>
        </w:rPr>
        <w:t>.</w:t>
      </w:r>
    </w:p>
    <w:p w:rsidR="003C17AA" w:rsidRPr="005F2180" w:rsidRDefault="004658BB" w:rsidP="005F2180">
      <w:pPr>
        <w:pStyle w:val="PargrafodaLista"/>
        <w:numPr>
          <w:ilvl w:val="0"/>
          <w:numId w:val="7"/>
        </w:numPr>
        <w:spacing w:after="0" w:line="240" w:lineRule="auto"/>
        <w:ind w:left="1134"/>
        <w:contextualSpacing w:val="0"/>
        <w:jc w:val="both"/>
        <w:rPr>
          <w:rFonts w:eastAsiaTheme="minorEastAsia" w:cstheme="minorHAnsi"/>
        </w:rPr>
      </w:pPr>
      <w:r w:rsidRPr="005F2180">
        <w:rPr>
          <w:rFonts w:eastAsiaTheme="minorEastAsia" w:cstheme="minorHAnsi"/>
          <w:b/>
          <w:bCs/>
        </w:rPr>
        <w:t>Definitivamente</w:t>
      </w:r>
      <w:r w:rsidRPr="005F2180">
        <w:rPr>
          <w:rFonts w:eastAsiaTheme="minorEastAsia" w:cstheme="minorHAnsi"/>
        </w:rPr>
        <w:t xml:space="preserve">, pelo gestor do contrato, no prazo de até </w:t>
      </w:r>
      <w:proofErr w:type="gramStart"/>
      <w:r w:rsidRPr="005F2180">
        <w:rPr>
          <w:rFonts w:eastAsiaTheme="minorEastAsia" w:cstheme="minorHAnsi"/>
        </w:rPr>
        <w:t>5</w:t>
      </w:r>
      <w:proofErr w:type="gramEnd"/>
      <w:r w:rsidRPr="005F2180">
        <w:rPr>
          <w:rFonts w:eastAsiaTheme="minorEastAsia" w:cstheme="minorHAnsi"/>
        </w:rPr>
        <w:t xml:space="preserve"> dias úteis após o recebimento provisório, mediante termo detalhado que comprove o atendimento das exigências contratuais.</w:t>
      </w:r>
    </w:p>
    <w:p w:rsidR="003C17AA" w:rsidRPr="005F2180" w:rsidRDefault="004658BB" w:rsidP="005F2180">
      <w:pPr>
        <w:pStyle w:val="PargrafodaLista"/>
        <w:numPr>
          <w:ilvl w:val="3"/>
          <w:numId w:val="2"/>
        </w:numPr>
        <w:spacing w:after="0" w:line="240" w:lineRule="auto"/>
        <w:contextualSpacing w:val="0"/>
        <w:jc w:val="both"/>
        <w:rPr>
          <w:rFonts w:cstheme="minorHAnsi"/>
        </w:rPr>
      </w:pPr>
      <w:r w:rsidRPr="005F2180">
        <w:rPr>
          <w:rFonts w:cstheme="minorHAnsi"/>
        </w:rPr>
        <w:t xml:space="preserve">O recebimento definitivo da subscrição após a verificação da qualidade e quantidade do serviço e consequente aceitação, mediante termo detalhado, </w:t>
      </w:r>
      <w:proofErr w:type="gramStart"/>
      <w:r w:rsidRPr="005F2180">
        <w:rPr>
          <w:rFonts w:cstheme="minorHAnsi"/>
        </w:rPr>
        <w:t>obedecendo os</w:t>
      </w:r>
      <w:proofErr w:type="gramEnd"/>
      <w:r w:rsidRPr="005F2180">
        <w:rPr>
          <w:rFonts w:cstheme="minorHAnsi"/>
        </w:rPr>
        <w:t xml:space="preserve"> seguintes procedimentos:</w:t>
      </w:r>
    </w:p>
    <w:p w:rsidR="003C17AA" w:rsidRPr="005F2180" w:rsidRDefault="004658BB" w:rsidP="005F2180">
      <w:pPr>
        <w:pStyle w:val="Nivel3"/>
        <w:spacing w:before="0" w:after="0" w:line="240" w:lineRule="auto"/>
      </w:pPr>
      <w:r w:rsidRPr="005F2180">
        <w:t>a) verificar documento dos fiscais técnicos e requisitantes, acerca da prestação dos serviços e cumprimento das obrigações;</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da subscrição até que sejam sanadas todas as eventuais pendências que possam vir a ser apontadas no Recebimento Provisório.</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A fiscalização não efetuará o ateste da última e/ou única medição de serviços até que sejam sanadas todas as eventuais pendências que possam vir a ser apontadas no Recebimento Provisório. (Art. 119 c/c art. 140 da Lei nº 14.133/2021).</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Os serviços poderão ser rejeitados, no todo ou em parte, quando em desacordo com as especificações constantes neste Termo de Referência e na proposta, sem prejuízo da aplicação das penalidades.</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lastRenderedPageBreak/>
        <w:t>Nenhum prazo de recebimento ocorrerá enquanto pendente a solução, pela Contratada, de inconsistências verificadas na execução do objeto ou no instrumento de cobrança.</w:t>
      </w:r>
    </w:p>
    <w:p w:rsidR="003C17AA" w:rsidRPr="005F2180" w:rsidRDefault="003C17AA" w:rsidP="005F2180">
      <w:pPr>
        <w:spacing w:after="0" w:line="240" w:lineRule="auto"/>
        <w:ind w:right="-30"/>
        <w:jc w:val="both"/>
        <w:rPr>
          <w:rFonts w:eastAsiaTheme="minorEastAsia" w:cstheme="minorHAnsi"/>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PAGAMENTO</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A remuneração se dará mediante depósito em conta corrente, em até 15 dias após a protocolização da nota fiscal.</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rPr>
        <w:t>O documento fiscal deverá ser apresentado após o recebimento definitivo do objeto. </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Somente serão aceitas Notas Fiscais Eletrônicas. </w:t>
      </w:r>
    </w:p>
    <w:p w:rsidR="003C17AA" w:rsidRPr="005F2180" w:rsidRDefault="004658BB" w:rsidP="005F2180">
      <w:pPr>
        <w:pStyle w:val="PargrafodaLista"/>
        <w:numPr>
          <w:ilvl w:val="3"/>
          <w:numId w:val="2"/>
        </w:numPr>
        <w:spacing w:after="0" w:line="240" w:lineRule="auto"/>
        <w:ind w:left="1985" w:hanging="905"/>
        <w:contextualSpacing w:val="0"/>
        <w:jc w:val="both"/>
        <w:rPr>
          <w:rFonts w:cstheme="minorHAnsi"/>
        </w:rPr>
      </w:pPr>
      <w:r w:rsidRPr="005F2180">
        <w:rPr>
          <w:rFonts w:cstheme="minorHAnsi"/>
        </w:rPr>
        <w:t>A Nota fiscal deverá ser enviada: </w:t>
      </w:r>
    </w:p>
    <w:p w:rsidR="003C17AA" w:rsidRPr="005F2180" w:rsidRDefault="004658BB" w:rsidP="005F2180">
      <w:pPr>
        <w:pStyle w:val="PargrafodaLista"/>
        <w:numPr>
          <w:ilvl w:val="2"/>
          <w:numId w:val="5"/>
        </w:numPr>
        <w:spacing w:after="0" w:line="240" w:lineRule="auto"/>
        <w:ind w:left="1985"/>
        <w:contextualSpacing w:val="0"/>
        <w:jc w:val="both"/>
        <w:rPr>
          <w:rFonts w:eastAsiaTheme="minorEastAsia" w:cstheme="minorHAnsi"/>
        </w:rPr>
      </w:pPr>
      <w:r w:rsidRPr="005F2180">
        <w:rPr>
          <w:rFonts w:eastAsiaTheme="minorEastAsia" w:cstheme="minorHAnsi"/>
        </w:rPr>
        <w:t>Aos cuidados de: Unidade de Apoio Administrativo - Informática </w:t>
      </w:r>
    </w:p>
    <w:p w:rsidR="003C17AA" w:rsidRPr="005F2180" w:rsidRDefault="004658BB" w:rsidP="005F2180">
      <w:pPr>
        <w:pStyle w:val="PargrafodaLista"/>
        <w:numPr>
          <w:ilvl w:val="2"/>
          <w:numId w:val="5"/>
        </w:numPr>
        <w:spacing w:after="0" w:line="240" w:lineRule="auto"/>
        <w:ind w:left="1985"/>
        <w:contextualSpacing w:val="0"/>
        <w:jc w:val="both"/>
        <w:rPr>
          <w:rFonts w:eastAsiaTheme="minorEastAsia" w:cstheme="minorHAnsi"/>
        </w:rPr>
      </w:pPr>
      <w:r w:rsidRPr="005F2180">
        <w:rPr>
          <w:rFonts w:eastAsiaTheme="minorEastAsia" w:cstheme="minorHAnsi"/>
        </w:rPr>
        <w:t xml:space="preserve">Endereço de e-mail: </w:t>
      </w:r>
      <w:r w:rsidRPr="005F2180">
        <w:rPr>
          <w:rFonts w:eastAsiaTheme="minorEastAsia" w:cstheme="minorHAnsi"/>
          <w:i/>
          <w:iCs/>
        </w:rPr>
        <w:t>nf-adi@mprs.mp.br</w:t>
      </w:r>
    </w:p>
    <w:p w:rsidR="003C17AA" w:rsidRPr="005F2180" w:rsidRDefault="004658BB" w:rsidP="005F2180">
      <w:pPr>
        <w:pStyle w:val="PargrafodaLista"/>
        <w:numPr>
          <w:ilvl w:val="2"/>
          <w:numId w:val="5"/>
        </w:numPr>
        <w:spacing w:after="0" w:line="240" w:lineRule="auto"/>
        <w:ind w:left="1985"/>
        <w:contextualSpacing w:val="0"/>
        <w:jc w:val="both"/>
        <w:rPr>
          <w:rFonts w:eastAsiaTheme="minorEastAsia" w:cstheme="minorHAnsi"/>
        </w:rPr>
      </w:pPr>
      <w:r w:rsidRPr="005F2180">
        <w:rPr>
          <w:rFonts w:eastAsiaTheme="minorEastAsia" w:cstheme="minorHAnsi"/>
        </w:rPr>
        <w:t>Em caso de dúvidas, telefone de contato: (51) 3295-</w:t>
      </w:r>
      <w:proofErr w:type="gramStart"/>
      <w:r w:rsidRPr="005F2180">
        <w:rPr>
          <w:rFonts w:eastAsiaTheme="minorEastAsia" w:cstheme="minorHAnsi"/>
        </w:rPr>
        <w:t>8311</w:t>
      </w:r>
      <w:proofErr w:type="gramEnd"/>
      <w:r w:rsidRPr="005F2180">
        <w:rPr>
          <w:rFonts w:eastAsiaTheme="minorEastAsia" w:cstheme="minorHAnsi"/>
        </w:rPr>
        <w:t> </w:t>
      </w:r>
    </w:p>
    <w:p w:rsidR="003C17AA" w:rsidRPr="005F2180" w:rsidRDefault="004658BB" w:rsidP="005F2180">
      <w:pPr>
        <w:pStyle w:val="PargrafodaLista"/>
        <w:numPr>
          <w:ilvl w:val="3"/>
          <w:numId w:val="2"/>
        </w:numPr>
        <w:spacing w:after="0" w:line="240" w:lineRule="auto"/>
        <w:ind w:left="1843" w:hanging="763"/>
        <w:contextualSpacing w:val="0"/>
        <w:jc w:val="both"/>
        <w:rPr>
          <w:rFonts w:cstheme="minorHAnsi"/>
        </w:rPr>
      </w:pPr>
      <w:r w:rsidRPr="005F2180">
        <w:rPr>
          <w:rFonts w:cstheme="minorHAnsi"/>
        </w:rPr>
        <w:t>A data da nota fiscal deve ser posterior à Ordem de serviço expedida ou ao recebimento definitivo. </w:t>
      </w:r>
    </w:p>
    <w:p w:rsidR="003C17AA" w:rsidRPr="005F2180" w:rsidRDefault="004658BB" w:rsidP="005F2180">
      <w:pPr>
        <w:pStyle w:val="PargrafodaLista"/>
        <w:numPr>
          <w:ilvl w:val="3"/>
          <w:numId w:val="2"/>
        </w:numPr>
        <w:spacing w:after="0" w:line="240" w:lineRule="auto"/>
        <w:ind w:left="1843" w:hanging="763"/>
        <w:contextualSpacing w:val="0"/>
        <w:jc w:val="both"/>
        <w:rPr>
          <w:rFonts w:cstheme="minorHAnsi"/>
        </w:rPr>
      </w:pPr>
      <w:r w:rsidRPr="005F2180">
        <w:rPr>
          <w:rFonts w:cstheme="minorHAnsi"/>
        </w:rPr>
        <w:t>A Nota fiscal deve destacar os impostos objeto de retenção. </w:t>
      </w:r>
    </w:p>
    <w:p w:rsidR="003C17AA" w:rsidRPr="005F2180" w:rsidRDefault="004658BB" w:rsidP="005F2180">
      <w:pPr>
        <w:pStyle w:val="PargrafodaLista"/>
        <w:numPr>
          <w:ilvl w:val="3"/>
          <w:numId w:val="2"/>
        </w:numPr>
        <w:spacing w:after="0" w:line="240" w:lineRule="auto"/>
        <w:ind w:left="1843" w:hanging="763"/>
        <w:contextualSpacing w:val="0"/>
        <w:jc w:val="both"/>
        <w:rPr>
          <w:rFonts w:cstheme="minorHAnsi"/>
        </w:rPr>
      </w:pPr>
      <w:r w:rsidRPr="005F2180">
        <w:rPr>
          <w:rFonts w:cstheme="minorHAnsi"/>
        </w:rPr>
        <w:t>Não serão recebidos/protocolados documentos fiscais no período de 20/12 a 06/01 (período de recesso, se houver) ou em dias em que não houver expediente no órgão. </w:t>
      </w:r>
    </w:p>
    <w:p w:rsidR="003C17AA" w:rsidRPr="005F2180" w:rsidRDefault="004658BB" w:rsidP="005F2180">
      <w:pPr>
        <w:pStyle w:val="PargrafodaLista"/>
        <w:numPr>
          <w:ilvl w:val="3"/>
          <w:numId w:val="2"/>
        </w:numPr>
        <w:spacing w:after="0" w:line="240" w:lineRule="auto"/>
        <w:ind w:left="1843" w:hanging="763"/>
        <w:contextualSpacing w:val="0"/>
        <w:jc w:val="both"/>
        <w:rPr>
          <w:rFonts w:cstheme="minorHAnsi"/>
        </w:rPr>
      </w:pPr>
      <w:r w:rsidRPr="005F2180">
        <w:rPr>
          <w:rFonts w:cstheme="minorHAnsi"/>
        </w:rPr>
        <w:t xml:space="preserve">Sendo o caso de pagamento </w:t>
      </w:r>
      <w:proofErr w:type="gramStart"/>
      <w:r w:rsidRPr="005F2180">
        <w:rPr>
          <w:rFonts w:cstheme="minorHAnsi"/>
        </w:rPr>
        <w:t>pro rata</w:t>
      </w:r>
      <w:proofErr w:type="gramEnd"/>
      <w:r w:rsidRPr="005F2180">
        <w:rPr>
          <w:rFonts w:cstheme="minorHAnsi"/>
        </w:rPr>
        <w:t xml:space="preserve"> die, será adotado o mês comercial (30 dias). </w:t>
      </w:r>
    </w:p>
    <w:p w:rsidR="003C17AA" w:rsidRPr="005F2180" w:rsidRDefault="004658BB" w:rsidP="005F2180">
      <w:pPr>
        <w:pStyle w:val="PargrafodaLista"/>
        <w:numPr>
          <w:ilvl w:val="3"/>
          <w:numId w:val="2"/>
        </w:numPr>
        <w:spacing w:after="0" w:line="240" w:lineRule="auto"/>
        <w:ind w:left="1843" w:hanging="763"/>
        <w:contextualSpacing w:val="0"/>
        <w:jc w:val="both"/>
        <w:rPr>
          <w:rFonts w:cstheme="minorHAnsi"/>
        </w:rPr>
      </w:pPr>
      <w:r w:rsidRPr="005F2180">
        <w:rPr>
          <w:rFonts w:cstheme="minorHAnsi"/>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 </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Documentos que devem ser remetidos juntamente com a nota fiscal: </w:t>
      </w:r>
    </w:p>
    <w:p w:rsidR="003C17AA" w:rsidRPr="005F2180" w:rsidRDefault="004658BB" w:rsidP="005F2180">
      <w:pPr>
        <w:pStyle w:val="NormalWeb"/>
        <w:spacing w:beforeAutospacing="0" w:after="0" w:afterAutospacing="0"/>
        <w:ind w:left="426" w:firstLine="426"/>
        <w:jc w:val="both"/>
        <w:rPr>
          <w:rFonts w:asciiTheme="minorHAnsi" w:eastAsiaTheme="minorEastAsia" w:hAnsiTheme="minorHAnsi" w:cstheme="minorHAnsi"/>
          <w:sz w:val="22"/>
          <w:szCs w:val="22"/>
          <w:lang w:eastAsia="en-US"/>
        </w:rPr>
      </w:pPr>
      <w:r w:rsidRPr="005F2180">
        <w:rPr>
          <w:noProof/>
        </w:rPr>
        <w:drawing>
          <wp:inline distT="0" distB="0" distL="0" distR="0">
            <wp:extent cx="104775" cy="104775"/>
            <wp:effectExtent l="0" t="0" r="0" b="0"/>
            <wp:docPr id="9" name="Imagem 12" descr="Fo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12" descr="Forma"/>
                    <pic:cNvPicPr>
                      <a:picLocks noChangeAspect="1" noChangeArrowheads="1"/>
                    </pic:cNvPicPr>
                  </pic:nvPicPr>
                  <pic:blipFill>
                    <a:blip r:embed="rId11" cstate="print"/>
                    <a:stretch>
                      <a:fillRect/>
                    </a:stretch>
                  </pic:blipFill>
                  <pic:spPr bwMode="auto">
                    <a:xfrm>
                      <a:off x="0" y="0"/>
                      <a:ext cx="104775" cy="104775"/>
                    </a:xfrm>
                    <a:prstGeom prst="rect">
                      <a:avLst/>
                    </a:prstGeom>
                  </pic:spPr>
                </pic:pic>
              </a:graphicData>
            </a:graphic>
          </wp:inline>
        </w:drawing>
      </w:r>
      <w:r w:rsidRPr="005F2180">
        <w:rPr>
          <w:rFonts w:asciiTheme="minorHAnsi" w:hAnsiTheme="minorHAnsi" w:cstheme="minorHAnsi"/>
          <w:sz w:val="22"/>
          <w:szCs w:val="22"/>
        </w:rPr>
        <w:t xml:space="preserve">  </w:t>
      </w:r>
      <w:r w:rsidR="00C942D9" w:rsidRPr="005F2180">
        <w:rPr>
          <w:rFonts w:asciiTheme="minorHAnsi" w:eastAsiaTheme="minorEastAsia" w:hAnsiTheme="minorHAnsi" w:cstheme="minorHAnsi"/>
          <w:sz w:val="22"/>
          <w:szCs w:val="22"/>
          <w:lang w:eastAsia="en-US"/>
        </w:rPr>
        <w:t>Não</w:t>
      </w:r>
    </w:p>
    <w:p w:rsidR="003C17AA" w:rsidRPr="005F2180" w:rsidRDefault="004658BB" w:rsidP="005F2180">
      <w:pPr>
        <w:pStyle w:val="NormalWeb"/>
        <w:spacing w:beforeAutospacing="0" w:after="0" w:afterAutospacing="0"/>
        <w:ind w:left="426" w:firstLine="426"/>
        <w:jc w:val="both"/>
        <w:rPr>
          <w:rFonts w:asciiTheme="minorHAnsi" w:eastAsiaTheme="minorEastAsia" w:hAnsiTheme="minorHAnsi" w:cstheme="minorHAnsi"/>
          <w:sz w:val="22"/>
          <w:szCs w:val="22"/>
          <w:lang w:eastAsia="en-US"/>
        </w:rPr>
      </w:pPr>
      <w:r w:rsidRPr="005F2180">
        <w:rPr>
          <w:noProof/>
        </w:rPr>
        <w:drawing>
          <wp:inline distT="0" distB="0" distL="0" distR="0">
            <wp:extent cx="104775" cy="104775"/>
            <wp:effectExtent l="0" t="0" r="0" b="0"/>
            <wp:docPr id="10" name="Imagem 11" descr="Fo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11" descr="Forma"/>
                    <pic:cNvPicPr>
                      <a:picLocks noChangeAspect="1" noChangeArrowheads="1"/>
                    </pic:cNvPicPr>
                  </pic:nvPicPr>
                  <pic:blipFill>
                    <a:blip r:embed="rId12" cstate="print"/>
                    <a:stretch>
                      <a:fillRect/>
                    </a:stretch>
                  </pic:blipFill>
                  <pic:spPr bwMode="auto">
                    <a:xfrm>
                      <a:off x="0" y="0"/>
                      <a:ext cx="104775" cy="104775"/>
                    </a:xfrm>
                    <a:prstGeom prst="rect">
                      <a:avLst/>
                    </a:prstGeom>
                  </pic:spPr>
                </pic:pic>
              </a:graphicData>
            </a:graphic>
          </wp:inline>
        </w:drawing>
      </w:r>
      <w:r w:rsidRPr="005F2180">
        <w:rPr>
          <w:rFonts w:asciiTheme="minorHAnsi" w:hAnsiTheme="minorHAnsi" w:cstheme="minorHAnsi"/>
          <w:sz w:val="22"/>
          <w:szCs w:val="22"/>
        </w:rPr>
        <w:t xml:space="preserve">  </w:t>
      </w:r>
      <w:r w:rsidR="00C942D9" w:rsidRPr="005F2180">
        <w:rPr>
          <w:rFonts w:asciiTheme="minorHAnsi" w:eastAsiaTheme="minorEastAsia" w:hAnsiTheme="minorHAnsi" w:cstheme="minorHAnsi"/>
          <w:sz w:val="22"/>
          <w:szCs w:val="22"/>
          <w:lang w:eastAsia="en-US"/>
        </w:rPr>
        <w:t>Sim.</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Valores correspondentes a multas, ressarcimentos ou indenizações devidas pela CONTRATADA, poderão ser deduzidas do pagamento, de forma cautelar ou definitiva. </w:t>
      </w:r>
    </w:p>
    <w:p w:rsidR="003C17AA" w:rsidRPr="005F2180" w:rsidRDefault="00C942D9"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 </w:t>
      </w:r>
      <w:r w:rsidR="004658BB" w:rsidRPr="005F2180">
        <w:rPr>
          <w:rFonts w:eastAsiaTheme="minorEastAsia" w:cstheme="minorHAnsi"/>
        </w:rPr>
        <w:t>O não pagamento na data implica em atualização monetária entres as datas prevista e efetiva de pagamento, de acordo com a</w:t>
      </w:r>
      <w:r w:rsidRPr="005F2180">
        <w:rPr>
          <w:rFonts w:eastAsiaTheme="minorEastAsia" w:cstheme="minorHAnsi"/>
        </w:rPr>
        <w:t xml:space="preserve"> variação </w:t>
      </w:r>
      <w:proofErr w:type="gramStart"/>
      <w:r w:rsidRPr="005F2180">
        <w:rPr>
          <w:rFonts w:eastAsiaTheme="minorEastAsia" w:cstheme="minorHAnsi"/>
        </w:rPr>
        <w:t>pro rata</w:t>
      </w:r>
      <w:proofErr w:type="gramEnd"/>
      <w:r w:rsidRPr="005F2180">
        <w:rPr>
          <w:rFonts w:eastAsiaTheme="minorEastAsia" w:cstheme="minorHAnsi"/>
        </w:rPr>
        <w:t xml:space="preserve"> </w:t>
      </w:r>
      <w:proofErr w:type="spellStart"/>
      <w:r w:rsidRPr="005F2180">
        <w:rPr>
          <w:rFonts w:eastAsiaTheme="minorEastAsia" w:cstheme="minorHAnsi"/>
        </w:rPr>
        <w:t>die</w:t>
      </w:r>
      <w:proofErr w:type="spellEnd"/>
      <w:r w:rsidRPr="005F2180">
        <w:rPr>
          <w:rFonts w:eastAsiaTheme="minorEastAsia" w:cstheme="minorHAnsi"/>
        </w:rPr>
        <w:t xml:space="preserve"> do IPCA.</w:t>
      </w:r>
    </w:p>
    <w:p w:rsidR="003C17AA" w:rsidRPr="005F2180" w:rsidRDefault="003C17AA" w:rsidP="005F2180">
      <w:pPr>
        <w:pStyle w:val="NormalWeb"/>
        <w:spacing w:beforeAutospacing="0" w:after="0" w:afterAutospacing="0"/>
        <w:jc w:val="both"/>
        <w:rPr>
          <w:rFonts w:asciiTheme="minorHAnsi" w:eastAsiaTheme="minorEastAsia" w:hAnsiTheme="minorHAnsi" w:cstheme="minorHAnsi"/>
          <w:sz w:val="22"/>
          <w:szCs w:val="22"/>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 xml:space="preserve">REAJUSTE </w:t>
      </w:r>
    </w:p>
    <w:p w:rsidR="003C17AA" w:rsidRPr="005F2180" w:rsidRDefault="00935952"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Os preços propostos poderão serão reajustados na proporção da variação do Índice de Custos de Tecnologia da Informação - ICTI, divulgado pela Fundação Instituto de Pesquisa Econômica Aplicada - IPEA, observado o interregno mínimo de um ano</w:t>
      </w:r>
      <w:r w:rsidR="00C942D9" w:rsidRPr="005F2180">
        <w:rPr>
          <w:rFonts w:eastAsiaTheme="minorEastAsia" w:cstheme="minorHAnsi"/>
        </w:rPr>
        <w:t xml:space="preserve"> da data do orçamento estimado.</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Considera-se data do orçamento estimado, nos termos do Provimento 104/2023-PGJ, conforme o caso, a data da proposta, no caso de contratações diretas dos </w:t>
      </w:r>
      <w:proofErr w:type="spellStart"/>
      <w:r w:rsidRPr="005F2180">
        <w:rPr>
          <w:rFonts w:eastAsiaTheme="minorEastAsia" w:cstheme="minorHAnsi"/>
        </w:rPr>
        <w:t>arts</w:t>
      </w:r>
      <w:proofErr w:type="spellEnd"/>
      <w:r w:rsidRPr="005F2180">
        <w:rPr>
          <w:rFonts w:eastAsiaTheme="minorEastAsia" w:cstheme="minorHAnsi"/>
        </w:rPr>
        <w:t>. 74 e 75, incisos III e seguintes, ambos da Lei Federal n. 14.133/2021, a data do Mapa de Preços validado pela área requisitante, na fase do planejamento (ou pelo agente da contratação na fase de seleção do fornecedor, se refeito).</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O reajuste incide apenas sobre as obrigações iniciadas e concluídas após a ocorrência da anualidade.</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Nos reajustes subsequentes ao primeiro, o interregno mínimo de um ano será contado a partir dos efeitos financeiros do último reajuste.</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r w:rsidRPr="005F2180">
        <w:rPr>
          <w:rFonts w:eastAsiaTheme="minorEastAsia" w:cstheme="minorHAnsi"/>
        </w:rPr>
        <w:t xml:space="preserve">No caso de atraso ou não divulgação do(s) índice (s) de reajustamento, o contratante pagará ao contratado a importância calculada pela última variação conhecida, liquidando a diferença correspondente tão logo seja(m) </w:t>
      </w:r>
      <w:proofErr w:type="gramStart"/>
      <w:r w:rsidRPr="005F2180">
        <w:rPr>
          <w:rFonts w:eastAsiaTheme="minorEastAsia" w:cstheme="minorHAnsi"/>
        </w:rPr>
        <w:t>divulgado(s)</w:t>
      </w:r>
      <w:proofErr w:type="gramEnd"/>
      <w:r w:rsidRPr="005F2180">
        <w:rPr>
          <w:rFonts w:eastAsiaTheme="minorEastAsia" w:cstheme="minorHAnsi"/>
        </w:rPr>
        <w:t xml:space="preserve"> o(s) índice(s) definitivo(s).</w:t>
      </w:r>
    </w:p>
    <w:p w:rsidR="003C17AA" w:rsidRPr="005F2180" w:rsidRDefault="003C17AA" w:rsidP="005F2180">
      <w:pPr>
        <w:pStyle w:val="PargrafodaLista"/>
        <w:spacing w:after="0" w:line="240" w:lineRule="auto"/>
        <w:ind w:left="360"/>
        <w:contextualSpacing w:val="0"/>
        <w:rPr>
          <w:rFonts w:cstheme="minorHAnsi"/>
          <w:b/>
          <w:bCs/>
        </w:rPr>
      </w:pPr>
    </w:p>
    <w:p w:rsidR="003C17AA" w:rsidRPr="005F2180" w:rsidRDefault="004658BB" w:rsidP="005F2180">
      <w:pPr>
        <w:pStyle w:val="PargrafodaLista"/>
        <w:numPr>
          <w:ilvl w:val="0"/>
          <w:numId w:val="2"/>
        </w:numPr>
        <w:spacing w:after="0" w:line="240" w:lineRule="auto"/>
        <w:contextualSpacing w:val="0"/>
        <w:rPr>
          <w:rFonts w:cstheme="minorHAnsi"/>
          <w:b/>
          <w:bCs/>
        </w:rPr>
      </w:pPr>
      <w:r w:rsidRPr="005F2180">
        <w:rPr>
          <w:rFonts w:cstheme="minorHAnsi"/>
          <w:b/>
          <w:bCs/>
        </w:rPr>
        <w:lastRenderedPageBreak/>
        <w:t>PROTEÇÃO DE DADOS</w:t>
      </w:r>
    </w:p>
    <w:p w:rsidR="003C17AA" w:rsidRPr="005F2180" w:rsidRDefault="00C651B6" w:rsidP="005F2180">
      <w:pPr>
        <w:spacing w:after="0" w:line="240" w:lineRule="auto"/>
        <w:ind w:left="425"/>
        <w:jc w:val="both"/>
        <w:rPr>
          <w:rFonts w:eastAsiaTheme="minorEastAsia"/>
        </w:rPr>
      </w:pPr>
      <w:r w:rsidRPr="005F2180">
        <w:rPr>
          <w:noProof/>
        </w:rPr>
        <w:pict>
          <v:rect id="Retângulo 11" o:spid="_x0000_s1055" style="position:absolute;left:0;text-align:left;margin-left:3.75pt;margin-top:4.7pt;width:6.3pt;height:6.65pt;z-index:251658249;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" o:allowincell="f" fillcolor="black" strokeweight=".35mm">
            <v:stroke joinstyle="round"/>
            <w10:wrap anchorx="margin"/>
          </v:rect>
        </w:pict>
      </w:r>
      <w:r w:rsidR="004658BB" w:rsidRPr="005F2180">
        <w:rPr>
          <w:rFonts w:eastAsiaTheme="minorEastAsia"/>
        </w:rPr>
        <w:t>O objeto do contrato não envolve tratamento de dados pessoais pela empresa contratada, em nome do MPRS/controlador (a empresa não atua como operadora de dados pessoais, nos termos do art. 5º, inc. VII, da Lei 13.0709/2018).</w:t>
      </w:r>
    </w:p>
    <w:p w:rsidR="003C17AA" w:rsidRPr="005F2180" w:rsidRDefault="00C651B6" w:rsidP="005F2180">
      <w:pPr>
        <w:spacing w:after="0" w:line="240" w:lineRule="auto"/>
        <w:ind w:left="425"/>
        <w:jc w:val="both"/>
        <w:rPr>
          <w:rFonts w:eastAsiaTheme="minorEastAsia"/>
        </w:rPr>
      </w:pPr>
      <w:r w:rsidRPr="005F2180">
        <w:rPr>
          <w:noProof/>
        </w:rPr>
        <w:pict>
          <v:rect id="Retângulo 13" o:spid="_x0000_s1054" style="position:absolute;left:0;text-align:left;margin-left:.15pt;margin-top:5.8pt;width:6.3pt;height:6.65pt;z-index:251658250;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" o:allowincell="f" filled="f" strokeweight=".35mm">
            <v:stroke joinstyle="round"/>
            <w10:wrap anchorx="margin"/>
          </v:rect>
        </w:pict>
      </w:r>
      <w:r w:rsidR="004658BB" w:rsidRPr="005F2180">
        <w:rPr>
          <w:rFonts w:eastAsiaTheme="minorEastAsia"/>
        </w:rPr>
        <w:t xml:space="preserve">O objeto do contrato envolve tratamento de dados pessoais pela empresa contratada, em nome do MPRS/controlador (a empresa atua como operadora de dados pessoais, nos termos do art. 5º, inc. VII, da Lei 13.0709/2018). </w:t>
      </w:r>
    </w:p>
    <w:p w:rsidR="003C17AA" w:rsidRPr="005F2180" w:rsidRDefault="003C17AA" w:rsidP="005F2180">
      <w:pPr>
        <w:spacing w:after="0" w:line="240" w:lineRule="auto"/>
        <w:ind w:left="425"/>
        <w:jc w:val="both"/>
        <w:rPr>
          <w:rFonts w:eastAsiaTheme="minorEastAsia" w:cstheme="minorHAnsi"/>
        </w:rPr>
      </w:pPr>
    </w:p>
    <w:p w:rsidR="003C17AA" w:rsidRPr="005F2180" w:rsidRDefault="004658BB" w:rsidP="005F2180">
      <w:pPr>
        <w:pStyle w:val="PargrafodaLista"/>
        <w:numPr>
          <w:ilvl w:val="0"/>
          <w:numId w:val="2"/>
        </w:numPr>
        <w:spacing w:after="0" w:line="240" w:lineRule="auto"/>
        <w:contextualSpacing w:val="0"/>
        <w:rPr>
          <w:rFonts w:cstheme="minorHAnsi"/>
          <w:b/>
          <w:bCs/>
        </w:rPr>
      </w:pPr>
      <w:r w:rsidRPr="005F2180">
        <w:rPr>
          <w:rFonts w:cstheme="minorHAnsi"/>
          <w:b/>
          <w:bCs/>
        </w:rPr>
        <w:t>SELEÇÃO DO FORNECEDOR</w:t>
      </w:r>
    </w:p>
    <w:p w:rsidR="003C17AA" w:rsidRPr="005F2180" w:rsidRDefault="003C17AA" w:rsidP="005F2180">
      <w:pPr>
        <w:spacing w:after="0" w:line="240" w:lineRule="auto"/>
        <w:jc w:val="both"/>
        <w:rPr>
          <w:rFonts w:eastAsiaTheme="minorEastAsia" w:cstheme="minorHAnsi"/>
          <w:b/>
          <w:bCs/>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FORMA DE SELEÇÃO </w:t>
      </w:r>
    </w:p>
    <w:p w:rsidR="003C17AA" w:rsidRPr="005F2180" w:rsidRDefault="00C651B6" w:rsidP="005F2180">
      <w:pPr>
        <w:spacing w:after="0" w:line="240" w:lineRule="auto"/>
        <w:ind w:left="426"/>
        <w:jc w:val="both"/>
        <w:rPr>
          <w:rFonts w:eastAsiaTheme="minorEastAsia" w:cstheme="minorHAnsi"/>
        </w:rPr>
      </w:pPr>
      <w:r w:rsidRPr="005F2180">
        <w:rPr>
          <w:noProof/>
        </w:rPr>
        <w:pict>
          <v:rect id="Retângulo 15" o:spid="_x0000_s1053" style="position:absolute;left:0;text-align:left;margin-left:.8pt;margin-top:3.75pt;width:6.3pt;height:6.65pt;z-index:251658271;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" o:allowincell="f" fillcolor="black" strokeweight=".35mm">
            <v:stroke joinstyle="round"/>
            <w10:wrap anchorx="margin"/>
          </v:rect>
        </w:pict>
      </w:r>
      <w:r w:rsidR="004658BB" w:rsidRPr="005F2180">
        <w:rPr>
          <w:rFonts w:eastAsiaTheme="minorEastAsia" w:cstheme="minorHAnsi"/>
        </w:rPr>
        <w:t>Licitação </w:t>
      </w:r>
    </w:p>
    <w:p w:rsidR="003C17AA" w:rsidRPr="005F2180" w:rsidRDefault="00C651B6" w:rsidP="005F2180">
      <w:pPr>
        <w:spacing w:after="0" w:line="240" w:lineRule="auto"/>
        <w:ind w:left="426"/>
        <w:jc w:val="both"/>
        <w:rPr>
          <w:rFonts w:eastAsiaTheme="minorEastAsia" w:cstheme="minorHAnsi"/>
        </w:rPr>
      </w:pPr>
      <w:r w:rsidRPr="005F2180">
        <w:rPr>
          <w:noProof/>
        </w:rPr>
        <w:pict>
          <v:rect id="Retângulo 17" o:spid="_x0000_s1052" style="position:absolute;left:0;text-align:left;margin-left:-.3pt;margin-top:1.2pt;width:6.3pt;height:6.65pt;z-index:25165827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" o:allowincell="f" filled="f" strokeweight=".35mm">
            <v:stroke joinstyle="round"/>
            <w10:wrap anchorx="margin"/>
          </v:rect>
        </w:pict>
      </w:r>
      <w:r w:rsidR="004658BB" w:rsidRPr="005F2180">
        <w:rPr>
          <w:rFonts w:eastAsiaTheme="minorEastAsia" w:cstheme="minorHAnsi"/>
        </w:rPr>
        <w:t>Aviso de contratação direta (contratação direta com disputa - art. 75, inc. I e II</w:t>
      </w:r>
      <w:proofErr w:type="gramStart"/>
      <w:r w:rsidR="004658BB" w:rsidRPr="005F2180">
        <w:rPr>
          <w:rFonts w:eastAsiaTheme="minorEastAsia" w:cstheme="minorHAnsi"/>
        </w:rPr>
        <w:t>)</w:t>
      </w:r>
      <w:proofErr w:type="gramEnd"/>
      <w:r w:rsidR="004658BB" w:rsidRPr="005F2180">
        <w:rPr>
          <w:rFonts w:eastAsiaTheme="minorEastAsia" w:cstheme="minorHAnsi"/>
        </w:rPr>
        <w:t> </w:t>
      </w:r>
    </w:p>
    <w:p w:rsidR="003C17AA" w:rsidRPr="005F2180" w:rsidRDefault="00C651B6" w:rsidP="005F2180">
      <w:pPr>
        <w:spacing w:after="0" w:line="240" w:lineRule="auto"/>
        <w:ind w:left="426"/>
        <w:jc w:val="both"/>
        <w:rPr>
          <w:rFonts w:eastAsiaTheme="minorEastAsia" w:cstheme="minorHAnsi"/>
        </w:rPr>
      </w:pPr>
      <w:r w:rsidRPr="005F2180">
        <w:rPr>
          <w:noProof/>
        </w:rPr>
        <w:pict>
          <v:rect id="Retângulo 19" o:spid="_x0000_s1051" style="position:absolute;left:0;text-align:left;margin-left:.15pt;margin-top:.9pt;width:6.3pt;height:6.65pt;z-index:251658273;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" o:allowincell="f" filled="f" strokeweight=".35mm">
            <v:stroke joinstyle="round"/>
            <w10:wrap anchorx="margin"/>
          </v:rect>
        </w:pict>
      </w:r>
      <w:r w:rsidR="004658BB" w:rsidRPr="005F2180">
        <w:rPr>
          <w:rFonts w:eastAsiaTheme="minorEastAsia" w:cstheme="minorHAnsi"/>
        </w:rPr>
        <w:t>Contratação direta (dispensa e inexigibilidade, sem disputa</w:t>
      </w:r>
      <w:proofErr w:type="gramStart"/>
      <w:r w:rsidR="004658BB" w:rsidRPr="005F2180">
        <w:rPr>
          <w:rFonts w:eastAsiaTheme="minorEastAsia" w:cstheme="minorHAnsi"/>
        </w:rPr>
        <w:t>)</w:t>
      </w:r>
      <w:proofErr w:type="gramEnd"/>
      <w:r w:rsidR="004658BB" w:rsidRPr="005F2180">
        <w:rPr>
          <w:rFonts w:eastAsiaTheme="minorEastAsia" w:cstheme="minorHAnsi"/>
        </w:rPr>
        <w:t> </w:t>
      </w:r>
    </w:p>
    <w:p w:rsidR="003C17AA" w:rsidRPr="005F2180" w:rsidRDefault="003C17AA" w:rsidP="005F2180">
      <w:pPr>
        <w:pStyle w:val="paragraph"/>
        <w:spacing w:beforeAutospacing="0" w:after="0" w:afterAutospacing="0"/>
        <w:ind w:left="360"/>
        <w:jc w:val="both"/>
        <w:textAlignment w:val="baseline"/>
        <w:rPr>
          <w:rFonts w:ascii="Segoe UI" w:hAnsi="Segoe UI" w:cs="Segoe UI"/>
          <w:sz w:val="18"/>
          <w:szCs w:val="18"/>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CRITÉRIO DE JULGAMENTO</w:t>
      </w:r>
    </w:p>
    <w:p w:rsidR="003C17AA" w:rsidRPr="005F2180" w:rsidRDefault="00C651B6" w:rsidP="005F2180">
      <w:pPr>
        <w:spacing w:after="0" w:line="240" w:lineRule="auto"/>
        <w:ind w:left="426"/>
        <w:jc w:val="both"/>
        <w:rPr>
          <w:rFonts w:eastAsiaTheme="minorEastAsia" w:cstheme="minorHAnsi"/>
        </w:rPr>
      </w:pPr>
      <w:r w:rsidRPr="005F2180">
        <w:rPr>
          <w:noProof/>
        </w:rPr>
        <w:pict>
          <v:rect id="Retângulo 21" o:spid="_x0000_s1050" style="position:absolute;left:0;text-align:left;margin-left:-.3pt;margin-top:5.4pt;width:6.3pt;height:6.65pt;z-index:251658263;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" o:allowincell="f" fillcolor="black" strokeweight=".35mm">
            <v:stroke joinstyle="round"/>
            <w10:wrap anchorx="margin"/>
          </v:rect>
        </w:pict>
      </w:r>
      <w:r w:rsidR="004658BB" w:rsidRPr="005F2180">
        <w:rPr>
          <w:rFonts w:eastAsiaTheme="minorEastAsia" w:cstheme="minorHAnsi"/>
        </w:rPr>
        <w:t>Menor preço global</w:t>
      </w:r>
    </w:p>
    <w:p w:rsidR="003C17AA" w:rsidRPr="005F2180" w:rsidRDefault="00C651B6" w:rsidP="005F2180">
      <w:pPr>
        <w:spacing w:after="0" w:line="240" w:lineRule="auto"/>
        <w:ind w:left="426"/>
        <w:jc w:val="both"/>
        <w:rPr>
          <w:rFonts w:eastAsiaTheme="minorEastAsia" w:cstheme="minorHAnsi"/>
        </w:rPr>
      </w:pPr>
      <w:r w:rsidRPr="005F2180">
        <w:rPr>
          <w:noProof/>
        </w:rPr>
        <w:pict>
          <v:rect id="Retângulo 23" o:spid="_x0000_s1049" style="position:absolute;left:0;text-align:left;margin-left:-.3pt;margin-top:3.45pt;width:6.3pt;height:6.65pt;z-index:25165826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" o:allowincell="f" filled="f" strokeweight=".35mm">
            <v:stroke joinstyle="round"/>
            <w10:wrap anchorx="margin"/>
          </v:rect>
        </w:pict>
      </w:r>
      <w:r w:rsidR="004658BB" w:rsidRPr="005F2180">
        <w:rPr>
          <w:rFonts w:eastAsiaTheme="minorEastAsia" w:cstheme="minorHAnsi"/>
        </w:rPr>
        <w:t xml:space="preserve">Menor preço por item </w:t>
      </w:r>
    </w:p>
    <w:p w:rsidR="003C17AA" w:rsidRPr="005F2180" w:rsidRDefault="003C17AA" w:rsidP="005F2180">
      <w:pPr>
        <w:spacing w:after="0" w:line="240" w:lineRule="auto"/>
        <w:ind w:left="426"/>
        <w:jc w:val="both"/>
        <w:rPr>
          <w:rFonts w:eastAsiaTheme="minorEastAsia" w:cstheme="minorHAnsi"/>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TRATAMENTO DIFERENCIADO PARA MICROEMPRESAS E EMPRESAS DE PEQUENO PORTE (ME/EPP)</w:t>
      </w:r>
    </w:p>
    <w:p w:rsidR="003C17AA" w:rsidRPr="005F2180" w:rsidRDefault="003C17AA" w:rsidP="005F2180">
      <w:pPr>
        <w:pStyle w:val="PargrafodaLista"/>
        <w:tabs>
          <w:tab w:val="left" w:pos="567"/>
        </w:tabs>
        <w:spacing w:after="0" w:line="240" w:lineRule="auto"/>
        <w:ind w:left="426"/>
        <w:contextualSpacing w:val="0"/>
        <w:jc w:val="both"/>
        <w:rPr>
          <w:rFonts w:eastAsiaTheme="minorEastAsia" w:cstheme="minorHAnsi"/>
          <w:b/>
          <w:bCs/>
        </w:rPr>
      </w:pPr>
    </w:p>
    <w:p w:rsidR="003C17AA" w:rsidRPr="005F2180" w:rsidRDefault="00C651B6" w:rsidP="005F2180">
      <w:pPr>
        <w:spacing w:after="0" w:line="240" w:lineRule="auto"/>
        <w:ind w:left="426"/>
        <w:jc w:val="both"/>
        <w:rPr>
          <w:rFonts w:eastAsiaTheme="minorEastAsia"/>
        </w:rPr>
      </w:pPr>
      <w:r w:rsidRPr="005F2180">
        <w:rPr>
          <w:noProof/>
        </w:rPr>
        <w:pict>
          <v:rect id="Retângulo 25" o:spid="_x0000_s1048" style="position:absolute;left:0;text-align:left;margin-left:.75pt;margin-top:5.4pt;width:6.3pt;height:6.65pt;z-index:251658257;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" o:allowincell="f" filled="f" strokeweight=".35mm">
            <v:stroke joinstyle="round"/>
            <w10:wrap anchorx="margin"/>
          </v:rect>
        </w:pict>
      </w:r>
      <w:r w:rsidR="004658BB" w:rsidRPr="005F2180">
        <w:rPr>
          <w:rFonts w:eastAsiaTheme="minorEastAsia"/>
        </w:rPr>
        <w:t>Não se aplica (para contratações diretas, exceto as dispensas do art. 75, I e II, da Lei 14.133/2021);</w:t>
      </w:r>
    </w:p>
    <w:p w:rsidR="003C17AA" w:rsidRPr="005F2180" w:rsidRDefault="00C651B6" w:rsidP="005F2180">
      <w:pPr>
        <w:spacing w:after="0" w:line="240" w:lineRule="auto"/>
        <w:ind w:left="426"/>
        <w:jc w:val="both"/>
        <w:rPr>
          <w:rFonts w:eastAsiaTheme="minorEastAsia"/>
        </w:rPr>
      </w:pPr>
      <w:r w:rsidRPr="005F2180">
        <w:rPr>
          <w:noProof/>
        </w:rPr>
        <w:pict>
          <v:rect id="Retângulo 27" o:spid="_x0000_s1047" style="position:absolute;left:0;text-align:left;margin-left:.75pt;margin-top:4.6pt;width:6.3pt;height:6.65pt;z-index:25165825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" o:allowincell="f" fillcolor="black" strokeweight=".35mm">
            <v:stroke joinstyle="round"/>
            <w10:wrap anchorx="margin"/>
          </v:rect>
        </w:pict>
      </w:r>
      <w:r w:rsidR="004658BB" w:rsidRPr="005F2180">
        <w:rPr>
          <w:rFonts w:eastAsiaTheme="minorEastAsia"/>
        </w:rPr>
        <w:t>O tratamento diferenciado deve seguir o valor apurado na pesquisa de preços, conforme art. 48, inc. I, da Lei Complementar nº 123/06;</w:t>
      </w:r>
    </w:p>
    <w:p w:rsidR="003C17AA" w:rsidRPr="005F2180" w:rsidRDefault="00C651B6" w:rsidP="005F2180">
      <w:pPr>
        <w:spacing w:after="0" w:line="240" w:lineRule="auto"/>
        <w:ind w:left="426"/>
        <w:jc w:val="both"/>
        <w:rPr>
          <w:rFonts w:eastAsiaTheme="minorEastAsia" w:cstheme="minorHAnsi"/>
        </w:rPr>
      </w:pPr>
      <w:r w:rsidRPr="005F2180">
        <w:rPr>
          <w:noProof/>
        </w:rPr>
        <w:pict>
          <v:rect id="Retângulo 29" o:spid="_x0000_s1046" style="position:absolute;left:0;text-align:left;margin-left:.75pt;margin-top:3.65pt;width:6.3pt;height:6.65pt;z-index:251658255;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" o:allowincell="f" filled="f" strokeweight=".35mm">
            <v:stroke joinstyle="round"/>
            <w10:wrap anchorx="margin"/>
          </v:rect>
        </w:pict>
      </w:r>
      <w:r w:rsidR="004658BB" w:rsidRPr="005F2180">
        <w:rPr>
          <w:rFonts w:eastAsiaTheme="minorEastAsia" w:cstheme="minorHAnsi"/>
        </w:rPr>
        <w:t xml:space="preserve">O tratamento diferenciado observa regra de mercado ou exceção legal: </w:t>
      </w:r>
    </w:p>
    <w:p w:rsidR="003C17AA" w:rsidRPr="005F2180" w:rsidRDefault="00C651B6" w:rsidP="005F2180">
      <w:pPr>
        <w:spacing w:after="0" w:line="240" w:lineRule="auto"/>
        <w:ind w:left="1134"/>
        <w:jc w:val="both"/>
        <w:rPr>
          <w:rFonts w:eastAsiaTheme="minorEastAsia" w:cstheme="minorHAnsi"/>
        </w:rPr>
      </w:pPr>
      <w:r w:rsidRPr="005F2180">
        <w:rPr>
          <w:noProof/>
        </w:rPr>
        <w:pict>
          <v:rect id="Retângulo 31" o:spid="_x0000_s1045" style="position:absolute;left:0;text-align:left;margin-left:41.9pt;margin-top:6.2pt;width:6.3pt;height:6.65pt;z-index:25165825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" o:allowincell="f" filled="f" strokeweight=".35mm">
            <v:stroke joinstyle="round"/>
            <w10:wrap anchorx="margin"/>
          </v:rect>
        </w:pict>
      </w:r>
      <w:proofErr w:type="gramStart"/>
      <w:r w:rsidR="004658BB" w:rsidRPr="005F2180">
        <w:rPr>
          <w:rFonts w:eastAsiaTheme="minorEastAsia" w:cstheme="minorHAnsi"/>
        </w:rPr>
        <w:t>não</w:t>
      </w:r>
      <w:proofErr w:type="gramEnd"/>
      <w:r w:rsidR="004658BB" w:rsidRPr="005F2180">
        <w:rPr>
          <w:rFonts w:eastAsiaTheme="minorEastAsia" w:cstheme="minorHAnsi"/>
        </w:rPr>
        <w:t xml:space="preserve"> existem ao menos 3 fornecedores competitivos enquadrados como ME/EPP, capazes de cumprir as exigências estabelecidas no instrumento convocatório; </w:t>
      </w:r>
    </w:p>
    <w:p w:rsidR="003C17AA" w:rsidRPr="005F2180" w:rsidRDefault="00C651B6" w:rsidP="005F2180">
      <w:pPr>
        <w:spacing w:after="0" w:line="240" w:lineRule="auto"/>
        <w:ind w:left="1134"/>
        <w:jc w:val="both"/>
        <w:rPr>
          <w:rFonts w:eastAsiaTheme="minorEastAsia" w:cstheme="minorHAnsi"/>
        </w:rPr>
      </w:pPr>
      <w:r w:rsidRPr="005F2180">
        <w:rPr>
          <w:noProof/>
        </w:rPr>
        <w:pict>
          <v:rect id="Retângulo 33" o:spid="_x0000_s1044" style="position:absolute;left:0;text-align:left;margin-left:43.2pt;margin-top:6.1pt;width:6.3pt;height:6.65pt;z-index:251658253;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" o:allowincell="f" filled="f" strokeweight=".35mm">
            <v:stroke joinstyle="round"/>
            <w10:wrap anchorx="margin"/>
          </v:rect>
        </w:pict>
      </w:r>
      <w:proofErr w:type="gramStart"/>
      <w:r w:rsidR="004658BB" w:rsidRPr="005F2180">
        <w:rPr>
          <w:rFonts w:eastAsiaTheme="minorEastAsia" w:cstheme="minorHAnsi"/>
        </w:rPr>
        <w:t>o</w:t>
      </w:r>
      <w:proofErr w:type="gramEnd"/>
      <w:r w:rsidR="004658BB" w:rsidRPr="005F2180">
        <w:rPr>
          <w:rFonts w:eastAsiaTheme="minorEastAsia" w:cstheme="minorHAnsi"/>
        </w:rPr>
        <w:t xml:space="preserve"> tratamento diferenciado e simplificado para as ME/EPP não é vantajoso para a administração pública ou representar prejuízo ao conjunto ou complexo do objeto a ser contratado. </w:t>
      </w:r>
    </w:p>
    <w:p w:rsidR="003C17AA" w:rsidRPr="005F2180" w:rsidRDefault="00C651B6" w:rsidP="005F2180">
      <w:pPr>
        <w:spacing w:after="0" w:line="240" w:lineRule="auto"/>
        <w:ind w:left="426"/>
        <w:jc w:val="both"/>
        <w:rPr>
          <w:rStyle w:val="ui-provider"/>
          <w:rFonts w:eastAsiaTheme="minorEastAsia"/>
        </w:rPr>
      </w:pPr>
      <w:r w:rsidRPr="005F2180">
        <w:rPr>
          <w:noProof/>
        </w:rPr>
        <w:pict>
          <v:rect id="Retângulo 35" o:spid="_x0000_s1043" style="position:absolute;left:0;text-align:left;margin-left:.6pt;margin-top:4.65pt;width:5.4pt;height:5.3pt;z-index:251658258;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" o:allowincell="f" filled="f" strokeweight=".35mm">
            <v:stroke joinstyle="round"/>
            <w10:wrap anchorx="margin"/>
          </v:rect>
        </w:pict>
      </w:r>
      <w:r w:rsidR="004658BB" w:rsidRPr="005F2180">
        <w:rPr>
          <w:rStyle w:val="ui-provider"/>
          <w:rFonts w:eastAsiaTheme="minorEastAsia"/>
        </w:rPr>
        <w:t>O tratamento diferenciado é alterado por alguma regra de mercado.</w:t>
      </w:r>
    </w:p>
    <w:p w:rsidR="003C17AA" w:rsidRPr="005F2180" w:rsidRDefault="003C17AA" w:rsidP="005F2180">
      <w:pPr>
        <w:pStyle w:val="PargrafodaLista"/>
        <w:tabs>
          <w:tab w:val="left" w:pos="567"/>
        </w:tabs>
        <w:spacing w:after="0" w:line="240" w:lineRule="auto"/>
        <w:ind w:left="426"/>
        <w:contextualSpacing w:val="0"/>
        <w:jc w:val="both"/>
        <w:rPr>
          <w:rFonts w:eastAsiaTheme="minorEastAsia" w:cstheme="minorHAnsi"/>
          <w:b/>
          <w:bCs/>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EXIGÊNCIAS VINCULADAS À PROPOSTA</w:t>
      </w:r>
    </w:p>
    <w:p w:rsidR="003C17AA" w:rsidRPr="005F2180" w:rsidRDefault="004658BB" w:rsidP="005F2180">
      <w:pPr>
        <w:pStyle w:val="PargrafodaLista"/>
        <w:numPr>
          <w:ilvl w:val="2"/>
          <w:numId w:val="2"/>
        </w:numPr>
        <w:spacing w:after="0" w:line="240" w:lineRule="auto"/>
        <w:ind w:left="709"/>
        <w:contextualSpacing w:val="0"/>
        <w:jc w:val="both"/>
        <w:rPr>
          <w:rFonts w:eastAsiaTheme="minorEastAsia" w:cstheme="minorHAnsi"/>
        </w:rPr>
      </w:pPr>
      <w:r w:rsidRPr="005F2180">
        <w:rPr>
          <w:rFonts w:eastAsiaTheme="minorEastAsia" w:cstheme="minorHAnsi"/>
        </w:rPr>
        <w:t>Carta de Solidariedade</w:t>
      </w:r>
    </w:p>
    <w:p w:rsidR="003C17AA" w:rsidRPr="005F2180" w:rsidRDefault="00C651B6" w:rsidP="005F2180">
      <w:pPr>
        <w:spacing w:after="0" w:line="240" w:lineRule="auto"/>
        <w:ind w:left="709"/>
        <w:jc w:val="both"/>
        <w:rPr>
          <w:rFonts w:eastAsiaTheme="minorEastAsia" w:cstheme="minorHAnsi"/>
        </w:rPr>
      </w:pPr>
      <w:r w:rsidRPr="005F2180">
        <w:rPr>
          <w:noProof/>
        </w:rPr>
        <w:pict>
          <v:rect id="Retângulo 37" o:spid="_x0000_s1042" style="position:absolute;left:0;text-align:left;margin-left:23.55pt;margin-top:6.5pt;width:6.3pt;height:6.65pt;z-index:251658247;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" o:allowincell="f" fillcolor="black" strokeweight=".35mm">
            <v:stroke joinstyle="round"/>
            <w10:wrap anchorx="margin"/>
          </v:rect>
        </w:pict>
      </w:r>
      <w:bookmarkStart w:id="1" w:name="Indicador1"/>
      <w:bookmarkEnd w:id="1"/>
      <w:r w:rsidR="004658BB" w:rsidRPr="005F2180">
        <w:rPr>
          <w:rFonts w:eastAsiaTheme="minorEastAsia" w:cstheme="minorHAnsi"/>
        </w:rPr>
        <w:t xml:space="preserve">Não será exigida Carta de Solidariedade </w:t>
      </w:r>
    </w:p>
    <w:p w:rsidR="003C17AA" w:rsidRPr="005F2180" w:rsidRDefault="00C651B6" w:rsidP="005F2180">
      <w:pPr>
        <w:spacing w:after="0" w:line="240" w:lineRule="auto"/>
        <w:ind w:left="709"/>
        <w:jc w:val="both"/>
        <w:rPr>
          <w:rFonts w:eastAsiaTheme="minorEastAsia" w:cstheme="minorHAnsi"/>
        </w:rPr>
      </w:pPr>
      <w:r w:rsidRPr="005F2180">
        <w:rPr>
          <w:noProof/>
        </w:rPr>
        <w:pict>
          <v:rect id="Retângulo 39" o:spid="_x0000_s1041" style="position:absolute;left:0;text-align:left;margin-left:22.9pt;margin-top:4.95pt;width:6.3pt;height:6.65pt;z-index:25165824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" o:allowincell="f" filled="f" strokeweight=".35mm">
            <v:stroke joinstyle="round"/>
            <w10:wrap anchorx="margin"/>
          </v:rect>
        </w:pict>
      </w:r>
      <w:r w:rsidR="004658BB" w:rsidRPr="005F2180">
        <w:rPr>
          <w:rFonts w:eastAsiaTheme="minorEastAsia" w:cstheme="minorHAnsi"/>
        </w:rPr>
        <w:t>Será exigida carta de Solidariedade emitida pelo fabricante (no caso de fornecedor revendedor ou distribuidor)</w:t>
      </w:r>
    </w:p>
    <w:p w:rsidR="003C17AA" w:rsidRPr="005F2180" w:rsidRDefault="004658BB" w:rsidP="005F2180">
      <w:pPr>
        <w:pStyle w:val="PargrafodaLista"/>
        <w:numPr>
          <w:ilvl w:val="2"/>
          <w:numId w:val="2"/>
        </w:numPr>
        <w:spacing w:after="0" w:line="240" w:lineRule="auto"/>
        <w:ind w:left="709"/>
        <w:contextualSpacing w:val="0"/>
        <w:jc w:val="both"/>
        <w:rPr>
          <w:rFonts w:eastAsiaTheme="minorEastAsia" w:cstheme="minorHAnsi"/>
        </w:rPr>
      </w:pPr>
      <w:r w:rsidRPr="005F2180">
        <w:rPr>
          <w:rFonts w:eastAsiaTheme="minorEastAsia" w:cstheme="minorHAnsi"/>
        </w:rPr>
        <w:t>Laudos e Declarações</w:t>
      </w:r>
    </w:p>
    <w:p w:rsidR="003C17AA" w:rsidRPr="005F2180" w:rsidRDefault="00C651B6" w:rsidP="005F2180">
      <w:pPr>
        <w:spacing w:after="0" w:line="240" w:lineRule="auto"/>
        <w:ind w:left="709"/>
        <w:jc w:val="both"/>
        <w:rPr>
          <w:rFonts w:eastAsiaTheme="minorEastAsia" w:cstheme="minorHAnsi"/>
        </w:rPr>
      </w:pPr>
      <w:r w:rsidRPr="005F2180">
        <w:rPr>
          <w:noProof/>
        </w:rPr>
        <w:pict>
          <v:rect id="Retângulo 60" o:spid="_x0000_s1040" style="position:absolute;left:0;text-align:left;margin-left:22.9pt;margin-top:4.6pt;width:6.3pt;height:6.65pt;z-index:251658240;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" o:allowincell="f" filled="f" strokeweight=".35mm">
            <v:stroke joinstyle="round"/>
            <w10:wrap anchorx="margin"/>
          </v:rect>
        </w:pict>
      </w:r>
      <w:r w:rsidR="004658BB" w:rsidRPr="005F2180">
        <w:rPr>
          <w:rFonts w:eastAsiaTheme="minorEastAsia" w:cstheme="minorHAnsi"/>
        </w:rPr>
        <w:t xml:space="preserve">Não serão exigidos laudos e declarações. </w:t>
      </w:r>
    </w:p>
    <w:p w:rsidR="003C17AA" w:rsidRPr="005F2180" w:rsidRDefault="00C651B6" w:rsidP="005F2180">
      <w:pPr>
        <w:spacing w:after="0" w:line="240" w:lineRule="auto"/>
        <w:ind w:left="709"/>
        <w:jc w:val="both"/>
        <w:rPr>
          <w:rFonts w:eastAsiaTheme="minorEastAsia" w:cstheme="minorHAnsi"/>
        </w:rPr>
      </w:pPr>
      <w:r w:rsidRPr="005F2180">
        <w:rPr>
          <w:noProof/>
        </w:rPr>
        <w:pict>
          <v:rect id="Retângulo 61" o:spid="_x0000_s1039" style="position:absolute;left:0;text-align:left;margin-left:22.3pt;margin-top:4.15pt;width:6.3pt;height:6.65pt;z-index:251658241;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" o:allowincell="f" fillcolor="black" strokeweight=".35mm">
            <v:stroke joinstyle="round"/>
            <w10:wrap anchorx="margin"/>
          </v:rect>
        </w:pict>
      </w:r>
      <w:r w:rsidR="004658BB" w:rsidRPr="005F2180">
        <w:rPr>
          <w:rFonts w:eastAsiaTheme="minorEastAsia" w:cstheme="minorHAnsi"/>
        </w:rPr>
        <w:t>Serão exigidos laudos e declarações</w:t>
      </w:r>
    </w:p>
    <w:p w:rsidR="00520376" w:rsidRPr="005F2180" w:rsidRDefault="00520376" w:rsidP="005F2180">
      <w:pPr>
        <w:spacing w:after="0" w:line="240" w:lineRule="auto"/>
        <w:ind w:left="709"/>
        <w:jc w:val="both"/>
        <w:rPr>
          <w:rFonts w:eastAsia="Calibri" w:cstheme="minorHAnsi"/>
        </w:rPr>
      </w:pPr>
      <w:r w:rsidRPr="005F2180">
        <w:rPr>
          <w:rFonts w:eastAsia="Calibri" w:cstheme="minorHAnsi"/>
        </w:rPr>
        <w:t xml:space="preserve">Declaramos, para fins de participação no presente certame, que a empresa é, ou se </w:t>
      </w:r>
      <w:proofErr w:type="gramStart"/>
      <w:r w:rsidRPr="005F2180">
        <w:rPr>
          <w:rFonts w:eastAsia="Calibri" w:cstheme="minorHAnsi"/>
        </w:rPr>
        <w:t>tornará,</w:t>
      </w:r>
      <w:proofErr w:type="gramEnd"/>
      <w:r w:rsidRPr="005F2180">
        <w:rPr>
          <w:rFonts w:eastAsia="Calibri" w:cstheme="minorHAnsi"/>
        </w:rPr>
        <w:t xml:space="preserve"> parceira oficial da fabricante Cloudera para a solução ofertada, estando devidamente autorizada a: </w:t>
      </w:r>
    </w:p>
    <w:p w:rsidR="00520376" w:rsidRPr="005F2180" w:rsidRDefault="00520376" w:rsidP="005F2180">
      <w:pPr>
        <w:spacing w:after="0" w:line="240" w:lineRule="auto"/>
        <w:ind w:left="709"/>
        <w:jc w:val="both"/>
        <w:rPr>
          <w:rFonts w:eastAsia="Calibri" w:cstheme="minorHAnsi"/>
        </w:rPr>
      </w:pPr>
      <w:r w:rsidRPr="005F2180">
        <w:rPr>
          <w:rFonts w:eastAsia="Calibri" w:cstheme="minorHAnsi"/>
        </w:rPr>
        <w:t xml:space="preserve">a) comercializar as licenças de software Cloudera; </w:t>
      </w:r>
      <w:proofErr w:type="gramStart"/>
      <w:r w:rsidRPr="005F2180">
        <w:rPr>
          <w:rFonts w:eastAsia="Calibri" w:cstheme="minorHAnsi"/>
        </w:rPr>
        <w:t>e</w:t>
      </w:r>
      <w:proofErr w:type="gramEnd"/>
      <w:r w:rsidRPr="005F2180">
        <w:rPr>
          <w:rFonts w:eastAsia="Calibri" w:cstheme="minorHAnsi"/>
        </w:rPr>
        <w:t xml:space="preserve"> </w:t>
      </w:r>
    </w:p>
    <w:p w:rsidR="00520376" w:rsidRPr="005F2180" w:rsidRDefault="00520376" w:rsidP="005F2180">
      <w:pPr>
        <w:spacing w:after="0" w:line="240" w:lineRule="auto"/>
        <w:ind w:left="709"/>
        <w:jc w:val="both"/>
        <w:rPr>
          <w:rFonts w:eastAsia="Calibri" w:cstheme="minorHAnsi"/>
        </w:rPr>
      </w:pPr>
      <w:r w:rsidRPr="005F2180">
        <w:rPr>
          <w:rFonts w:eastAsia="Calibri" w:cstheme="minorHAnsi"/>
        </w:rPr>
        <w:t>b) prestar serviços de suporte técnico relacionados aos produtos Cloudera, conforme especificado no Termo de Referência integrante do edital.</w:t>
      </w: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b/>
          <w:bCs/>
        </w:rPr>
        <w:t>QUALIFICAÇÃO TÉCNICA</w:t>
      </w:r>
    </w:p>
    <w:p w:rsidR="003C17AA" w:rsidRPr="005F2180" w:rsidRDefault="00C651B6" w:rsidP="005F2180">
      <w:pPr>
        <w:spacing w:after="0" w:line="240" w:lineRule="auto"/>
        <w:ind w:left="851"/>
        <w:jc w:val="both"/>
        <w:rPr>
          <w:rFonts w:eastAsiaTheme="minorEastAsia" w:cstheme="minorHAnsi"/>
        </w:rPr>
      </w:pPr>
      <w:r w:rsidRPr="005F2180">
        <w:rPr>
          <w:noProof/>
        </w:rPr>
        <w:pict>
          <v:rect id="Retângulo 45" o:spid="_x0000_s1038" style="position:absolute;left:0;text-align:left;margin-left:28.6pt;margin-top:5.1pt;width:6.3pt;height:6.65pt;z-index:251658265;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" o:allowincell="f" fillcolor="black" strokeweight=".35mm">
            <v:stroke joinstyle="round"/>
            <w10:wrap anchorx="margin"/>
          </v:rect>
        </w:pict>
      </w:r>
      <w:r w:rsidR="004658BB" w:rsidRPr="005F2180">
        <w:rPr>
          <w:rFonts w:eastAsiaTheme="minorEastAsia" w:cstheme="minorHAnsi"/>
        </w:rPr>
        <w:t xml:space="preserve">Haverá </w:t>
      </w:r>
    </w:p>
    <w:p w:rsidR="003C17AA" w:rsidRPr="005F2180" w:rsidRDefault="00C651B6" w:rsidP="005F2180">
      <w:pPr>
        <w:spacing w:after="0" w:line="240" w:lineRule="auto"/>
        <w:ind w:left="851"/>
        <w:jc w:val="both"/>
        <w:rPr>
          <w:rFonts w:eastAsiaTheme="minorEastAsia" w:cstheme="minorHAnsi"/>
        </w:rPr>
      </w:pPr>
      <w:r w:rsidRPr="005F2180">
        <w:rPr>
          <w:noProof/>
        </w:rPr>
        <w:pict>
          <v:rect id="Retângulo 47" o:spid="_x0000_s1037" style="position:absolute;left:0;text-align:left;margin-left:26.6pt;margin-top:4.8pt;width:6.3pt;height:6.65pt;z-index:25165826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" o:allowincell="f" filled="f" strokeweight=".35mm">
            <v:stroke joinstyle="round"/>
            <w10:wrap anchorx="margin"/>
          </v:rect>
        </w:pict>
      </w:r>
      <w:r w:rsidR="004658BB" w:rsidRPr="005F2180">
        <w:rPr>
          <w:rFonts w:cstheme="minorHAnsi"/>
        </w:rPr>
        <w:t xml:space="preserve"> </w:t>
      </w:r>
      <w:r w:rsidR="004658BB" w:rsidRPr="005F2180">
        <w:rPr>
          <w:rFonts w:eastAsiaTheme="minorEastAsia" w:cstheme="minorHAnsi"/>
        </w:rPr>
        <w:t xml:space="preserve">Não será exigida qualificação técnico-profissional e técnico-operacional </w:t>
      </w:r>
    </w:p>
    <w:p w:rsidR="003C17AA" w:rsidRPr="005F2180" w:rsidRDefault="004658BB" w:rsidP="005F2180">
      <w:pPr>
        <w:pStyle w:val="PargrafodaLista"/>
        <w:numPr>
          <w:ilvl w:val="2"/>
          <w:numId w:val="2"/>
        </w:numPr>
        <w:spacing w:after="0" w:line="240" w:lineRule="auto"/>
        <w:ind w:left="993"/>
        <w:contextualSpacing w:val="0"/>
        <w:jc w:val="both"/>
        <w:rPr>
          <w:rFonts w:eastAsiaTheme="minorEastAsia" w:cstheme="minorHAnsi"/>
        </w:rPr>
      </w:pPr>
      <w:bookmarkStart w:id="2" w:name="art67i"/>
      <w:bookmarkEnd w:id="2"/>
      <w:r w:rsidRPr="005F2180">
        <w:rPr>
          <w:rFonts w:eastAsiaTheme="minorEastAsia" w:cstheme="minorHAnsi"/>
        </w:rPr>
        <w:t xml:space="preserve">Qualificação técnico-profissional e técnico-operacional </w:t>
      </w:r>
    </w:p>
    <w:p w:rsidR="003C17AA" w:rsidRPr="005F2180" w:rsidRDefault="00C651B6" w:rsidP="005F2180">
      <w:pPr>
        <w:spacing w:after="0" w:line="240" w:lineRule="auto"/>
        <w:ind w:left="1418"/>
        <w:jc w:val="both"/>
        <w:rPr>
          <w:rFonts w:eastAsiaTheme="minorEastAsia" w:cstheme="minorHAnsi"/>
        </w:rPr>
      </w:pPr>
      <w:bookmarkStart w:id="3" w:name="art67iii"/>
      <w:bookmarkStart w:id="4" w:name="art67ii"/>
      <w:bookmarkEnd w:id="3"/>
      <w:bookmarkEnd w:id="4"/>
      <w:r w:rsidRPr="005F2180">
        <w:rPr>
          <w:noProof/>
        </w:rPr>
        <w:lastRenderedPageBreak/>
        <w:pict>
          <v:rect id="Retângulo 63" o:spid="_x0000_s1036" style="position:absolute;left:0;text-align:left;margin-left:50.75pt;margin-top:4.5pt;width:6.3pt;height:6.65pt;z-index:25165824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" o:allowincell="f" fillcolor="black" strokeweight=".35mm">
            <v:stroke joinstyle="round"/>
            <w10:wrap anchorx="margin"/>
          </v:rect>
        </w:pict>
      </w:r>
      <w:r w:rsidR="004658BB" w:rsidRPr="005F2180">
        <w:rPr>
          <w:rFonts w:eastAsiaTheme="minorEastAsia" w:cstheme="minorHAnsi"/>
        </w:rPr>
        <w:t>Certidões ou atestados que demonstrem capacidade operacional na execução de serviços similares de complexidade tecnológica e operacional equivalente ou superior, bem como documentos comprobatórios de trabalho com ambiente Cloudera CDP.</w:t>
      </w:r>
    </w:p>
    <w:p w:rsidR="003C17AA" w:rsidRPr="005F2180" w:rsidRDefault="004658BB" w:rsidP="005F2180">
      <w:pPr>
        <w:pStyle w:val="PargrafodaLista"/>
        <w:numPr>
          <w:ilvl w:val="0"/>
          <w:numId w:val="8"/>
        </w:numPr>
        <w:spacing w:after="0" w:line="240" w:lineRule="auto"/>
        <w:ind w:left="1712" w:hanging="357"/>
        <w:contextualSpacing w:val="0"/>
        <w:jc w:val="both"/>
        <w:rPr>
          <w:rFonts w:eastAsiaTheme="minorEastAsia"/>
        </w:rPr>
      </w:pPr>
      <w:r w:rsidRPr="005F2180">
        <w:rPr>
          <w:rFonts w:eastAsiaTheme="minorEastAsia"/>
        </w:rPr>
        <w:t>Apresentar atestado técnico emitido em nome da licitante, fornecido(s) por pessoa jurídica de direito público ou privado, que comprovem a execução dos seguintes serviços:</w:t>
      </w:r>
      <w:proofErr w:type="gramStart"/>
      <w:r w:rsidRPr="005F2180">
        <w:rPr>
          <w:rFonts w:eastAsiaTheme="minorEastAsia"/>
        </w:rPr>
        <w:t xml:space="preserve">  </w:t>
      </w:r>
    </w:p>
    <w:p w:rsidR="003C17AA" w:rsidRPr="005F2180" w:rsidRDefault="004658BB" w:rsidP="005F2180">
      <w:pPr>
        <w:pStyle w:val="PargrafodaLista"/>
        <w:spacing w:after="0" w:line="240" w:lineRule="auto"/>
        <w:ind w:left="1985"/>
        <w:contextualSpacing w:val="0"/>
        <w:jc w:val="both"/>
        <w:rPr>
          <w:rFonts w:eastAsiaTheme="minorEastAsia"/>
        </w:rPr>
      </w:pPr>
      <w:proofErr w:type="gramEnd"/>
      <w:r w:rsidRPr="005F2180">
        <w:rPr>
          <w:rFonts w:eastAsiaTheme="minorEastAsia"/>
        </w:rPr>
        <w:t xml:space="preserve">(I) Implantação de solução de cluster de computadores com Cloudera CDP Private Cloud Base onde tenham sido instalados no mínimo </w:t>
      </w:r>
      <w:proofErr w:type="gramStart"/>
      <w:r w:rsidRPr="005F2180">
        <w:rPr>
          <w:rFonts w:eastAsiaTheme="minorEastAsia"/>
        </w:rPr>
        <w:t>7</w:t>
      </w:r>
      <w:proofErr w:type="gramEnd"/>
      <w:r w:rsidRPr="005F2180">
        <w:rPr>
          <w:rFonts w:eastAsiaTheme="minorEastAsia"/>
        </w:rPr>
        <w:t xml:space="preserve"> servidores e tenham sido configurados em Alta Disponibilidade os componentes: HDFS </w:t>
      </w:r>
      <w:proofErr w:type="spellStart"/>
      <w:r w:rsidRPr="005F2180">
        <w:rPr>
          <w:rFonts w:eastAsiaTheme="minorEastAsia"/>
        </w:rPr>
        <w:t>NameNode</w:t>
      </w:r>
      <w:proofErr w:type="spellEnd"/>
      <w:r w:rsidRPr="005F2180">
        <w:rPr>
          <w:rFonts w:eastAsiaTheme="minorEastAsia"/>
        </w:rPr>
        <w:t xml:space="preserve">, YARN </w:t>
      </w:r>
      <w:proofErr w:type="spellStart"/>
      <w:r w:rsidRPr="005F2180">
        <w:rPr>
          <w:rFonts w:eastAsiaTheme="minorEastAsia"/>
        </w:rPr>
        <w:t>ResourceManager</w:t>
      </w:r>
      <w:proofErr w:type="spellEnd"/>
      <w:r w:rsidRPr="005F2180">
        <w:rPr>
          <w:rFonts w:eastAsiaTheme="minorEastAsia"/>
        </w:rPr>
        <w:t xml:space="preserve">, </w:t>
      </w:r>
      <w:proofErr w:type="spellStart"/>
      <w:r w:rsidRPr="005F2180">
        <w:rPr>
          <w:rFonts w:eastAsiaTheme="minorEastAsia"/>
        </w:rPr>
        <w:t>ZooKeeper</w:t>
      </w:r>
      <w:proofErr w:type="spellEnd"/>
      <w:r w:rsidRPr="005F2180">
        <w:rPr>
          <w:rFonts w:eastAsiaTheme="minorEastAsia"/>
        </w:rPr>
        <w:t xml:space="preserve">, e; </w:t>
      </w:r>
    </w:p>
    <w:p w:rsidR="003C17AA" w:rsidRPr="005F2180" w:rsidRDefault="004658BB" w:rsidP="005F2180">
      <w:pPr>
        <w:pStyle w:val="PargrafodaLista"/>
        <w:spacing w:after="0" w:line="240" w:lineRule="auto"/>
        <w:ind w:left="1985"/>
        <w:contextualSpacing w:val="0"/>
        <w:jc w:val="both"/>
        <w:rPr>
          <w:rFonts w:eastAsiaTheme="minorEastAsia"/>
        </w:rPr>
      </w:pPr>
      <w:r w:rsidRPr="005F2180">
        <w:rPr>
          <w:rFonts w:eastAsiaTheme="minorEastAsia"/>
        </w:rPr>
        <w:t xml:space="preserve">(II) A capacidade de processamento do cluster favorecido com a instalação tenha sido de no mínimo 184 </w:t>
      </w:r>
      <w:proofErr w:type="spellStart"/>
      <w:r w:rsidRPr="005F2180">
        <w:rPr>
          <w:rFonts w:eastAsiaTheme="minorEastAsia"/>
        </w:rPr>
        <w:t>CCUs</w:t>
      </w:r>
      <w:proofErr w:type="spellEnd"/>
      <w:r w:rsidRPr="005F2180">
        <w:rPr>
          <w:rFonts w:eastAsiaTheme="minorEastAsia"/>
        </w:rPr>
        <w:t>, e;</w:t>
      </w:r>
      <w:proofErr w:type="gramStart"/>
      <w:r w:rsidRPr="005F2180">
        <w:rPr>
          <w:rFonts w:eastAsiaTheme="minorEastAsia"/>
        </w:rPr>
        <w:t xml:space="preserve">  </w:t>
      </w:r>
    </w:p>
    <w:p w:rsidR="003C17AA" w:rsidRPr="005F2180" w:rsidRDefault="004658BB" w:rsidP="005F2180">
      <w:pPr>
        <w:pStyle w:val="PargrafodaLista"/>
        <w:spacing w:after="0" w:line="240" w:lineRule="auto"/>
        <w:ind w:left="1985"/>
        <w:contextualSpacing w:val="0"/>
        <w:jc w:val="both"/>
        <w:rPr>
          <w:rFonts w:eastAsiaTheme="minorEastAsia"/>
        </w:rPr>
      </w:pPr>
      <w:proofErr w:type="gramEnd"/>
      <w:r w:rsidRPr="005F2180">
        <w:rPr>
          <w:rFonts w:eastAsiaTheme="minorEastAsia"/>
        </w:rPr>
        <w:t>(III) A capacidade de armazenamento do cluster DEVERÁ TER sido de no mínimo 163 TB;</w:t>
      </w:r>
      <w:proofErr w:type="gramStart"/>
      <w:r w:rsidRPr="005F2180">
        <w:rPr>
          <w:rFonts w:eastAsiaTheme="minorEastAsia"/>
        </w:rPr>
        <w:t xml:space="preserve">  </w:t>
      </w:r>
    </w:p>
    <w:p w:rsidR="003C17AA" w:rsidRPr="005F2180" w:rsidRDefault="004658BB" w:rsidP="005F2180">
      <w:pPr>
        <w:pStyle w:val="PargrafodaLista"/>
        <w:spacing w:after="0" w:line="240" w:lineRule="auto"/>
        <w:ind w:left="1712"/>
        <w:contextualSpacing w:val="0"/>
        <w:jc w:val="both"/>
        <w:rPr>
          <w:rFonts w:eastAsiaTheme="minorEastAsia"/>
        </w:rPr>
      </w:pPr>
      <w:proofErr w:type="gramEnd"/>
      <w:r w:rsidRPr="005F2180">
        <w:rPr>
          <w:rFonts w:eastAsiaTheme="minorEastAsia"/>
        </w:rPr>
        <w:t xml:space="preserve">Está sendo exigido o mínimo possível de funcionalidades em alta disponibilidade, bem como quantitativos mínimos para sustentar a solução desejada visando assegurar a expertise do licitante necessária para implantar e suportar a solução a ser adquirida, a fim de prover a disponibilidade dos recursos que garantam o pleno desempenho das atividades institucionais do MPRS. </w:t>
      </w:r>
    </w:p>
    <w:p w:rsidR="003C17AA" w:rsidRPr="005F2180" w:rsidRDefault="004658BB" w:rsidP="005F2180">
      <w:pPr>
        <w:pStyle w:val="PargrafodaLista"/>
        <w:numPr>
          <w:ilvl w:val="0"/>
          <w:numId w:val="8"/>
        </w:numPr>
        <w:spacing w:after="0" w:line="240" w:lineRule="auto"/>
        <w:ind w:left="1712" w:hanging="357"/>
        <w:contextualSpacing w:val="0"/>
        <w:jc w:val="both"/>
        <w:rPr>
          <w:rFonts w:eastAsiaTheme="minorEastAsia" w:cstheme="minorHAnsi"/>
        </w:rPr>
      </w:pPr>
      <w:r w:rsidRPr="005F2180">
        <w:rPr>
          <w:rFonts w:eastAsiaTheme="minorEastAsia" w:cstheme="minorHAnsi"/>
        </w:rPr>
        <w:t>O atestado deverá ser emitido(s) em papel timbrado e conter: Razão Social, CNPJ e endereço completo do emitente; Razão Social da CONTRATADA; Descrição do objeto fornecido; Local e data de emissão; Identificação do responsável pela emissão do atestado, com nome, cargo e dados para contato (telefone e correio eletrônico); Assinatura do responsável pela emissão do atestado;</w:t>
      </w:r>
    </w:p>
    <w:p w:rsidR="003C17AA" w:rsidRPr="005F2180" w:rsidRDefault="004658BB" w:rsidP="005F2180">
      <w:pPr>
        <w:pStyle w:val="PargrafodaLista"/>
        <w:numPr>
          <w:ilvl w:val="0"/>
          <w:numId w:val="8"/>
        </w:numPr>
        <w:spacing w:after="0" w:line="240" w:lineRule="auto"/>
        <w:ind w:left="1712" w:hanging="357"/>
        <w:contextualSpacing w:val="0"/>
        <w:jc w:val="both"/>
        <w:rPr>
          <w:rFonts w:eastAsiaTheme="minorEastAsia" w:cstheme="minorHAnsi"/>
        </w:rPr>
      </w:pPr>
      <w:r w:rsidRPr="005F2180">
        <w:rPr>
          <w:rFonts w:eastAsiaTheme="minorEastAsia" w:cstheme="minorHAnsi"/>
        </w:rPr>
        <w:t>No caso de apresentação de atestado de empresas privadas, não serão considerados aqueles apresentados por empresas participantes do mesmo grupo empresarial da empresa Licitante. Serão consideradas como de mesmo grupo, empresas controladas pela empresa Licitante ou que tenham pelo menos uma pessoa física ou jurídica que seja sócia da empresa emitente e da empresa Licitante;</w:t>
      </w:r>
    </w:p>
    <w:p w:rsidR="003C17AA" w:rsidRPr="005F2180" w:rsidRDefault="00C651B6" w:rsidP="005F2180">
      <w:pPr>
        <w:spacing w:after="0" w:line="240" w:lineRule="auto"/>
        <w:ind w:left="1418"/>
        <w:jc w:val="both"/>
        <w:rPr>
          <w:rFonts w:eastAsiaTheme="minorEastAsia" w:cstheme="minorHAnsi"/>
        </w:rPr>
      </w:pPr>
      <w:r w:rsidRPr="005F2180">
        <w:rPr>
          <w:noProof/>
        </w:rPr>
        <w:pict>
          <v:rect id="Retângulo 51" o:spid="_x0000_s1035" style="position:absolute;left:0;text-align:left;margin-left:49.85pt;margin-top:2.7pt;width:6.3pt;height:6.65pt;z-index:251658248;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" o:allowincell="f" filled="f" strokeweight=".35mm">
            <v:stroke joinstyle="round"/>
            <w10:wrap anchorx="margin"/>
          </v:rect>
        </w:pict>
      </w:r>
      <w:r w:rsidR="004658BB" w:rsidRPr="005F2180">
        <w:rPr>
          <w:rFonts w:eastAsiaTheme="minorEastAsia" w:cstheme="minorHAnsi"/>
        </w:rPr>
        <w:t>Visita técnica ou vistoria.</w:t>
      </w:r>
    </w:p>
    <w:p w:rsidR="003C17AA" w:rsidRPr="005F2180" w:rsidRDefault="00C651B6" w:rsidP="005F2180">
      <w:pPr>
        <w:spacing w:after="0" w:line="240" w:lineRule="auto"/>
        <w:ind w:left="1418"/>
        <w:jc w:val="both"/>
        <w:rPr>
          <w:rFonts w:eastAsiaTheme="minorEastAsia" w:cstheme="minorHAnsi"/>
        </w:rPr>
      </w:pPr>
      <w:r w:rsidRPr="005F2180">
        <w:rPr>
          <w:noProof/>
        </w:rPr>
        <w:pict>
          <v:rect id="Retângulo 64" o:spid="_x0000_s1034" style="position:absolute;left:0;text-align:left;margin-left:48.3pt;margin-top:4.5pt;width:6.3pt;height:6.65pt;z-index:251658243;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" o:allowincell="f" filled="f" strokeweight=".35mm">
            <v:stroke joinstyle="round"/>
            <w10:wrap anchorx="margin"/>
          </v:rect>
        </w:pict>
      </w:r>
      <w:r w:rsidR="004658BB" w:rsidRPr="005F2180">
        <w:rPr>
          <w:rFonts w:eastAsiaTheme="minorEastAsia" w:cstheme="minorHAnsi"/>
        </w:rPr>
        <w:t xml:space="preserve">Indicação de pessoal técnico, instalações e aparelhamento adequados e disponíveis para a realização do objeto da licitação, bem como da qualificação de cada membro da equipe técnica que se responsabilizará pelos trabalhos. </w:t>
      </w:r>
    </w:p>
    <w:p w:rsidR="003C17AA" w:rsidRPr="005F2180" w:rsidRDefault="00C651B6" w:rsidP="005F2180">
      <w:pPr>
        <w:spacing w:after="0" w:line="240" w:lineRule="auto"/>
        <w:ind w:left="1418"/>
        <w:jc w:val="both"/>
        <w:rPr>
          <w:rFonts w:eastAsiaTheme="minorEastAsia" w:cstheme="minorHAnsi"/>
        </w:rPr>
      </w:pPr>
      <w:bookmarkStart w:id="5" w:name="art67iv"/>
      <w:bookmarkEnd w:id="5"/>
      <w:r w:rsidRPr="005F2180">
        <w:rPr>
          <w:noProof/>
        </w:rPr>
        <w:pict>
          <v:rect id="Retângulo 65" o:spid="_x0000_s1033" style="position:absolute;left:0;text-align:left;margin-left:48.3pt;margin-top:4pt;width:6.3pt;height:6.65pt;z-index:25165824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" o:allowincell="f" filled="f" strokeweight=".35mm">
            <v:stroke joinstyle="round"/>
            <w10:wrap anchorx="margin"/>
          </v:rect>
        </w:pict>
      </w:r>
      <w:r w:rsidR="004658BB" w:rsidRPr="005F2180">
        <w:rPr>
          <w:rFonts w:eastAsiaTheme="minorEastAsia" w:cstheme="minorHAnsi"/>
        </w:rPr>
        <w:t>Prova do atendimento de requisitos previstos em lei especial.</w:t>
      </w:r>
    </w:p>
    <w:p w:rsidR="003C17AA" w:rsidRPr="005F2180" w:rsidRDefault="00C651B6" w:rsidP="005F2180">
      <w:pPr>
        <w:spacing w:after="0" w:line="240" w:lineRule="auto"/>
        <w:ind w:left="1418"/>
        <w:jc w:val="both"/>
        <w:rPr>
          <w:rFonts w:eastAsiaTheme="minorEastAsia" w:cstheme="minorHAnsi"/>
        </w:rPr>
      </w:pPr>
      <w:bookmarkStart w:id="6" w:name="art67vi"/>
      <w:bookmarkStart w:id="7" w:name="art67v"/>
      <w:bookmarkEnd w:id="6"/>
      <w:bookmarkEnd w:id="7"/>
      <w:r w:rsidRPr="005F2180">
        <w:rPr>
          <w:noProof/>
        </w:rPr>
        <w:pict>
          <v:rect id="Retângulo 67" o:spid="_x0000_s1032" style="position:absolute;left:0;text-align:left;margin-left:47.05pt;margin-top:7.8pt;width:6.3pt;height:6.65pt;z-index:251658245;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" o:allowincell="f" fillcolor="black" strokeweight=".35mm">
            <v:stroke joinstyle="round"/>
            <w10:wrap anchorx="margin"/>
          </v:rect>
        </w:pict>
      </w:r>
      <w:r w:rsidR="004658BB" w:rsidRPr="005F2180">
        <w:rPr>
          <w:rFonts w:eastAsiaTheme="minorEastAsia" w:cstheme="minorHAnsi"/>
        </w:rPr>
        <w:t>Declaração de que o licitante tomou conhecimento de todas as informações para o cumprimento das obrigações objeto da licitação.</w:t>
      </w: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eastAsiaTheme="minorEastAsia" w:cstheme="minorHAnsi"/>
          <w:b/>
          <w:bCs/>
        </w:rPr>
      </w:pPr>
      <w:r w:rsidRPr="005F2180">
        <w:rPr>
          <w:rFonts w:eastAsiaTheme="minorEastAsia" w:cstheme="minorHAnsi"/>
          <w:b/>
          <w:bCs/>
        </w:rPr>
        <w:t>QUALIFICAÇÃO ECONÔMICO-FINANCEIRA</w:t>
      </w:r>
    </w:p>
    <w:p w:rsidR="003C17AA" w:rsidRPr="005F2180" w:rsidRDefault="00C651B6" w:rsidP="005F2180">
      <w:pPr>
        <w:spacing w:after="0" w:line="240" w:lineRule="auto"/>
        <w:ind w:left="426"/>
        <w:jc w:val="both"/>
        <w:rPr>
          <w:rFonts w:eastAsiaTheme="minorEastAsia" w:cstheme="minorHAnsi"/>
        </w:rPr>
      </w:pPr>
      <w:r w:rsidRPr="005F2180">
        <w:rPr>
          <w:noProof/>
        </w:rPr>
        <w:pict>
          <v:rect id="Retângulo 59" o:spid="_x0000_s1031" style="position:absolute;left:0;text-align:left;margin-left:.75pt;margin-top:3.4pt;width:6.3pt;height:6.65pt;z-index:251658267;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" o:allowincell="f" filled="f" strokeweight=".35mm">
            <v:stroke joinstyle="round"/>
            <w10:wrap anchorx="margin"/>
          </v:rect>
        </w:pict>
      </w:r>
      <w:r w:rsidR="004658BB" w:rsidRPr="005F2180">
        <w:rPr>
          <w:rFonts w:eastAsiaTheme="minorEastAsia" w:cstheme="minorHAnsi"/>
        </w:rPr>
        <w:t>Não haverá</w:t>
      </w:r>
    </w:p>
    <w:p w:rsidR="003C17AA" w:rsidRPr="005F2180" w:rsidRDefault="00C651B6" w:rsidP="005F2180">
      <w:pPr>
        <w:pStyle w:val="PargrafodaLista"/>
        <w:spacing w:after="0" w:line="240" w:lineRule="auto"/>
        <w:ind w:left="426"/>
        <w:contextualSpacing w:val="0"/>
        <w:jc w:val="both"/>
        <w:rPr>
          <w:rFonts w:eastAsiaTheme="minorEastAsia" w:cstheme="minorHAnsi"/>
        </w:rPr>
      </w:pPr>
      <w:r w:rsidRPr="005F2180">
        <w:rPr>
          <w:noProof/>
        </w:rPr>
        <w:pict>
          <v:rect id="_x0000_s1030" style="position:absolute;left:0;text-align:left;margin-left:.65pt;margin-top:4.8pt;width:6.3pt;height:6.65pt;z-index:251658261;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" o:allowincell="f" fillcolor="black" strokeweight=".35mm">
            <v:stroke joinstyle="round"/>
            <w10:wrap anchorx="margin"/>
          </v:rect>
        </w:pict>
      </w:r>
      <w:r w:rsidR="004658BB" w:rsidRPr="005F2180">
        <w:rPr>
          <w:rFonts w:eastAsiaTheme="minorEastAsia" w:cstheme="minorHAnsi"/>
        </w:rPr>
        <w:t>Comprovação de que possui capital mínimo ou patrimônio líquido equivalente a até 10% do valor estimado da contratação</w:t>
      </w:r>
    </w:p>
    <w:p w:rsidR="003C17AA" w:rsidRPr="005F2180" w:rsidRDefault="00C651B6" w:rsidP="005F2180">
      <w:pPr>
        <w:pStyle w:val="PargrafodaLista"/>
        <w:tabs>
          <w:tab w:val="left" w:pos="1134"/>
        </w:tabs>
        <w:spacing w:after="0" w:line="240" w:lineRule="auto"/>
        <w:ind w:left="360"/>
        <w:jc w:val="both"/>
        <w:rPr>
          <w:rFonts w:eastAsiaTheme="minorEastAsia"/>
        </w:rPr>
      </w:pPr>
      <w:r w:rsidRPr="005F2180">
        <w:rPr>
          <w:noProof/>
        </w:rPr>
        <w:pict>
          <v:rect id="_x0000_s1029" style="position:absolute;left:0;text-align:left;margin-left:.5pt;margin-top:4.05pt;width:6.3pt;height:6.65pt;z-index:25165826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" o:allowincell="f" filled="f" strokeweight=".35mm">
            <v:stroke joinstyle="round"/>
            <w10:wrap anchorx="margin"/>
          </v:rect>
        </w:pict>
      </w:r>
      <w:r w:rsidR="004658BB" w:rsidRPr="005F2180">
        <w:rPr>
          <w:rFonts w:eastAsiaTheme="minorEastAsia"/>
        </w:rPr>
        <w:t xml:space="preserve"> Comprovação de possuir Capital Circulante Líquido ou Capital de Giro mínimo de R$ </w:t>
      </w:r>
      <w:proofErr w:type="spellStart"/>
      <w:r w:rsidR="004658BB" w:rsidRPr="005F2180">
        <w:rPr>
          <w:rFonts w:eastAsiaTheme="minorEastAsia"/>
        </w:rPr>
        <w:t>xxxxxxxxxx</w:t>
      </w:r>
      <w:proofErr w:type="spellEnd"/>
      <w:r w:rsidR="004658BB" w:rsidRPr="005F2180">
        <w:rPr>
          <w:rFonts w:eastAsiaTheme="minorEastAsia"/>
        </w:rPr>
        <w:t xml:space="preserve"> (</w:t>
      </w:r>
      <w:proofErr w:type="spellStart"/>
      <w:r w:rsidR="004658BB" w:rsidRPr="005F2180">
        <w:rPr>
          <w:rFonts w:eastAsiaTheme="minorEastAsia"/>
        </w:rPr>
        <w:t>xxxxxxxxxxxxxxxxxxxxxx</w:t>
      </w:r>
      <w:proofErr w:type="spellEnd"/>
      <w:r w:rsidR="004658BB" w:rsidRPr="005F2180">
        <w:rPr>
          <w:rFonts w:eastAsiaTheme="minorEastAsia"/>
        </w:rPr>
        <w:t>).</w:t>
      </w:r>
    </w:p>
    <w:p w:rsidR="003C17AA" w:rsidRPr="005F2180" w:rsidRDefault="003C17AA" w:rsidP="005F2180">
      <w:pPr>
        <w:spacing w:after="0" w:line="240" w:lineRule="auto"/>
        <w:rPr>
          <w:rFonts w:eastAsiaTheme="minorEastAsia" w:cstheme="minorHAnsi"/>
        </w:rPr>
      </w:pPr>
    </w:p>
    <w:p w:rsidR="003C17AA" w:rsidRPr="005F2180" w:rsidRDefault="004658BB" w:rsidP="005F2180">
      <w:pPr>
        <w:pStyle w:val="PargrafodaLista"/>
        <w:numPr>
          <w:ilvl w:val="1"/>
          <w:numId w:val="2"/>
        </w:numPr>
        <w:tabs>
          <w:tab w:val="left" w:pos="567"/>
        </w:tabs>
        <w:spacing w:after="0" w:line="240" w:lineRule="auto"/>
        <w:ind w:left="426"/>
        <w:contextualSpacing w:val="0"/>
        <w:jc w:val="both"/>
        <w:rPr>
          <w:rFonts w:cstheme="minorHAnsi"/>
          <w:b/>
          <w:bCs/>
        </w:rPr>
      </w:pPr>
      <w:r w:rsidRPr="005F2180">
        <w:rPr>
          <w:rFonts w:cstheme="minorHAnsi"/>
          <w:b/>
          <w:bCs/>
        </w:rPr>
        <w:t xml:space="preserve">CONSÓRCIO </w:t>
      </w:r>
    </w:p>
    <w:p w:rsidR="003C17AA" w:rsidRPr="005F2180" w:rsidRDefault="00C651B6" w:rsidP="005F2180">
      <w:pPr>
        <w:spacing w:after="0" w:line="240" w:lineRule="auto"/>
        <w:ind w:left="426"/>
        <w:jc w:val="both"/>
        <w:rPr>
          <w:rFonts w:cstheme="minorHAnsi"/>
        </w:rPr>
      </w:pPr>
      <w:r w:rsidRPr="005F2180">
        <w:rPr>
          <w:noProof/>
        </w:rPr>
        <w:pict>
          <v:rect id="_x0000_s1028" style="position:absolute;left:0;text-align:left;margin-left:0;margin-top:5.5pt;width:6.3pt;height:6.65pt;z-index:251658270;visibility:visible;mso-position-horizontal:lef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" o:allowincell="f" fillcolor="black" strokeweight=".35mm">
            <v:stroke joinstyle="round"/>
            <w10:wrap anchorx="margin"/>
          </v:rect>
        </w:pict>
      </w:r>
      <w:r w:rsidR="004658BB" w:rsidRPr="005F2180">
        <w:rPr>
          <w:rFonts w:cstheme="minorHAnsi"/>
        </w:rPr>
        <w:t>Não há qualquer indicativo técnico para a vedação à participação de empresas em consórcio.</w:t>
      </w:r>
    </w:p>
    <w:p w:rsidR="003C17AA" w:rsidRPr="005F2180" w:rsidRDefault="00C651B6" w:rsidP="005F2180">
      <w:pPr>
        <w:spacing w:after="0" w:line="240" w:lineRule="auto"/>
        <w:ind w:left="426"/>
        <w:jc w:val="both"/>
        <w:rPr>
          <w:rFonts w:cstheme="minorHAnsi"/>
        </w:rPr>
      </w:pPr>
      <w:r w:rsidRPr="005F2180">
        <w:rPr>
          <w:noProof/>
        </w:rPr>
        <w:pict>
          <v:rect id="_x0000_s1027" style="position:absolute;left:0;text-align:left;margin-left:0;margin-top:3.85pt;width:6.3pt;height:6.65pt;z-index:251658268;visibility:visible;mso-position-horizontal:lef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" o:allowincell="f" filled="f" strokeweight=".35mm">
            <v:stroke joinstyle="round"/>
            <w10:wrap anchorx="margin"/>
          </v:rect>
        </w:pict>
      </w:r>
      <w:r w:rsidR="004658BB" w:rsidRPr="005F2180">
        <w:rPr>
          <w:rFonts w:cstheme="minorHAnsi"/>
        </w:rPr>
        <w:t>Há indicativos técnicos para a vedação à participação de empresas em consórcio.</w:t>
      </w:r>
    </w:p>
    <w:p w:rsidR="003C17AA" w:rsidRDefault="00C651B6" w:rsidP="005F2180">
      <w:pPr>
        <w:spacing w:after="0" w:line="240" w:lineRule="auto"/>
        <w:ind w:left="426"/>
        <w:jc w:val="both"/>
      </w:pPr>
      <w:r w:rsidRPr="005F2180">
        <w:rPr>
          <w:noProof/>
        </w:rPr>
        <w:pict>
          <v:rect id="Retângulo 69" o:spid="_x0000_s1026" style="position:absolute;left:0;text-align:left;margin-left:0;margin-top:4.8pt;width:6.3pt;height:6.65pt;z-index:251658269;visibility:visible;mso-position-horizontal:lef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" o:allowincell="f" filled="f" strokeweight=".35mm">
            <v:stroke joinstyle="round"/>
            <w10:wrap anchorx="margin"/>
          </v:rect>
        </w:pict>
      </w:r>
      <w:r w:rsidR="004658BB" w:rsidRPr="005F2180">
        <w:t>Não se aplica (apenas para contratações diretas).</w:t>
      </w:r>
    </w:p>
    <w:p w:rsidR="00400F94" w:rsidRPr="005F2180" w:rsidRDefault="00400F94" w:rsidP="005F2180">
      <w:pPr>
        <w:spacing w:after="0" w:line="240" w:lineRule="auto"/>
        <w:ind w:left="426"/>
        <w:jc w:val="both"/>
      </w:pPr>
    </w:p>
    <w:p w:rsidR="003C17AA" w:rsidRPr="005F2180" w:rsidRDefault="004658BB" w:rsidP="005F2180">
      <w:pPr>
        <w:pStyle w:val="PargrafodaLista"/>
        <w:numPr>
          <w:ilvl w:val="0"/>
          <w:numId w:val="2"/>
        </w:numPr>
        <w:spacing w:after="0" w:line="240" w:lineRule="auto"/>
        <w:contextualSpacing w:val="0"/>
        <w:rPr>
          <w:rFonts w:cstheme="minorHAnsi"/>
          <w:b/>
          <w:bCs/>
        </w:rPr>
      </w:pPr>
      <w:r w:rsidRPr="005F2180">
        <w:rPr>
          <w:rFonts w:cstheme="minorHAnsi"/>
          <w:b/>
          <w:bCs/>
        </w:rPr>
        <w:lastRenderedPageBreak/>
        <w:t xml:space="preserve">ESTIMATIVA DO VALOR </w:t>
      </w:r>
    </w:p>
    <w:p w:rsidR="003C17AA" w:rsidRPr="005F2180" w:rsidRDefault="004658BB" w:rsidP="005F2180">
      <w:pPr>
        <w:pStyle w:val="PargrafodaLista"/>
        <w:numPr>
          <w:ilvl w:val="1"/>
          <w:numId w:val="2"/>
        </w:numPr>
        <w:spacing w:after="0" w:line="240" w:lineRule="auto"/>
        <w:jc w:val="both"/>
      </w:pPr>
      <w:r w:rsidRPr="005F2180">
        <w:t>Os valores estimados para esta contratação são os descritos abaixo e deverão ser publicizados.</w:t>
      </w:r>
    </w:p>
    <w:tbl>
      <w:tblPr>
        <w:tblW w:w="8222" w:type="dxa"/>
        <w:tblInd w:w="70" w:type="dxa"/>
        <w:tblLayout w:type="fixed"/>
        <w:tblCellMar>
          <w:top w:w="15" w:type="dxa"/>
          <w:left w:w="70" w:type="dxa"/>
          <w:bottom w:w="15" w:type="dxa"/>
          <w:right w:w="70" w:type="dxa"/>
        </w:tblCellMar>
        <w:tblLook w:val="04A0"/>
      </w:tblPr>
      <w:tblGrid>
        <w:gridCol w:w="741"/>
        <w:gridCol w:w="4270"/>
        <w:gridCol w:w="981"/>
        <w:gridCol w:w="953"/>
        <w:gridCol w:w="1277"/>
      </w:tblGrid>
      <w:tr w:rsidR="003C17AA" w:rsidRPr="005F2180">
        <w:trPr>
          <w:cantSplit/>
          <w:trHeight w:hRule="exact" w:val="510"/>
        </w:trPr>
        <w:tc>
          <w:tcPr>
            <w:tcW w:w="741" w:type="dxa"/>
            <w:vAlign w:val="bottom"/>
          </w:tcPr>
          <w:p w:rsidR="003C17AA" w:rsidRPr="005F2180" w:rsidRDefault="003C17AA" w:rsidP="005F2180">
            <w:pPr>
              <w:spacing w:after="0" w:line="240" w:lineRule="auto"/>
              <w:rPr>
                <w:rFonts w:eastAsia="Times New Roman" w:cstheme="minorHAnsi"/>
                <w:sz w:val="20"/>
                <w:szCs w:val="20"/>
                <w:lang w:eastAsia="pt-BR"/>
              </w:rPr>
            </w:pPr>
          </w:p>
        </w:tc>
        <w:tc>
          <w:tcPr>
            <w:tcW w:w="4270" w:type="dxa"/>
            <w:vAlign w:val="bottom"/>
          </w:tcPr>
          <w:p w:rsidR="003C17AA" w:rsidRPr="005F2180" w:rsidRDefault="003C17AA" w:rsidP="005F2180">
            <w:pPr>
              <w:spacing w:after="0" w:line="240" w:lineRule="auto"/>
              <w:rPr>
                <w:rFonts w:eastAsia="Times New Roman" w:cstheme="minorHAnsi"/>
                <w:sz w:val="20"/>
                <w:szCs w:val="20"/>
                <w:lang w:eastAsia="pt-BR"/>
              </w:rPr>
            </w:pPr>
          </w:p>
        </w:tc>
        <w:tc>
          <w:tcPr>
            <w:tcW w:w="981" w:type="dxa"/>
            <w:vAlign w:val="bottom"/>
          </w:tcPr>
          <w:p w:rsidR="003C17AA" w:rsidRPr="005F2180" w:rsidRDefault="003C17AA" w:rsidP="005F2180">
            <w:pPr>
              <w:spacing w:after="0" w:line="240" w:lineRule="auto"/>
              <w:rPr>
                <w:rFonts w:eastAsia="Times New Roman" w:cstheme="minorHAnsi"/>
                <w:sz w:val="20"/>
                <w:szCs w:val="20"/>
                <w:lang w:eastAsia="pt-BR"/>
              </w:rPr>
            </w:pPr>
          </w:p>
        </w:tc>
        <w:tc>
          <w:tcPr>
            <w:tcW w:w="953" w:type="dxa"/>
            <w:vAlign w:val="bottom"/>
          </w:tcPr>
          <w:p w:rsidR="003C17AA" w:rsidRPr="005F2180" w:rsidRDefault="003C17AA" w:rsidP="005F2180">
            <w:pPr>
              <w:spacing w:after="0" w:line="240" w:lineRule="auto"/>
              <w:rPr>
                <w:rFonts w:eastAsia="Times New Roman" w:cstheme="minorHAnsi"/>
                <w:sz w:val="20"/>
                <w:szCs w:val="20"/>
                <w:lang w:eastAsia="pt-BR"/>
              </w:rPr>
            </w:pPr>
          </w:p>
        </w:tc>
        <w:tc>
          <w:tcPr>
            <w:tcW w:w="1277" w:type="dxa"/>
            <w:vAlign w:val="bottom"/>
          </w:tcPr>
          <w:p w:rsidR="003C17AA" w:rsidRPr="005F2180" w:rsidRDefault="003C17AA" w:rsidP="005F2180">
            <w:pPr>
              <w:spacing w:after="0" w:line="240" w:lineRule="auto"/>
              <w:rPr>
                <w:rFonts w:eastAsia="Times New Roman" w:cstheme="minorHAnsi"/>
                <w:sz w:val="20"/>
                <w:szCs w:val="20"/>
                <w:lang w:eastAsia="pt-BR"/>
              </w:rPr>
            </w:pPr>
          </w:p>
        </w:tc>
      </w:tr>
      <w:tr w:rsidR="003C17AA" w:rsidRPr="005F2180">
        <w:trPr>
          <w:cantSplit/>
          <w:trHeight w:val="510"/>
        </w:trPr>
        <w:tc>
          <w:tcPr>
            <w:tcW w:w="741" w:type="dxa"/>
            <w:tcBorders>
              <w:top w:val="single" w:sz="4" w:space="0" w:color="000000"/>
              <w:left w:val="single" w:sz="4" w:space="0" w:color="000000"/>
              <w:bottom w:val="single" w:sz="4" w:space="0" w:color="000000"/>
              <w:right w:val="single" w:sz="4" w:space="0" w:color="000000"/>
            </w:tcBorders>
            <w:shd w:val="clear" w:color="000000" w:fill="E7E6E6"/>
            <w:vAlign w:val="center"/>
          </w:tcPr>
          <w:p w:rsidR="003C17AA" w:rsidRPr="005F2180" w:rsidRDefault="004658BB" w:rsidP="005F2180">
            <w:pPr>
              <w:spacing w:after="0" w:line="240" w:lineRule="auto"/>
              <w:jc w:val="center"/>
              <w:rPr>
                <w:rFonts w:eastAsia="Times New Roman" w:cstheme="minorHAnsi"/>
                <w:b/>
                <w:bCs/>
                <w:sz w:val="20"/>
                <w:szCs w:val="20"/>
                <w:lang w:eastAsia="pt-BR"/>
              </w:rPr>
            </w:pPr>
            <w:r w:rsidRPr="005F2180">
              <w:rPr>
                <w:rFonts w:eastAsia="Times New Roman" w:cstheme="minorHAnsi"/>
                <w:b/>
                <w:bCs/>
                <w:sz w:val="20"/>
                <w:szCs w:val="20"/>
                <w:lang w:eastAsia="pt-BR"/>
              </w:rPr>
              <w:t>ITENS</w:t>
            </w:r>
          </w:p>
        </w:tc>
        <w:tc>
          <w:tcPr>
            <w:tcW w:w="4270" w:type="dxa"/>
            <w:tcBorders>
              <w:top w:val="single" w:sz="4" w:space="0" w:color="000000"/>
              <w:left w:val="single" w:sz="4" w:space="0" w:color="000000"/>
              <w:bottom w:val="single" w:sz="4" w:space="0" w:color="000000"/>
              <w:right w:val="single" w:sz="4" w:space="0" w:color="000000"/>
            </w:tcBorders>
            <w:shd w:val="clear" w:color="000000" w:fill="E7E6E6"/>
            <w:vAlign w:val="center"/>
          </w:tcPr>
          <w:p w:rsidR="003C17AA" w:rsidRPr="005F2180" w:rsidRDefault="004658BB" w:rsidP="005F2180">
            <w:pPr>
              <w:spacing w:after="0" w:line="240" w:lineRule="auto"/>
              <w:jc w:val="center"/>
              <w:rPr>
                <w:rFonts w:eastAsia="Times New Roman" w:cstheme="minorHAnsi"/>
                <w:b/>
                <w:bCs/>
                <w:sz w:val="20"/>
                <w:szCs w:val="20"/>
                <w:lang w:eastAsia="pt-BR"/>
              </w:rPr>
            </w:pPr>
            <w:r w:rsidRPr="005F2180">
              <w:rPr>
                <w:rFonts w:eastAsia="Times New Roman" w:cstheme="minorHAnsi"/>
                <w:b/>
                <w:bCs/>
                <w:sz w:val="20"/>
                <w:szCs w:val="20"/>
                <w:lang w:eastAsia="pt-BR"/>
              </w:rPr>
              <w:t>DESCRITIVO</w:t>
            </w:r>
          </w:p>
        </w:tc>
        <w:tc>
          <w:tcPr>
            <w:tcW w:w="981" w:type="dxa"/>
            <w:tcBorders>
              <w:top w:val="single" w:sz="4" w:space="0" w:color="000000"/>
              <w:left w:val="single" w:sz="4" w:space="0" w:color="000000"/>
              <w:bottom w:val="single" w:sz="4" w:space="0" w:color="000000"/>
              <w:right w:val="single" w:sz="4" w:space="0" w:color="000000"/>
            </w:tcBorders>
            <w:shd w:val="clear" w:color="000000" w:fill="E7E6E6"/>
            <w:vAlign w:val="center"/>
          </w:tcPr>
          <w:p w:rsidR="003C17AA" w:rsidRPr="005F2180" w:rsidRDefault="004658BB" w:rsidP="005F2180">
            <w:pPr>
              <w:spacing w:after="0" w:line="240" w:lineRule="auto"/>
              <w:jc w:val="center"/>
              <w:rPr>
                <w:rFonts w:eastAsia="Times New Roman" w:cstheme="minorHAnsi"/>
                <w:b/>
                <w:bCs/>
                <w:sz w:val="20"/>
                <w:szCs w:val="20"/>
                <w:lang w:eastAsia="pt-BR"/>
              </w:rPr>
            </w:pPr>
            <w:r w:rsidRPr="005F2180">
              <w:rPr>
                <w:rFonts w:eastAsia="Times New Roman" w:cstheme="minorHAnsi"/>
                <w:b/>
                <w:bCs/>
                <w:sz w:val="20"/>
                <w:szCs w:val="20"/>
                <w:lang w:eastAsia="pt-BR"/>
              </w:rPr>
              <w:t>MÉTRICA</w:t>
            </w:r>
          </w:p>
        </w:tc>
        <w:tc>
          <w:tcPr>
            <w:tcW w:w="953" w:type="dxa"/>
            <w:tcBorders>
              <w:top w:val="single" w:sz="4" w:space="0" w:color="000000"/>
              <w:left w:val="single" w:sz="4" w:space="0" w:color="000000"/>
              <w:bottom w:val="single" w:sz="4" w:space="0" w:color="000000"/>
              <w:right w:val="single" w:sz="4" w:space="0" w:color="000000"/>
            </w:tcBorders>
            <w:shd w:val="clear" w:color="000000" w:fill="C1F0C8"/>
            <w:vAlign w:val="center"/>
          </w:tcPr>
          <w:p w:rsidR="003C17AA" w:rsidRPr="00400F94" w:rsidRDefault="004658BB" w:rsidP="005F2180">
            <w:pPr>
              <w:spacing w:after="0" w:line="240" w:lineRule="auto"/>
              <w:jc w:val="center"/>
              <w:rPr>
                <w:rFonts w:eastAsia="Times New Roman" w:cstheme="minorHAnsi"/>
                <w:b/>
                <w:bCs/>
                <w:sz w:val="20"/>
                <w:szCs w:val="20"/>
                <w:lang w:eastAsia="pt-BR"/>
              </w:rPr>
            </w:pPr>
            <w:r w:rsidRPr="00400F94">
              <w:rPr>
                <w:rFonts w:eastAsia="Times New Roman" w:cstheme="minorHAnsi"/>
                <w:b/>
                <w:bCs/>
                <w:sz w:val="20"/>
                <w:szCs w:val="20"/>
                <w:lang w:eastAsia="pt-BR"/>
              </w:rPr>
              <w:t>QTD</w:t>
            </w:r>
          </w:p>
        </w:tc>
        <w:tc>
          <w:tcPr>
            <w:tcW w:w="1277" w:type="dxa"/>
            <w:tcBorders>
              <w:top w:val="single" w:sz="4" w:space="0" w:color="000000"/>
              <w:left w:val="single" w:sz="4" w:space="0" w:color="000000"/>
              <w:bottom w:val="single" w:sz="4" w:space="0" w:color="000000"/>
              <w:right w:val="single" w:sz="4" w:space="0" w:color="000000"/>
            </w:tcBorders>
            <w:shd w:val="clear" w:color="000000" w:fill="C1F0C8"/>
            <w:vAlign w:val="center"/>
          </w:tcPr>
          <w:p w:rsidR="003C17AA" w:rsidRPr="00400F94" w:rsidRDefault="004658BB" w:rsidP="005F2180">
            <w:pPr>
              <w:spacing w:after="0" w:line="240" w:lineRule="auto"/>
              <w:jc w:val="center"/>
              <w:rPr>
                <w:rFonts w:eastAsia="Times New Roman" w:cstheme="minorHAnsi"/>
                <w:b/>
                <w:bCs/>
                <w:sz w:val="20"/>
                <w:szCs w:val="20"/>
                <w:lang w:eastAsia="pt-BR"/>
              </w:rPr>
            </w:pPr>
            <w:r w:rsidRPr="00400F94">
              <w:rPr>
                <w:rFonts w:eastAsia="Times New Roman" w:cstheme="minorHAnsi"/>
                <w:b/>
                <w:bCs/>
                <w:sz w:val="20"/>
                <w:szCs w:val="20"/>
                <w:lang w:eastAsia="pt-BR"/>
              </w:rPr>
              <w:t>PREÇO MÉDIO</w:t>
            </w:r>
          </w:p>
        </w:tc>
      </w:tr>
      <w:tr w:rsidR="003C17AA" w:rsidRPr="005F2180">
        <w:trPr>
          <w:cantSplit/>
          <w:trHeight w:val="1200"/>
        </w:trPr>
        <w:tc>
          <w:tcPr>
            <w:tcW w:w="741" w:type="dxa"/>
            <w:tcBorders>
              <w:top w:val="single" w:sz="4" w:space="0" w:color="000000"/>
              <w:left w:val="single" w:sz="4" w:space="0" w:color="000000"/>
              <w:bottom w:val="single" w:sz="4" w:space="0" w:color="000000"/>
              <w:right w:val="single" w:sz="4" w:space="0" w:color="000000"/>
            </w:tcBorders>
            <w:vAlign w:val="center"/>
          </w:tcPr>
          <w:p w:rsidR="003C17AA" w:rsidRPr="005F2180" w:rsidRDefault="004658BB" w:rsidP="005F2180">
            <w:pPr>
              <w:spacing w:after="0" w:line="240" w:lineRule="auto"/>
              <w:jc w:val="center"/>
              <w:rPr>
                <w:rFonts w:eastAsia="Times New Roman" w:cstheme="minorHAnsi"/>
                <w:sz w:val="20"/>
                <w:szCs w:val="20"/>
                <w:lang w:eastAsia="pt-BR"/>
              </w:rPr>
            </w:pPr>
            <w:r w:rsidRPr="005F2180">
              <w:rPr>
                <w:rFonts w:eastAsia="Times New Roman" w:cstheme="minorHAnsi"/>
                <w:sz w:val="20"/>
                <w:szCs w:val="20"/>
                <w:lang w:eastAsia="pt-BR"/>
              </w:rPr>
              <w:t xml:space="preserve">Item </w:t>
            </w:r>
            <w:proofErr w:type="gramStart"/>
            <w:r w:rsidRPr="005F2180">
              <w:rPr>
                <w:rFonts w:eastAsia="Times New Roman" w:cstheme="minorHAnsi"/>
                <w:sz w:val="20"/>
                <w:szCs w:val="20"/>
                <w:lang w:eastAsia="pt-BR"/>
              </w:rPr>
              <w:t>1</w:t>
            </w:r>
            <w:proofErr w:type="gramEnd"/>
          </w:p>
        </w:tc>
        <w:tc>
          <w:tcPr>
            <w:tcW w:w="4270" w:type="dxa"/>
            <w:tcBorders>
              <w:top w:val="single" w:sz="4" w:space="0" w:color="000000"/>
              <w:left w:val="single" w:sz="4" w:space="0" w:color="000000"/>
              <w:bottom w:val="single" w:sz="4" w:space="0" w:color="000000"/>
              <w:right w:val="single" w:sz="4" w:space="0" w:color="000000"/>
            </w:tcBorders>
            <w:vAlign w:val="center"/>
          </w:tcPr>
          <w:p w:rsidR="003C17AA" w:rsidRPr="005F2180" w:rsidRDefault="004658BB" w:rsidP="005F2180">
            <w:pPr>
              <w:spacing w:after="0" w:line="240" w:lineRule="auto"/>
              <w:rPr>
                <w:rFonts w:eastAsia="Times New Roman" w:cstheme="minorHAnsi"/>
                <w:sz w:val="20"/>
                <w:szCs w:val="20"/>
                <w:lang w:eastAsia="pt-BR"/>
              </w:rPr>
            </w:pPr>
            <w:r w:rsidRPr="005F2180">
              <w:rPr>
                <w:rFonts w:eastAsia="Times New Roman" w:cstheme="minorHAnsi"/>
                <w:sz w:val="20"/>
                <w:szCs w:val="20"/>
                <w:lang w:eastAsia="pt-BR"/>
              </w:rPr>
              <w:t xml:space="preserve">Subscrição do </w:t>
            </w:r>
            <w:proofErr w:type="spellStart"/>
            <w:r w:rsidRPr="005F2180">
              <w:rPr>
                <w:rFonts w:eastAsia="Times New Roman" w:cstheme="minorHAnsi"/>
                <w:sz w:val="20"/>
                <w:szCs w:val="20"/>
                <w:lang w:eastAsia="pt-BR"/>
              </w:rPr>
              <w:t>Cloudera</w:t>
            </w:r>
            <w:proofErr w:type="spellEnd"/>
            <w:r w:rsidRPr="005F2180">
              <w:rPr>
                <w:rFonts w:eastAsia="Times New Roman" w:cstheme="minorHAnsi"/>
                <w:sz w:val="20"/>
                <w:szCs w:val="20"/>
                <w:lang w:eastAsia="pt-BR"/>
              </w:rPr>
              <w:t xml:space="preserve"> Base </w:t>
            </w:r>
            <w:proofErr w:type="spellStart"/>
            <w:r w:rsidRPr="005F2180">
              <w:rPr>
                <w:rFonts w:eastAsia="Times New Roman" w:cstheme="minorHAnsi"/>
                <w:sz w:val="20"/>
                <w:szCs w:val="20"/>
                <w:lang w:eastAsia="pt-BR"/>
              </w:rPr>
              <w:t>On-Premises</w:t>
            </w:r>
            <w:proofErr w:type="spellEnd"/>
            <w:r w:rsidRPr="005F2180">
              <w:rPr>
                <w:rFonts w:eastAsia="Times New Roman" w:cstheme="minorHAnsi"/>
                <w:sz w:val="20"/>
                <w:szCs w:val="20"/>
                <w:lang w:eastAsia="pt-BR"/>
              </w:rPr>
              <w:t xml:space="preserve"> por CCU (PN: COP-BASE-CCU-BUS), Suporte 24x7 por 12 meses, com pagamentos </w:t>
            </w:r>
            <w:proofErr w:type="gramStart"/>
            <w:r w:rsidRPr="005F2180">
              <w:rPr>
                <w:rFonts w:eastAsia="Times New Roman" w:cstheme="minorHAnsi"/>
                <w:sz w:val="20"/>
                <w:szCs w:val="20"/>
                <w:lang w:eastAsia="pt-BR"/>
              </w:rPr>
              <w:t>anuais</w:t>
            </w:r>
            <w:proofErr w:type="gramEnd"/>
          </w:p>
        </w:tc>
        <w:tc>
          <w:tcPr>
            <w:tcW w:w="981" w:type="dxa"/>
            <w:tcBorders>
              <w:top w:val="single" w:sz="4" w:space="0" w:color="000000"/>
              <w:left w:val="single" w:sz="4" w:space="0" w:color="000000"/>
              <w:bottom w:val="single" w:sz="4" w:space="0" w:color="000000"/>
              <w:right w:val="single" w:sz="4" w:space="0" w:color="000000"/>
            </w:tcBorders>
            <w:vAlign w:val="center"/>
          </w:tcPr>
          <w:p w:rsidR="003C17AA" w:rsidRPr="005F2180" w:rsidRDefault="004658BB" w:rsidP="005F2180">
            <w:pPr>
              <w:spacing w:after="0" w:line="240" w:lineRule="auto"/>
              <w:jc w:val="center"/>
              <w:rPr>
                <w:rFonts w:eastAsia="Times New Roman" w:cstheme="minorHAnsi"/>
                <w:sz w:val="20"/>
                <w:szCs w:val="20"/>
                <w:lang w:eastAsia="pt-BR"/>
              </w:rPr>
            </w:pPr>
            <w:r w:rsidRPr="005F2180">
              <w:rPr>
                <w:rFonts w:eastAsia="Times New Roman" w:cstheme="minorHAnsi"/>
                <w:sz w:val="20"/>
                <w:szCs w:val="20"/>
                <w:lang w:eastAsia="pt-BR"/>
              </w:rPr>
              <w:t>CCU</w:t>
            </w:r>
          </w:p>
        </w:tc>
        <w:tc>
          <w:tcPr>
            <w:tcW w:w="953" w:type="dxa"/>
            <w:tcBorders>
              <w:top w:val="single" w:sz="4" w:space="0" w:color="000000"/>
              <w:left w:val="single" w:sz="4" w:space="0" w:color="000000"/>
              <w:bottom w:val="single" w:sz="4" w:space="0" w:color="000000"/>
              <w:right w:val="single" w:sz="4" w:space="0" w:color="000000"/>
            </w:tcBorders>
            <w:shd w:val="clear" w:color="000000" w:fill="C1F0C8"/>
            <w:vAlign w:val="center"/>
          </w:tcPr>
          <w:p w:rsidR="003C17AA" w:rsidRPr="00400F94" w:rsidRDefault="004658BB" w:rsidP="005F2180">
            <w:pPr>
              <w:spacing w:after="0" w:line="240" w:lineRule="auto"/>
              <w:jc w:val="center"/>
              <w:rPr>
                <w:rFonts w:eastAsia="Times New Roman" w:cstheme="minorHAnsi"/>
                <w:sz w:val="20"/>
                <w:szCs w:val="20"/>
                <w:lang w:eastAsia="pt-BR"/>
              </w:rPr>
            </w:pPr>
            <w:r w:rsidRPr="00400F94">
              <w:rPr>
                <w:rFonts w:eastAsia="Times New Roman" w:cstheme="minorHAnsi"/>
                <w:sz w:val="20"/>
                <w:szCs w:val="20"/>
                <w:lang w:eastAsia="pt-BR"/>
              </w:rPr>
              <w:t>368</w:t>
            </w:r>
          </w:p>
        </w:tc>
        <w:tc>
          <w:tcPr>
            <w:tcW w:w="1277" w:type="dxa"/>
            <w:tcBorders>
              <w:top w:val="single" w:sz="4" w:space="0" w:color="000000"/>
              <w:left w:val="single" w:sz="4" w:space="0" w:color="000000"/>
              <w:bottom w:val="single" w:sz="4" w:space="0" w:color="000000"/>
              <w:right w:val="single" w:sz="4" w:space="0" w:color="000000"/>
            </w:tcBorders>
            <w:shd w:val="clear" w:color="000000" w:fill="C1F0C8"/>
            <w:vAlign w:val="center"/>
          </w:tcPr>
          <w:p w:rsidR="003C17AA" w:rsidRPr="00400F94" w:rsidRDefault="004658BB" w:rsidP="005F2180">
            <w:pPr>
              <w:spacing w:after="0" w:line="240" w:lineRule="auto"/>
              <w:jc w:val="center"/>
              <w:rPr>
                <w:rFonts w:eastAsia="Times New Roman" w:cstheme="minorHAnsi"/>
                <w:sz w:val="20"/>
                <w:szCs w:val="20"/>
                <w:lang w:eastAsia="pt-BR"/>
              </w:rPr>
            </w:pPr>
            <w:r w:rsidRPr="00400F94">
              <w:rPr>
                <w:rFonts w:eastAsia="Times New Roman" w:cstheme="minorHAnsi"/>
                <w:sz w:val="20"/>
                <w:szCs w:val="20"/>
                <w:lang w:eastAsia="pt-BR"/>
              </w:rPr>
              <w:t xml:space="preserve"> 2.216,24</w:t>
            </w:r>
          </w:p>
        </w:tc>
      </w:tr>
      <w:tr w:rsidR="003C17AA" w:rsidRPr="005F2180">
        <w:trPr>
          <w:cantSplit/>
          <w:trHeight w:val="1215"/>
        </w:trPr>
        <w:tc>
          <w:tcPr>
            <w:tcW w:w="741" w:type="dxa"/>
            <w:tcBorders>
              <w:top w:val="single" w:sz="4" w:space="0" w:color="000000"/>
              <w:left w:val="single" w:sz="4" w:space="0" w:color="000000"/>
              <w:bottom w:val="single" w:sz="4" w:space="0" w:color="000000"/>
              <w:right w:val="single" w:sz="4" w:space="0" w:color="000000"/>
            </w:tcBorders>
            <w:vAlign w:val="center"/>
          </w:tcPr>
          <w:p w:rsidR="003C17AA" w:rsidRPr="005F2180" w:rsidRDefault="004658BB" w:rsidP="005F2180">
            <w:pPr>
              <w:spacing w:after="0" w:line="240" w:lineRule="auto"/>
              <w:jc w:val="center"/>
              <w:rPr>
                <w:rFonts w:eastAsia="Times New Roman" w:cstheme="minorHAnsi"/>
                <w:sz w:val="20"/>
                <w:szCs w:val="20"/>
                <w:lang w:eastAsia="pt-BR"/>
              </w:rPr>
            </w:pPr>
            <w:r w:rsidRPr="005F2180">
              <w:rPr>
                <w:rFonts w:eastAsia="Times New Roman" w:cstheme="minorHAnsi"/>
                <w:sz w:val="20"/>
                <w:szCs w:val="20"/>
                <w:lang w:eastAsia="pt-BR"/>
              </w:rPr>
              <w:t xml:space="preserve">Item </w:t>
            </w:r>
            <w:proofErr w:type="gramStart"/>
            <w:r w:rsidRPr="005F2180">
              <w:rPr>
                <w:rFonts w:eastAsia="Times New Roman" w:cstheme="minorHAnsi"/>
                <w:sz w:val="20"/>
                <w:szCs w:val="20"/>
                <w:lang w:eastAsia="pt-BR"/>
              </w:rPr>
              <w:t>2</w:t>
            </w:r>
            <w:proofErr w:type="gramEnd"/>
          </w:p>
        </w:tc>
        <w:tc>
          <w:tcPr>
            <w:tcW w:w="4270" w:type="dxa"/>
            <w:tcBorders>
              <w:top w:val="single" w:sz="4" w:space="0" w:color="000000"/>
              <w:left w:val="single" w:sz="4" w:space="0" w:color="000000"/>
              <w:bottom w:val="single" w:sz="4" w:space="0" w:color="000000"/>
              <w:right w:val="single" w:sz="4" w:space="0" w:color="000000"/>
            </w:tcBorders>
            <w:vAlign w:val="center"/>
          </w:tcPr>
          <w:p w:rsidR="003C17AA" w:rsidRPr="005F2180" w:rsidRDefault="004658BB" w:rsidP="005F2180">
            <w:pPr>
              <w:spacing w:after="0" w:line="240" w:lineRule="auto"/>
              <w:rPr>
                <w:rFonts w:eastAsia="Times New Roman" w:cstheme="minorHAnsi"/>
                <w:sz w:val="20"/>
                <w:szCs w:val="20"/>
                <w:lang w:eastAsia="pt-BR"/>
              </w:rPr>
            </w:pPr>
            <w:r w:rsidRPr="005F2180">
              <w:rPr>
                <w:rFonts w:eastAsia="Times New Roman" w:cstheme="minorHAnsi"/>
                <w:sz w:val="20"/>
                <w:szCs w:val="20"/>
                <w:lang w:eastAsia="pt-BR"/>
              </w:rPr>
              <w:t xml:space="preserve">Subscrição do </w:t>
            </w:r>
            <w:proofErr w:type="spellStart"/>
            <w:r w:rsidRPr="005F2180">
              <w:rPr>
                <w:rFonts w:eastAsia="Times New Roman" w:cstheme="minorHAnsi"/>
                <w:sz w:val="20"/>
                <w:szCs w:val="20"/>
                <w:lang w:eastAsia="pt-BR"/>
              </w:rPr>
              <w:t>Cloudera</w:t>
            </w:r>
            <w:proofErr w:type="spellEnd"/>
            <w:r w:rsidRPr="005F2180">
              <w:rPr>
                <w:rFonts w:eastAsia="Times New Roman" w:cstheme="minorHAnsi"/>
                <w:sz w:val="20"/>
                <w:szCs w:val="20"/>
                <w:lang w:eastAsia="pt-BR"/>
              </w:rPr>
              <w:t xml:space="preserve"> Base </w:t>
            </w:r>
            <w:proofErr w:type="spellStart"/>
            <w:r w:rsidRPr="005F2180">
              <w:rPr>
                <w:rFonts w:eastAsia="Times New Roman" w:cstheme="minorHAnsi"/>
                <w:sz w:val="20"/>
                <w:szCs w:val="20"/>
                <w:lang w:eastAsia="pt-BR"/>
              </w:rPr>
              <w:t>On-Premises</w:t>
            </w:r>
            <w:proofErr w:type="spellEnd"/>
            <w:r w:rsidRPr="005F2180">
              <w:rPr>
                <w:rFonts w:eastAsia="Times New Roman" w:cstheme="minorHAnsi"/>
                <w:sz w:val="20"/>
                <w:szCs w:val="20"/>
                <w:lang w:eastAsia="pt-BR"/>
              </w:rPr>
              <w:t xml:space="preserve"> por </w:t>
            </w:r>
            <w:proofErr w:type="spellStart"/>
            <w:r w:rsidRPr="005F2180">
              <w:rPr>
                <w:rFonts w:eastAsia="Times New Roman" w:cstheme="minorHAnsi"/>
                <w:sz w:val="20"/>
                <w:szCs w:val="20"/>
                <w:lang w:eastAsia="pt-BR"/>
              </w:rPr>
              <w:t>Terabyte</w:t>
            </w:r>
            <w:proofErr w:type="spellEnd"/>
            <w:r w:rsidRPr="005F2180">
              <w:rPr>
                <w:rFonts w:eastAsia="Times New Roman" w:cstheme="minorHAnsi"/>
                <w:sz w:val="20"/>
                <w:szCs w:val="20"/>
                <w:lang w:eastAsia="pt-BR"/>
              </w:rPr>
              <w:t xml:space="preserve"> (PN: COP-BASE-DUM-BUS), Suporte 24x7 por 12 meses, com pagamentos </w:t>
            </w:r>
            <w:proofErr w:type="gramStart"/>
            <w:r w:rsidRPr="005F2180">
              <w:rPr>
                <w:rFonts w:eastAsia="Times New Roman" w:cstheme="minorHAnsi"/>
                <w:sz w:val="20"/>
                <w:szCs w:val="20"/>
                <w:lang w:eastAsia="pt-BR"/>
              </w:rPr>
              <w:t>anuais</w:t>
            </w:r>
            <w:proofErr w:type="gramEnd"/>
          </w:p>
        </w:tc>
        <w:tc>
          <w:tcPr>
            <w:tcW w:w="981" w:type="dxa"/>
            <w:tcBorders>
              <w:top w:val="single" w:sz="4" w:space="0" w:color="000000"/>
              <w:left w:val="single" w:sz="4" w:space="0" w:color="000000"/>
              <w:bottom w:val="single" w:sz="4" w:space="0" w:color="000000"/>
              <w:right w:val="single" w:sz="4" w:space="0" w:color="000000"/>
            </w:tcBorders>
            <w:vAlign w:val="center"/>
          </w:tcPr>
          <w:p w:rsidR="003C17AA" w:rsidRPr="005F2180" w:rsidRDefault="004658BB" w:rsidP="005F2180">
            <w:pPr>
              <w:spacing w:after="0" w:line="240" w:lineRule="auto"/>
              <w:jc w:val="center"/>
              <w:rPr>
                <w:rFonts w:eastAsia="Times New Roman" w:cstheme="minorHAnsi"/>
                <w:sz w:val="20"/>
                <w:szCs w:val="20"/>
                <w:lang w:eastAsia="pt-BR"/>
              </w:rPr>
            </w:pPr>
            <w:r w:rsidRPr="005F2180">
              <w:rPr>
                <w:rFonts w:eastAsia="Times New Roman" w:cstheme="minorHAnsi"/>
                <w:sz w:val="20"/>
                <w:szCs w:val="20"/>
                <w:lang w:eastAsia="pt-BR"/>
              </w:rPr>
              <w:t>TB</w:t>
            </w:r>
          </w:p>
        </w:tc>
        <w:tc>
          <w:tcPr>
            <w:tcW w:w="953" w:type="dxa"/>
            <w:tcBorders>
              <w:top w:val="single" w:sz="4" w:space="0" w:color="000000"/>
              <w:left w:val="single" w:sz="4" w:space="0" w:color="000000"/>
              <w:bottom w:val="single" w:sz="4" w:space="0" w:color="000000"/>
              <w:right w:val="single" w:sz="4" w:space="0" w:color="000000"/>
            </w:tcBorders>
            <w:shd w:val="clear" w:color="000000" w:fill="C1F0C8"/>
            <w:vAlign w:val="center"/>
          </w:tcPr>
          <w:p w:rsidR="003C17AA" w:rsidRPr="00400F94" w:rsidRDefault="004658BB" w:rsidP="005F2180">
            <w:pPr>
              <w:spacing w:after="0" w:line="240" w:lineRule="auto"/>
              <w:jc w:val="center"/>
              <w:rPr>
                <w:rFonts w:eastAsia="Times New Roman" w:cstheme="minorHAnsi"/>
                <w:sz w:val="20"/>
                <w:szCs w:val="20"/>
                <w:lang w:eastAsia="pt-BR"/>
              </w:rPr>
            </w:pPr>
            <w:r w:rsidRPr="00400F94">
              <w:rPr>
                <w:rFonts w:eastAsia="Times New Roman" w:cstheme="minorHAnsi"/>
                <w:sz w:val="20"/>
                <w:szCs w:val="20"/>
                <w:lang w:eastAsia="pt-BR"/>
              </w:rPr>
              <w:t>336</w:t>
            </w:r>
          </w:p>
        </w:tc>
        <w:tc>
          <w:tcPr>
            <w:tcW w:w="1277" w:type="dxa"/>
            <w:tcBorders>
              <w:top w:val="single" w:sz="4" w:space="0" w:color="000000"/>
              <w:left w:val="single" w:sz="4" w:space="0" w:color="000000"/>
              <w:bottom w:val="single" w:sz="4" w:space="0" w:color="000000"/>
              <w:right w:val="single" w:sz="4" w:space="0" w:color="000000"/>
            </w:tcBorders>
            <w:shd w:val="clear" w:color="000000" w:fill="C1F0C8"/>
            <w:vAlign w:val="center"/>
          </w:tcPr>
          <w:p w:rsidR="003C17AA" w:rsidRPr="00400F94" w:rsidRDefault="004658BB" w:rsidP="005F2180">
            <w:pPr>
              <w:spacing w:after="0" w:line="240" w:lineRule="auto"/>
              <w:jc w:val="center"/>
              <w:rPr>
                <w:rFonts w:eastAsia="Times New Roman" w:cstheme="minorHAnsi"/>
                <w:sz w:val="20"/>
                <w:szCs w:val="20"/>
                <w:lang w:eastAsia="pt-BR"/>
              </w:rPr>
            </w:pPr>
            <w:r w:rsidRPr="00400F94">
              <w:rPr>
                <w:rFonts w:eastAsia="Times New Roman" w:cstheme="minorHAnsi"/>
                <w:sz w:val="20"/>
                <w:szCs w:val="20"/>
                <w:lang w:eastAsia="pt-BR"/>
              </w:rPr>
              <w:t xml:space="preserve"> 492,50</w:t>
            </w:r>
          </w:p>
        </w:tc>
      </w:tr>
      <w:tr w:rsidR="003C17AA" w:rsidRPr="005F2180">
        <w:trPr>
          <w:cantSplit/>
          <w:trHeight w:val="435"/>
        </w:trPr>
        <w:tc>
          <w:tcPr>
            <w:tcW w:w="741" w:type="dxa"/>
            <w:vAlign w:val="bottom"/>
          </w:tcPr>
          <w:p w:rsidR="003C17AA" w:rsidRPr="005F2180" w:rsidRDefault="003C17AA" w:rsidP="005F2180">
            <w:pPr>
              <w:spacing w:after="0" w:line="240" w:lineRule="auto"/>
              <w:jc w:val="center"/>
              <w:rPr>
                <w:rFonts w:eastAsia="Times New Roman" w:cstheme="minorHAnsi"/>
                <w:sz w:val="20"/>
                <w:szCs w:val="20"/>
                <w:lang w:eastAsia="pt-BR"/>
              </w:rPr>
            </w:pPr>
          </w:p>
        </w:tc>
        <w:tc>
          <w:tcPr>
            <w:tcW w:w="4270" w:type="dxa"/>
            <w:vAlign w:val="bottom"/>
          </w:tcPr>
          <w:p w:rsidR="003C17AA" w:rsidRPr="005F2180" w:rsidRDefault="003C17AA" w:rsidP="005F2180">
            <w:pPr>
              <w:spacing w:after="0" w:line="240" w:lineRule="auto"/>
              <w:rPr>
                <w:rFonts w:eastAsia="Times New Roman" w:cstheme="minorHAnsi"/>
                <w:sz w:val="20"/>
                <w:szCs w:val="20"/>
                <w:lang w:eastAsia="pt-BR"/>
              </w:rPr>
            </w:pPr>
          </w:p>
        </w:tc>
        <w:tc>
          <w:tcPr>
            <w:tcW w:w="981" w:type="dxa"/>
            <w:vAlign w:val="bottom"/>
          </w:tcPr>
          <w:p w:rsidR="003C17AA" w:rsidRPr="005F2180" w:rsidRDefault="003C17AA" w:rsidP="005F2180">
            <w:pPr>
              <w:spacing w:after="0" w:line="240" w:lineRule="auto"/>
              <w:rPr>
                <w:rFonts w:eastAsia="Times New Roman" w:cstheme="minorHAnsi"/>
                <w:sz w:val="20"/>
                <w:szCs w:val="20"/>
                <w:lang w:eastAsia="pt-BR"/>
              </w:rPr>
            </w:pPr>
          </w:p>
        </w:tc>
        <w:tc>
          <w:tcPr>
            <w:tcW w:w="953" w:type="dxa"/>
            <w:vAlign w:val="bottom"/>
          </w:tcPr>
          <w:p w:rsidR="003C17AA" w:rsidRPr="00400F94" w:rsidRDefault="003C17AA" w:rsidP="005F2180">
            <w:pPr>
              <w:spacing w:after="0" w:line="240" w:lineRule="auto"/>
              <w:rPr>
                <w:rFonts w:eastAsia="Times New Roman" w:cstheme="minorHAnsi"/>
                <w:sz w:val="20"/>
                <w:szCs w:val="20"/>
                <w:lang w:eastAsia="pt-BR"/>
              </w:rPr>
            </w:pPr>
          </w:p>
        </w:tc>
        <w:tc>
          <w:tcPr>
            <w:tcW w:w="1277" w:type="dxa"/>
            <w:tcBorders>
              <w:top w:val="single" w:sz="4" w:space="0" w:color="000000"/>
              <w:left w:val="single" w:sz="4" w:space="0" w:color="000000"/>
              <w:bottom w:val="single" w:sz="4" w:space="0" w:color="000000"/>
              <w:right w:val="single" w:sz="4" w:space="0" w:color="000000"/>
            </w:tcBorders>
            <w:shd w:val="clear" w:color="000000" w:fill="C1F0C8"/>
            <w:vAlign w:val="center"/>
          </w:tcPr>
          <w:p w:rsidR="003C17AA" w:rsidRPr="00400F94" w:rsidRDefault="004658BB" w:rsidP="005F2180">
            <w:pPr>
              <w:spacing w:after="0" w:line="240" w:lineRule="auto"/>
              <w:jc w:val="center"/>
              <w:rPr>
                <w:rFonts w:eastAsia="Times New Roman" w:cstheme="minorHAnsi"/>
                <w:sz w:val="20"/>
                <w:szCs w:val="20"/>
                <w:lang w:eastAsia="pt-BR"/>
              </w:rPr>
            </w:pPr>
            <w:r w:rsidRPr="00400F94">
              <w:rPr>
                <w:rFonts w:eastAsia="Times New Roman" w:cstheme="minorHAnsi"/>
                <w:sz w:val="20"/>
                <w:szCs w:val="20"/>
                <w:lang w:eastAsia="pt-BR"/>
              </w:rPr>
              <w:t xml:space="preserve"> 981.055,09</w:t>
            </w:r>
          </w:p>
        </w:tc>
      </w:tr>
    </w:tbl>
    <w:p w:rsidR="003C17AA" w:rsidRPr="005F2180" w:rsidRDefault="003C17AA" w:rsidP="005F2180">
      <w:pPr>
        <w:spacing w:after="0" w:line="240" w:lineRule="auto"/>
        <w:jc w:val="both"/>
        <w:rPr>
          <w:rFonts w:eastAsiaTheme="minorEastAsia"/>
          <w:lang w:eastAsia="ar-SA"/>
        </w:rPr>
      </w:pPr>
    </w:p>
    <w:p w:rsidR="003C17AA" w:rsidRPr="005F2180" w:rsidRDefault="003C17AA" w:rsidP="005F2180">
      <w:pPr>
        <w:spacing w:after="0" w:line="240" w:lineRule="auto"/>
        <w:jc w:val="both"/>
        <w:rPr>
          <w:rFonts w:eastAsiaTheme="minorEastAsia"/>
          <w:lang w:eastAsia="ar-SA"/>
        </w:rPr>
      </w:pPr>
    </w:p>
    <w:p w:rsidR="003C17AA" w:rsidRPr="005F2180" w:rsidRDefault="004658BB" w:rsidP="005F2180">
      <w:pPr>
        <w:spacing w:after="0" w:line="240" w:lineRule="auto"/>
        <w:jc w:val="both"/>
        <w:rPr>
          <w:rFonts w:eastAsiaTheme="minorEastAsia" w:cstheme="minorHAnsi"/>
          <w:b/>
          <w:bCs/>
          <w:lang w:eastAsia="ar-SA"/>
        </w:rPr>
      </w:pPr>
      <w:r w:rsidRPr="005F2180">
        <w:rPr>
          <w:rFonts w:eastAsiaTheme="minorEastAsia" w:cstheme="minorHAnsi"/>
          <w:b/>
          <w:bCs/>
          <w:lang w:eastAsia="ar-SA"/>
        </w:rPr>
        <w:t>Documento produzido pela equipe de planejamento:</w:t>
      </w:r>
    </w:p>
    <w:tbl>
      <w:tblPr>
        <w:tblW w:w="8539" w:type="dxa"/>
        <w:tblInd w:w="40" w:type="dxa"/>
        <w:tblLayout w:type="fixed"/>
        <w:tblCellMar>
          <w:top w:w="55" w:type="dxa"/>
          <w:left w:w="55" w:type="dxa"/>
          <w:bottom w:w="55" w:type="dxa"/>
          <w:right w:w="55" w:type="dxa"/>
        </w:tblCellMar>
        <w:tblLook w:val="04A0"/>
      </w:tblPr>
      <w:tblGrid>
        <w:gridCol w:w="4023"/>
        <w:gridCol w:w="4516"/>
      </w:tblGrid>
      <w:tr w:rsidR="003C17AA" w:rsidRPr="005F2180">
        <w:tc>
          <w:tcPr>
            <w:tcW w:w="4023"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vAlign w:val="center"/>
          </w:tcPr>
          <w:p w:rsidR="003C17AA" w:rsidRPr="005F2180" w:rsidRDefault="004658BB" w:rsidP="005F2180">
            <w:pPr>
              <w:pStyle w:val="EPTabela"/>
              <w:rPr>
                <w:rFonts w:asciiTheme="minorHAnsi" w:eastAsiaTheme="minorEastAsia" w:hAnsiTheme="minorHAnsi" w:cstheme="minorBidi"/>
              </w:rPr>
            </w:pPr>
            <w:r w:rsidRPr="005F2180">
              <w:rPr>
                <w:rFonts w:asciiTheme="minorHAnsi" w:eastAsiaTheme="minorEastAsia" w:hAnsiTheme="minorHAnsi" w:cstheme="minorBidi"/>
              </w:rPr>
              <w:t>Integrante</w:t>
            </w:r>
          </w:p>
        </w:tc>
        <w:tc>
          <w:tcPr>
            <w:tcW w:w="4515"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vAlign w:val="center"/>
          </w:tcPr>
          <w:p w:rsidR="003C17AA" w:rsidRPr="005F2180" w:rsidRDefault="004658BB" w:rsidP="005F2180">
            <w:pPr>
              <w:pStyle w:val="EPTabela"/>
              <w:rPr>
                <w:rFonts w:asciiTheme="minorHAnsi" w:eastAsiaTheme="minorEastAsia" w:hAnsiTheme="minorHAnsi" w:cstheme="minorHAnsi"/>
                <w:szCs w:val="22"/>
              </w:rPr>
            </w:pPr>
            <w:r w:rsidRPr="005F2180">
              <w:rPr>
                <w:rFonts w:asciiTheme="minorHAnsi" w:eastAsiaTheme="minorEastAsia" w:hAnsiTheme="minorHAnsi" w:cstheme="minorHAnsi"/>
                <w:szCs w:val="22"/>
              </w:rPr>
              <w:t>Nome</w:t>
            </w:r>
          </w:p>
        </w:tc>
      </w:tr>
      <w:tr w:rsidR="003C17AA" w:rsidRPr="005F2180">
        <w:tc>
          <w:tcPr>
            <w:tcW w:w="4023" w:type="dxa"/>
            <w:tcBorders>
              <w:top w:val="single" w:sz="12" w:space="0" w:color="000000"/>
              <w:left w:val="single" w:sz="12" w:space="0" w:color="000000"/>
              <w:bottom w:val="single" w:sz="12" w:space="0" w:color="000000"/>
              <w:right w:val="single" w:sz="12" w:space="0" w:color="000000"/>
            </w:tcBorders>
            <w:vAlign w:val="center"/>
          </w:tcPr>
          <w:p w:rsidR="003C17AA" w:rsidRPr="005F2180" w:rsidRDefault="004658BB" w:rsidP="005F2180">
            <w:pPr>
              <w:tabs>
                <w:tab w:val="left" w:pos="800"/>
                <w:tab w:val="right" w:leader="dot" w:pos="9629"/>
              </w:tabs>
              <w:spacing w:after="0" w:line="240" w:lineRule="auto"/>
              <w:jc w:val="both"/>
              <w:rPr>
                <w:rFonts w:eastAsiaTheme="minorEastAsia" w:cstheme="minorHAnsi"/>
              </w:rPr>
            </w:pPr>
            <w:r w:rsidRPr="005F2180">
              <w:rPr>
                <w:rFonts w:eastAsiaTheme="minorEastAsia" w:cstheme="minorHAnsi"/>
                <w:b/>
                <w:bCs/>
                <w:lang w:eastAsia="ar-SA"/>
              </w:rPr>
              <w:t>Integrante da área requisitante</w:t>
            </w:r>
          </w:p>
        </w:tc>
        <w:tc>
          <w:tcPr>
            <w:tcW w:w="4515" w:type="dxa"/>
            <w:tcBorders>
              <w:top w:val="single" w:sz="12" w:space="0" w:color="000000"/>
              <w:left w:val="single" w:sz="12" w:space="0" w:color="000000"/>
              <w:bottom w:val="single" w:sz="12" w:space="0" w:color="000000"/>
              <w:right w:val="single" w:sz="12" w:space="0" w:color="000000"/>
            </w:tcBorders>
            <w:vAlign w:val="center"/>
          </w:tcPr>
          <w:p w:rsidR="003C17AA" w:rsidRPr="005F2180" w:rsidRDefault="004658BB" w:rsidP="005F2180">
            <w:pPr>
              <w:spacing w:after="0" w:line="240" w:lineRule="auto"/>
              <w:rPr>
                <w:rFonts w:eastAsiaTheme="minorEastAsia" w:cstheme="minorHAnsi"/>
              </w:rPr>
            </w:pPr>
            <w:r w:rsidRPr="005F2180">
              <w:rPr>
                <w:rFonts w:eastAsiaTheme="minorEastAsia" w:cstheme="minorHAnsi"/>
              </w:rPr>
              <w:t>Carlos Eduardo Dutra Brum</w:t>
            </w:r>
          </w:p>
        </w:tc>
      </w:tr>
      <w:tr w:rsidR="003C17AA" w:rsidRPr="005F2180">
        <w:tc>
          <w:tcPr>
            <w:tcW w:w="4023" w:type="dxa"/>
            <w:tcBorders>
              <w:top w:val="single" w:sz="12" w:space="0" w:color="000000"/>
              <w:left w:val="single" w:sz="12" w:space="0" w:color="000000"/>
              <w:bottom w:val="single" w:sz="12" w:space="0" w:color="000000"/>
              <w:right w:val="single" w:sz="12" w:space="0" w:color="000000"/>
            </w:tcBorders>
            <w:vAlign w:val="center"/>
          </w:tcPr>
          <w:p w:rsidR="003C17AA" w:rsidRPr="005F2180" w:rsidRDefault="004658BB" w:rsidP="005F2180">
            <w:pPr>
              <w:tabs>
                <w:tab w:val="left" w:pos="800"/>
                <w:tab w:val="right" w:leader="dot" w:pos="9629"/>
              </w:tabs>
              <w:spacing w:after="0" w:line="240" w:lineRule="auto"/>
              <w:jc w:val="both"/>
              <w:rPr>
                <w:rFonts w:eastAsiaTheme="minorEastAsia" w:cstheme="minorHAnsi"/>
              </w:rPr>
            </w:pPr>
            <w:r w:rsidRPr="005F2180">
              <w:rPr>
                <w:rFonts w:eastAsiaTheme="minorEastAsia" w:cstheme="minorHAnsi"/>
                <w:b/>
                <w:bCs/>
                <w:lang w:eastAsia="ar-SA"/>
              </w:rPr>
              <w:t>Integrante da área técnica</w:t>
            </w:r>
          </w:p>
        </w:tc>
        <w:tc>
          <w:tcPr>
            <w:tcW w:w="4515" w:type="dxa"/>
            <w:tcBorders>
              <w:top w:val="single" w:sz="12" w:space="0" w:color="000000"/>
              <w:left w:val="single" w:sz="12" w:space="0" w:color="000000"/>
              <w:bottom w:val="single" w:sz="12" w:space="0" w:color="000000"/>
              <w:right w:val="single" w:sz="12" w:space="0" w:color="000000"/>
            </w:tcBorders>
            <w:vAlign w:val="center"/>
          </w:tcPr>
          <w:p w:rsidR="003C17AA" w:rsidRPr="005F2180" w:rsidRDefault="004658BB" w:rsidP="005F2180">
            <w:pPr>
              <w:spacing w:after="0" w:line="240" w:lineRule="auto"/>
              <w:rPr>
                <w:rFonts w:eastAsiaTheme="minorEastAsia" w:cstheme="minorHAnsi"/>
              </w:rPr>
            </w:pPr>
            <w:r w:rsidRPr="005F2180">
              <w:rPr>
                <w:rFonts w:eastAsiaTheme="minorEastAsia" w:cstheme="minorHAnsi"/>
              </w:rPr>
              <w:t xml:space="preserve">Fábio </w:t>
            </w:r>
            <w:proofErr w:type="spellStart"/>
            <w:r w:rsidRPr="005F2180">
              <w:rPr>
                <w:rFonts w:eastAsiaTheme="minorEastAsia" w:cstheme="minorHAnsi"/>
              </w:rPr>
              <w:t>Benites</w:t>
            </w:r>
            <w:proofErr w:type="spellEnd"/>
            <w:r w:rsidRPr="005F2180">
              <w:rPr>
                <w:rFonts w:eastAsiaTheme="minorEastAsia" w:cstheme="minorHAnsi"/>
              </w:rPr>
              <w:t xml:space="preserve"> </w:t>
            </w:r>
            <w:proofErr w:type="spellStart"/>
            <w:r w:rsidRPr="005F2180">
              <w:rPr>
                <w:rFonts w:eastAsiaTheme="minorEastAsia" w:cstheme="minorHAnsi"/>
              </w:rPr>
              <w:t>Tramasoli</w:t>
            </w:r>
            <w:proofErr w:type="spellEnd"/>
          </w:p>
        </w:tc>
      </w:tr>
      <w:tr w:rsidR="003C17AA" w:rsidRPr="005F2180">
        <w:tc>
          <w:tcPr>
            <w:tcW w:w="4023" w:type="dxa"/>
            <w:tcBorders>
              <w:top w:val="single" w:sz="12" w:space="0" w:color="000000"/>
              <w:left w:val="single" w:sz="12" w:space="0" w:color="000000"/>
              <w:bottom w:val="single" w:sz="12" w:space="0" w:color="000000"/>
              <w:right w:val="single" w:sz="12" w:space="0" w:color="000000"/>
            </w:tcBorders>
            <w:vAlign w:val="center"/>
          </w:tcPr>
          <w:p w:rsidR="003C17AA" w:rsidRPr="005F2180" w:rsidRDefault="004658BB" w:rsidP="005F2180">
            <w:pPr>
              <w:tabs>
                <w:tab w:val="left" w:pos="800"/>
                <w:tab w:val="right" w:leader="dot" w:pos="9629"/>
              </w:tabs>
              <w:spacing w:after="0" w:line="240" w:lineRule="auto"/>
              <w:jc w:val="both"/>
              <w:rPr>
                <w:rFonts w:eastAsiaTheme="minorEastAsia" w:cstheme="minorHAnsi"/>
              </w:rPr>
            </w:pPr>
            <w:r w:rsidRPr="005F2180">
              <w:rPr>
                <w:rFonts w:eastAsiaTheme="minorEastAsia" w:cstheme="minorHAnsi"/>
                <w:b/>
                <w:bCs/>
                <w:lang w:eastAsia="ar-SA"/>
              </w:rPr>
              <w:t>Integrante da área administrativa</w:t>
            </w:r>
          </w:p>
        </w:tc>
        <w:tc>
          <w:tcPr>
            <w:tcW w:w="4515" w:type="dxa"/>
            <w:tcBorders>
              <w:top w:val="single" w:sz="12" w:space="0" w:color="000000"/>
              <w:left w:val="single" w:sz="12" w:space="0" w:color="000000"/>
              <w:bottom w:val="single" w:sz="12" w:space="0" w:color="000000"/>
              <w:right w:val="single" w:sz="12" w:space="0" w:color="000000"/>
            </w:tcBorders>
            <w:vAlign w:val="center"/>
          </w:tcPr>
          <w:p w:rsidR="003C17AA" w:rsidRPr="005F2180" w:rsidRDefault="004658BB" w:rsidP="005F2180">
            <w:pPr>
              <w:spacing w:after="0" w:line="240" w:lineRule="auto"/>
              <w:rPr>
                <w:rFonts w:eastAsiaTheme="minorEastAsia" w:cstheme="minorHAnsi"/>
              </w:rPr>
            </w:pPr>
            <w:r w:rsidRPr="005F2180">
              <w:rPr>
                <w:rFonts w:eastAsiaTheme="minorEastAsia" w:cstheme="minorHAnsi"/>
              </w:rPr>
              <w:t>Roni Martins Botelho</w:t>
            </w:r>
          </w:p>
        </w:tc>
      </w:tr>
    </w:tbl>
    <w:p w:rsidR="003C17AA" w:rsidRPr="005F2180" w:rsidRDefault="003C17AA" w:rsidP="005F2180">
      <w:pPr>
        <w:tabs>
          <w:tab w:val="left" w:pos="800"/>
          <w:tab w:val="right" w:leader="dot" w:pos="9629"/>
        </w:tabs>
        <w:spacing w:after="0" w:line="240" w:lineRule="auto"/>
        <w:jc w:val="center"/>
        <w:rPr>
          <w:rFonts w:eastAsiaTheme="minorEastAsia" w:cstheme="minorHAnsi"/>
          <w:lang w:eastAsia="ar-SA"/>
        </w:rPr>
      </w:pPr>
    </w:p>
    <w:p w:rsidR="003C17AA" w:rsidRPr="005F2180" w:rsidRDefault="003C17AA" w:rsidP="005F2180">
      <w:pPr>
        <w:tabs>
          <w:tab w:val="left" w:pos="800"/>
          <w:tab w:val="right" w:leader="dot" w:pos="9629"/>
        </w:tabs>
        <w:spacing w:after="0" w:line="240" w:lineRule="auto"/>
        <w:jc w:val="center"/>
        <w:rPr>
          <w:rFonts w:eastAsiaTheme="minorEastAsia" w:cstheme="minorHAnsi"/>
        </w:rPr>
      </w:pPr>
    </w:p>
    <w:sectPr w:rsidR="003C17AA" w:rsidRPr="005F2180" w:rsidSect="006150E1">
      <w:pgSz w:w="11906" w:h="16838"/>
      <w:pgMar w:top="1417" w:right="1274" w:bottom="1417" w:left="1701"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cofont_Spranq_eco_Sans">
    <w:altName w:val="Malgun Gothic"/>
    <w:charset w:val="00"/>
    <w:family w:val="swiss"/>
    <w:pitch w:val="variable"/>
    <w:sig w:usb0="800000AF" w:usb1="1000204A" w:usb2="00000000" w:usb3="00000000" w:csb0="00000001" w:csb1="00000000"/>
  </w:font>
  <w:font w:name="Liberation Sans">
    <w:altName w:val="Arial"/>
    <w:charset w:val="01"/>
    <w:family w:val="swiss"/>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Noto Sans Devanagari">
    <w:charset w:val="00"/>
    <w:family w:val="swiss"/>
    <w:pitch w:val="variable"/>
    <w:sig w:usb0="80008023" w:usb1="00002046"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376D0"/>
    <w:multiLevelType w:val="multilevel"/>
    <w:tmpl w:val="C1F8C9A8"/>
    <w:lvl w:ilvl="0">
      <w:start w:val="1"/>
      <w:numFmt w:val="decimal"/>
      <w:lvlText w:val="%1."/>
      <w:lvlJc w:val="left"/>
      <w:pPr>
        <w:tabs>
          <w:tab w:val="num" w:pos="0"/>
        </w:tabs>
        <w:ind w:left="360" w:hanging="360"/>
      </w:pPr>
      <w:rPr>
        <w:b/>
        <w:bCs/>
      </w:rPr>
    </w:lvl>
    <w:lvl w:ilvl="1">
      <w:start w:val="1"/>
      <w:numFmt w:val="decimal"/>
      <w:lvlText w:val="%1.%2."/>
      <w:lvlJc w:val="left"/>
      <w:pPr>
        <w:tabs>
          <w:tab w:val="num" w:pos="0"/>
        </w:tabs>
        <w:ind w:left="792" w:hanging="432"/>
      </w:pPr>
    </w:lvl>
    <w:lvl w:ilvl="2">
      <w:start w:val="1"/>
      <w:numFmt w:val="lowerLetter"/>
      <w:lvlText w:val="%3)"/>
      <w:lvlJc w:val="left"/>
      <w:pPr>
        <w:tabs>
          <w:tab w:val="num" w:pos="0"/>
        </w:tabs>
        <w:ind w:left="1080" w:hanging="360"/>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1475724C"/>
    <w:multiLevelType w:val="multilevel"/>
    <w:tmpl w:val="472A70C8"/>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2">
    <w:nsid w:val="14D56C4B"/>
    <w:multiLevelType w:val="multilevel"/>
    <w:tmpl w:val="84E498AE"/>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
    <w:nsid w:val="15B5636F"/>
    <w:multiLevelType w:val="multilevel"/>
    <w:tmpl w:val="C8E8F54C"/>
    <w:lvl w:ilvl="0">
      <w:start w:val="1"/>
      <w:numFmt w:val="decimal"/>
      <w:pStyle w:val="Nivel01"/>
      <w:lvlText w:val="%1."/>
      <w:lvlJc w:val="left"/>
      <w:pPr>
        <w:tabs>
          <w:tab w:val="num" w:pos="0"/>
        </w:tabs>
        <w:ind w:left="360" w:hanging="360"/>
      </w:pPr>
      <w:rPr>
        <w:b/>
        <w:color w:val="auto"/>
      </w:rPr>
    </w:lvl>
    <w:lvl w:ilvl="1">
      <w:start w:val="1"/>
      <w:numFmt w:val="decimal"/>
      <w:pStyle w:val="Nivel2"/>
      <w:lvlText w:val="%1.%2."/>
      <w:lvlJc w:val="left"/>
      <w:pPr>
        <w:tabs>
          <w:tab w:val="num" w:pos="0"/>
        </w:tabs>
        <w:ind w:left="999" w:hanging="432"/>
      </w:pPr>
      <w:rPr>
        <w:b w:val="0"/>
        <w:bCs w:val="0"/>
        <w:i w:val="0"/>
        <w:strike w:val="0"/>
        <w:dstrike w:val="0"/>
        <w:color w:val="auto"/>
        <w:sz w:val="20"/>
        <w:szCs w:val="20"/>
        <w:u w:val="none"/>
      </w:rPr>
    </w:lvl>
    <w:lvl w:ilvl="2">
      <w:start w:val="1"/>
      <w:numFmt w:val="lowerLetter"/>
      <w:lvlText w:val="%3)"/>
      <w:lvlJc w:val="left"/>
      <w:pPr>
        <w:tabs>
          <w:tab w:val="num" w:pos="0"/>
        </w:tabs>
        <w:ind w:left="1638" w:hanging="504"/>
      </w:pPr>
      <w:rPr>
        <w:rFonts w:ascii="Arial" w:eastAsia="MS Mincho" w:hAnsi="Arial" w:cs="Arial"/>
        <w:b w:val="0"/>
        <w:bCs w:val="0"/>
        <w:i w:val="0"/>
        <w:strike w:val="0"/>
        <w:dstrike w:val="0"/>
        <w:color w:val="auto"/>
        <w:sz w:val="20"/>
        <w:szCs w:val="20"/>
      </w:rPr>
    </w:lvl>
    <w:lvl w:ilvl="3">
      <w:start w:val="1"/>
      <w:numFmt w:val="decimal"/>
      <w:pStyle w:val="Nivel4"/>
      <w:lvlText w:val="%1.%2.%3.%4."/>
      <w:lvlJc w:val="left"/>
      <w:pPr>
        <w:tabs>
          <w:tab w:val="num" w:pos="0"/>
        </w:tabs>
        <w:ind w:left="2491" w:hanging="648"/>
      </w:pPr>
      <w:rPr>
        <w:b w:val="0"/>
        <w:bCs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nsid w:val="226D73E5"/>
    <w:multiLevelType w:val="multilevel"/>
    <w:tmpl w:val="F4668B10"/>
    <w:lvl w:ilvl="0">
      <w:start w:val="1"/>
      <w:numFmt w:val="decimal"/>
      <w:lvlText w:val="%1."/>
      <w:lvlJc w:val="left"/>
      <w:pPr>
        <w:tabs>
          <w:tab w:val="num" w:pos="0"/>
        </w:tabs>
        <w:ind w:left="360" w:hanging="360"/>
      </w:pPr>
      <w:rPr>
        <w:rFonts w:asciiTheme="minorHAnsi" w:hAnsiTheme="minorHAnsi" w:cstheme="minorHAnsi"/>
        <w:b/>
        <w:bCs/>
      </w:rPr>
    </w:lvl>
    <w:lvl w:ilvl="1">
      <w:start w:val="1"/>
      <w:numFmt w:val="decimal"/>
      <w:lvlText w:val="%1.%2."/>
      <w:lvlJc w:val="left"/>
      <w:pPr>
        <w:tabs>
          <w:tab w:val="num" w:pos="208"/>
        </w:tabs>
        <w:ind w:left="1000" w:hanging="432"/>
      </w:pPr>
      <w:rPr>
        <w:b/>
        <w:bCs/>
      </w:rPr>
    </w:lvl>
    <w:lvl w:ilvl="2">
      <w:start w:val="1"/>
      <w:numFmt w:val="decimal"/>
      <w:lvlText w:val="%1.%2.%3."/>
      <w:lvlJc w:val="left"/>
      <w:pPr>
        <w:tabs>
          <w:tab w:val="num" w:pos="0"/>
        </w:tabs>
        <w:ind w:left="1072"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nsid w:val="25FC5D3D"/>
    <w:multiLevelType w:val="multilevel"/>
    <w:tmpl w:val="6CAC8DE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33307BD7"/>
    <w:multiLevelType w:val="hybridMultilevel"/>
    <w:tmpl w:val="2B081B06"/>
    <w:lvl w:ilvl="0" w:tplc="4D6CB534">
      <w:start w:val="9"/>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7">
    <w:nsid w:val="566812B3"/>
    <w:multiLevelType w:val="multilevel"/>
    <w:tmpl w:val="2842B628"/>
    <w:lvl w:ilvl="0">
      <w:start w:val="1"/>
      <w:numFmt w:val="lowerLetter"/>
      <w:lvlText w:val="%1)"/>
      <w:lvlJc w:val="left"/>
      <w:pPr>
        <w:tabs>
          <w:tab w:val="num" w:pos="0"/>
        </w:tabs>
        <w:ind w:left="720" w:hanging="360"/>
      </w:pPr>
      <w:rPr>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nsid w:val="64E319F8"/>
    <w:multiLevelType w:val="multilevel"/>
    <w:tmpl w:val="07A487B0"/>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9">
    <w:nsid w:val="76A556F4"/>
    <w:multiLevelType w:val="multilevel"/>
    <w:tmpl w:val="1794E0AE"/>
    <w:lvl w:ilvl="0">
      <w:start w:val="1"/>
      <w:numFmt w:val="decimal"/>
      <w:lvlText w:val="%1."/>
      <w:lvlJc w:val="left"/>
      <w:pPr>
        <w:tabs>
          <w:tab w:val="num" w:pos="0"/>
        </w:tabs>
        <w:ind w:left="360" w:hanging="360"/>
      </w:pPr>
      <w:rPr>
        <w:rFonts w:asciiTheme="minorHAnsi" w:hAnsiTheme="minorHAnsi" w:cstheme="minorHAnsi"/>
        <w:b/>
        <w:bCs/>
      </w:rPr>
    </w:lvl>
    <w:lvl w:ilvl="1">
      <w:start w:val="1"/>
      <w:numFmt w:val="decimal"/>
      <w:lvlText w:val="%1.%2."/>
      <w:lvlJc w:val="left"/>
      <w:pPr>
        <w:tabs>
          <w:tab w:val="num" w:pos="0"/>
        </w:tabs>
        <w:ind w:left="792" w:hanging="432"/>
      </w:pPr>
    </w:lvl>
    <w:lvl w:ilvl="2">
      <w:start w:val="1"/>
      <w:numFmt w:val="lowerLetter"/>
      <w:lvlText w:val="%3)"/>
      <w:lvlJc w:val="left"/>
      <w:pPr>
        <w:tabs>
          <w:tab w:val="num" w:pos="0"/>
        </w:tabs>
        <w:ind w:left="1495" w:hanging="360"/>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3"/>
  </w:num>
  <w:num w:numId="2">
    <w:abstractNumId w:val="4"/>
  </w:num>
  <w:num w:numId="3">
    <w:abstractNumId w:val="2"/>
  </w:num>
  <w:num w:numId="4">
    <w:abstractNumId w:val="7"/>
  </w:num>
  <w:num w:numId="5">
    <w:abstractNumId w:val="0"/>
  </w:num>
  <w:num w:numId="6">
    <w:abstractNumId w:val="9"/>
  </w:num>
  <w:num w:numId="7">
    <w:abstractNumId w:val="1"/>
  </w:num>
  <w:num w:numId="8">
    <w:abstractNumId w:val="8"/>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autoHyphenation/>
  <w:hyphenationZone w:val="425"/>
  <w:characterSpacingControl w:val="doNotCompress"/>
  <w:compat/>
  <w:rsids>
    <w:rsidRoot w:val="003C17AA"/>
    <w:rsid w:val="000067FF"/>
    <w:rsid w:val="00051ED2"/>
    <w:rsid w:val="00093D8D"/>
    <w:rsid w:val="00095A4E"/>
    <w:rsid w:val="000B6D28"/>
    <w:rsid w:val="000D0D2B"/>
    <w:rsid w:val="001D749F"/>
    <w:rsid w:val="00213321"/>
    <w:rsid w:val="002610D1"/>
    <w:rsid w:val="00282936"/>
    <w:rsid w:val="002A3647"/>
    <w:rsid w:val="002B5C85"/>
    <w:rsid w:val="002D6A09"/>
    <w:rsid w:val="00335B33"/>
    <w:rsid w:val="00382145"/>
    <w:rsid w:val="003833FF"/>
    <w:rsid w:val="00393953"/>
    <w:rsid w:val="003C17AA"/>
    <w:rsid w:val="003F28C9"/>
    <w:rsid w:val="003F6F2A"/>
    <w:rsid w:val="00400F94"/>
    <w:rsid w:val="004468F4"/>
    <w:rsid w:val="004658BB"/>
    <w:rsid w:val="00466CF6"/>
    <w:rsid w:val="004A5809"/>
    <w:rsid w:val="004A6330"/>
    <w:rsid w:val="004B6657"/>
    <w:rsid w:val="005065AF"/>
    <w:rsid w:val="00520376"/>
    <w:rsid w:val="00554EA3"/>
    <w:rsid w:val="00593E3F"/>
    <w:rsid w:val="005B4F5B"/>
    <w:rsid w:val="005C24A3"/>
    <w:rsid w:val="005C3083"/>
    <w:rsid w:val="005E7EDE"/>
    <w:rsid w:val="005F2180"/>
    <w:rsid w:val="006150E1"/>
    <w:rsid w:val="00636AEA"/>
    <w:rsid w:val="00654A13"/>
    <w:rsid w:val="00733DE5"/>
    <w:rsid w:val="007C6127"/>
    <w:rsid w:val="007D33EF"/>
    <w:rsid w:val="007F6A2E"/>
    <w:rsid w:val="00855E4F"/>
    <w:rsid w:val="00865C59"/>
    <w:rsid w:val="008928F7"/>
    <w:rsid w:val="008976A3"/>
    <w:rsid w:val="008E3BA7"/>
    <w:rsid w:val="00905C1D"/>
    <w:rsid w:val="0092612D"/>
    <w:rsid w:val="009336F5"/>
    <w:rsid w:val="00935952"/>
    <w:rsid w:val="00935AEB"/>
    <w:rsid w:val="00955635"/>
    <w:rsid w:val="00985A1C"/>
    <w:rsid w:val="009A3162"/>
    <w:rsid w:val="009B73DC"/>
    <w:rsid w:val="00A715D4"/>
    <w:rsid w:val="00A82C3C"/>
    <w:rsid w:val="00A9028C"/>
    <w:rsid w:val="00A93BB7"/>
    <w:rsid w:val="00B1109B"/>
    <w:rsid w:val="00B13A16"/>
    <w:rsid w:val="00B36961"/>
    <w:rsid w:val="00B74E7E"/>
    <w:rsid w:val="00B92A43"/>
    <w:rsid w:val="00BD69C3"/>
    <w:rsid w:val="00C651B6"/>
    <w:rsid w:val="00C942D9"/>
    <w:rsid w:val="00CD7934"/>
    <w:rsid w:val="00D13786"/>
    <w:rsid w:val="00D241C2"/>
    <w:rsid w:val="00D63C96"/>
    <w:rsid w:val="00DB32AD"/>
    <w:rsid w:val="00DF2AD3"/>
    <w:rsid w:val="00E05206"/>
    <w:rsid w:val="00E1765C"/>
    <w:rsid w:val="00E40888"/>
    <w:rsid w:val="00E778FE"/>
    <w:rsid w:val="00E83916"/>
    <w:rsid w:val="00E95C63"/>
    <w:rsid w:val="00EB50DE"/>
    <w:rsid w:val="00EF0CF7"/>
    <w:rsid w:val="00EF325A"/>
    <w:rsid w:val="00FF30FA"/>
    <w:rsid w:val="14DC431B"/>
    <w:rsid w:val="283A6994"/>
    <w:rsid w:val="4D0A53B1"/>
  </w:rsids>
  <m:mathPr>
    <m:mathFont m:val="Cambria Math"/>
    <m:brkBin m:val="before"/>
    <m:brkBinSub m:val="--"/>
    <m:smallFrac m:val="off"/>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814"/>
    <w:pPr>
      <w:spacing w:after="160" w:line="259" w:lineRule="auto"/>
    </w:pPr>
  </w:style>
  <w:style w:type="paragraph" w:styleId="Ttulo1">
    <w:name w:val="heading 1"/>
    <w:basedOn w:val="Normal"/>
    <w:next w:val="Normal"/>
    <w:link w:val="Ttulo1Char"/>
    <w:uiPriority w:val="9"/>
    <w:qFormat/>
    <w:rsid w:val="36F1AAC2"/>
    <w:pPr>
      <w:keepNext/>
      <w:keepLines/>
      <w:spacing w:before="360" w:after="80"/>
      <w:outlineLvl w:val="0"/>
    </w:pPr>
    <w:rPr>
      <w:rFonts w:asciiTheme="majorHAnsi" w:eastAsiaTheme="minorEastAsia" w:hAnsiTheme="majorHAnsi" w:cstheme="majorEastAsia"/>
      <w:color w:val="2F5496" w:themeColor="accent1" w:themeShade="BF"/>
      <w:sz w:val="40"/>
      <w:szCs w:val="40"/>
    </w:rPr>
  </w:style>
  <w:style w:type="paragraph" w:styleId="Ttulo3">
    <w:name w:val="heading 3"/>
    <w:basedOn w:val="Normal"/>
    <w:next w:val="Normal"/>
    <w:uiPriority w:val="9"/>
    <w:unhideWhenUsed/>
    <w:qFormat/>
    <w:rsid w:val="36F1AAC2"/>
    <w:pPr>
      <w:keepNext/>
      <w:keepLines/>
      <w:spacing w:before="160" w:after="80"/>
      <w:outlineLvl w:val="2"/>
    </w:pPr>
    <w:rPr>
      <w:rFonts w:eastAsiaTheme="minorEastAsia" w:cstheme="majorEastAsia"/>
      <w:color w:val="2F5496" w:themeColor="accent1" w:themeShade="BF"/>
      <w:sz w:val="28"/>
      <w:szCs w:val="28"/>
    </w:rPr>
  </w:style>
  <w:style w:type="paragraph" w:styleId="Ttulo4">
    <w:name w:val="heading 4"/>
    <w:basedOn w:val="Normal"/>
    <w:next w:val="Normal"/>
    <w:uiPriority w:val="9"/>
    <w:unhideWhenUsed/>
    <w:qFormat/>
    <w:rsid w:val="36F1AAC2"/>
    <w:pPr>
      <w:keepNext/>
      <w:keepLines/>
      <w:spacing w:before="80" w:after="40"/>
      <w:outlineLvl w:val="3"/>
    </w:pPr>
    <w:rPr>
      <w:rFonts w:eastAsiaTheme="minorEastAsia" w:cstheme="majorEastAsia"/>
      <w:i/>
      <w:iCs/>
      <w:color w:val="2F5496"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nhideWhenUsed/>
    <w:qFormat/>
    <w:rsid w:val="00994725"/>
    <w:rPr>
      <w:sz w:val="16"/>
      <w:szCs w:val="16"/>
    </w:rPr>
  </w:style>
  <w:style w:type="character" w:customStyle="1" w:styleId="TextodecomentrioChar">
    <w:name w:val="Texto de comentário Char"/>
    <w:basedOn w:val="Fontepargpadro"/>
    <w:link w:val="Textodecomentrio"/>
    <w:uiPriority w:val="99"/>
    <w:qFormat/>
    <w:rsid w:val="00994725"/>
    <w:rPr>
      <w:sz w:val="20"/>
      <w:szCs w:val="20"/>
    </w:rPr>
  </w:style>
  <w:style w:type="character" w:customStyle="1" w:styleId="AssuntodocomentrioChar">
    <w:name w:val="Assunto do comentário Char"/>
    <w:basedOn w:val="TextodecomentrioChar"/>
    <w:link w:val="Assuntodocomentrio"/>
    <w:uiPriority w:val="99"/>
    <w:semiHidden/>
    <w:qFormat/>
    <w:rsid w:val="00994725"/>
    <w:rPr>
      <w:b/>
      <w:bCs/>
      <w:sz w:val="20"/>
      <w:szCs w:val="20"/>
    </w:rPr>
  </w:style>
  <w:style w:type="character" w:styleId="Hyperlink">
    <w:name w:val="Hyperlink"/>
    <w:basedOn w:val="Fontepargpadro"/>
    <w:uiPriority w:val="99"/>
    <w:unhideWhenUsed/>
    <w:rsid w:val="00994725"/>
    <w:rPr>
      <w:color w:val="0563C1" w:themeColor="hyperlink"/>
      <w:u w:val="single"/>
    </w:rPr>
  </w:style>
  <w:style w:type="character" w:customStyle="1" w:styleId="MenoPendente1">
    <w:name w:val="Menção Pendente1"/>
    <w:basedOn w:val="Fontepargpadro"/>
    <w:uiPriority w:val="99"/>
    <w:semiHidden/>
    <w:unhideWhenUsed/>
    <w:qFormat/>
    <w:rsid w:val="00994725"/>
    <w:rPr>
      <w:color w:val="605E5C"/>
      <w:shd w:val="clear" w:color="auto" w:fill="E1DFDD"/>
    </w:rPr>
  </w:style>
  <w:style w:type="character" w:customStyle="1" w:styleId="CorpodetextoChar">
    <w:name w:val="Corpo de texto Char"/>
    <w:basedOn w:val="Fontepargpadro"/>
    <w:link w:val="Corpodetexto"/>
    <w:uiPriority w:val="99"/>
    <w:semiHidden/>
    <w:qFormat/>
    <w:rsid w:val="00711213"/>
    <w:rPr>
      <w:rFonts w:ascii="Calibri" w:eastAsia="Calibri" w:hAnsi="Calibri" w:cs="Times New Roman"/>
    </w:rPr>
  </w:style>
  <w:style w:type="character" w:customStyle="1" w:styleId="cf01">
    <w:name w:val="cf01"/>
    <w:basedOn w:val="Fontepargpadro"/>
    <w:qFormat/>
    <w:rsid w:val="00176335"/>
    <w:rPr>
      <w:rFonts w:ascii="Segoe UI" w:hAnsi="Segoe UI" w:cs="Segoe UI"/>
      <w:sz w:val="18"/>
      <w:szCs w:val="18"/>
    </w:rPr>
  </w:style>
  <w:style w:type="character" w:customStyle="1" w:styleId="cf11">
    <w:name w:val="cf11"/>
    <w:basedOn w:val="Fontepargpadro"/>
    <w:qFormat/>
    <w:rsid w:val="00176335"/>
    <w:rPr>
      <w:rFonts w:ascii="Segoe UI" w:hAnsi="Segoe UI" w:cs="Segoe UI"/>
      <w:sz w:val="18"/>
      <w:szCs w:val="18"/>
    </w:rPr>
  </w:style>
  <w:style w:type="character" w:customStyle="1" w:styleId="TextodebaloChar">
    <w:name w:val="Texto de balão Char"/>
    <w:basedOn w:val="Fontepargpadro"/>
    <w:link w:val="Textodebalo"/>
    <w:uiPriority w:val="99"/>
    <w:semiHidden/>
    <w:qFormat/>
    <w:rsid w:val="00E61253"/>
    <w:rPr>
      <w:rFonts w:ascii="Tahoma" w:hAnsi="Tahoma" w:cs="Tahoma"/>
      <w:sz w:val="16"/>
      <w:szCs w:val="16"/>
    </w:rPr>
  </w:style>
  <w:style w:type="character" w:styleId="nfase">
    <w:name w:val="Emphasis"/>
    <w:uiPriority w:val="20"/>
    <w:qFormat/>
    <w:rsid w:val="000F39AD"/>
    <w:rPr>
      <w:i/>
      <w:iCs/>
    </w:rPr>
  </w:style>
  <w:style w:type="character" w:customStyle="1" w:styleId="Pr-formataoHTMLChar">
    <w:name w:val="Pré-formatação HTML Char"/>
    <w:basedOn w:val="Fontepargpadro"/>
    <w:link w:val="Pr-formataoHTML"/>
    <w:uiPriority w:val="99"/>
    <w:semiHidden/>
    <w:qFormat/>
    <w:rsid w:val="00882FD2"/>
    <w:rPr>
      <w:rFonts w:ascii="Consolas" w:hAnsi="Consolas"/>
      <w:sz w:val="20"/>
      <w:szCs w:val="20"/>
    </w:rPr>
  </w:style>
  <w:style w:type="character" w:customStyle="1" w:styleId="RecuodecorpodetextoChar">
    <w:name w:val="Recuo de corpo de texto Char"/>
    <w:basedOn w:val="Fontepargpadro"/>
    <w:link w:val="Recuodecorpodetexto"/>
    <w:uiPriority w:val="99"/>
    <w:qFormat/>
    <w:rsid w:val="00290E2F"/>
  </w:style>
  <w:style w:type="character" w:customStyle="1" w:styleId="ui-provider">
    <w:name w:val="ui-provider"/>
    <w:basedOn w:val="Fontepargpadro"/>
    <w:qFormat/>
    <w:rsid w:val="00ED01B4"/>
  </w:style>
  <w:style w:type="character" w:styleId="Forte">
    <w:name w:val="Strong"/>
    <w:basedOn w:val="Fontepargpadro"/>
    <w:uiPriority w:val="22"/>
    <w:qFormat/>
    <w:rsid w:val="00037A9F"/>
    <w:rPr>
      <w:b/>
      <w:bCs/>
    </w:rPr>
  </w:style>
  <w:style w:type="character" w:customStyle="1" w:styleId="Nivel3Char1">
    <w:name w:val="Nivel 3 Char1"/>
    <w:basedOn w:val="Fontepargpadro"/>
    <w:link w:val="Nivel3"/>
    <w:qFormat/>
    <w:rsid w:val="007A410D"/>
    <w:rPr>
      <w:rFonts w:eastAsiaTheme="minorEastAsia" w:cstheme="minorHAnsi"/>
      <w:lang w:eastAsia="pt-BR"/>
    </w:rPr>
  </w:style>
  <w:style w:type="character" w:customStyle="1" w:styleId="Ttulo1Char">
    <w:name w:val="Título 1 Char"/>
    <w:basedOn w:val="Fontepargpadro"/>
    <w:link w:val="Ttulo1"/>
    <w:uiPriority w:val="9"/>
    <w:qFormat/>
    <w:rsid w:val="36F1AAC2"/>
    <w:rPr>
      <w:rFonts w:asciiTheme="majorHAnsi" w:eastAsiaTheme="minorEastAsia" w:hAnsiTheme="majorHAnsi" w:cstheme="majorEastAsia"/>
      <w:color w:val="2F5496" w:themeColor="accent1" w:themeShade="BF"/>
      <w:sz w:val="40"/>
      <w:szCs w:val="40"/>
    </w:rPr>
  </w:style>
  <w:style w:type="character" w:customStyle="1" w:styleId="TextodecomentrioChar1">
    <w:name w:val="Texto de comentário Char1"/>
    <w:basedOn w:val="Fontepargpadro"/>
    <w:uiPriority w:val="99"/>
    <w:qFormat/>
    <w:rsid w:val="007652E8"/>
    <w:rPr>
      <w:rFonts w:ascii="Ecofont_Spranq_eco_Sans" w:hAnsi="Ecofont_Spranq_eco_Sans" w:cs="Tahoma"/>
      <w:lang w:eastAsia="pt-BR"/>
    </w:rPr>
  </w:style>
  <w:style w:type="character" w:customStyle="1" w:styleId="FootnoteCharacters">
    <w:name w:val="Footnote Characters"/>
    <w:basedOn w:val="Fontepargpadro"/>
    <w:uiPriority w:val="99"/>
    <w:semiHidden/>
    <w:unhideWhenUsed/>
    <w:qFormat/>
    <w:rsid w:val="006150E1"/>
    <w:rPr>
      <w:vertAlign w:val="superscript"/>
    </w:rPr>
  </w:style>
  <w:style w:type="character" w:styleId="Refdenotaderodap">
    <w:name w:val="footnote reference"/>
    <w:rsid w:val="006150E1"/>
    <w:rPr>
      <w:vertAlign w:val="superscript"/>
    </w:rPr>
  </w:style>
  <w:style w:type="character" w:customStyle="1" w:styleId="CabealhoChar">
    <w:name w:val="Cabeçalho Char"/>
    <w:basedOn w:val="Fontepargpadro"/>
    <w:link w:val="Cabealho"/>
    <w:uiPriority w:val="99"/>
    <w:qFormat/>
    <w:rsid w:val="36F1AAC2"/>
  </w:style>
  <w:style w:type="character" w:customStyle="1" w:styleId="UnresolvedMention">
    <w:name w:val="Unresolved Mention"/>
    <w:basedOn w:val="Fontepargpadro"/>
    <w:uiPriority w:val="99"/>
    <w:semiHidden/>
    <w:unhideWhenUsed/>
    <w:qFormat/>
    <w:rsid w:val="00FE22EA"/>
    <w:rPr>
      <w:color w:val="605E5C"/>
      <w:shd w:val="clear" w:color="auto" w:fill="E1DFDD"/>
    </w:rPr>
  </w:style>
  <w:style w:type="character" w:customStyle="1" w:styleId="normaltextrun">
    <w:name w:val="normaltextrun"/>
    <w:basedOn w:val="Fontepargpadro"/>
    <w:qFormat/>
    <w:rsid w:val="0040565A"/>
  </w:style>
  <w:style w:type="character" w:customStyle="1" w:styleId="findhit">
    <w:name w:val="findhit"/>
    <w:basedOn w:val="Fontepargpadro"/>
    <w:qFormat/>
    <w:rsid w:val="0040565A"/>
  </w:style>
  <w:style w:type="character" w:customStyle="1" w:styleId="eop">
    <w:name w:val="eop"/>
    <w:basedOn w:val="Fontepargpadro"/>
    <w:qFormat/>
    <w:rsid w:val="0040565A"/>
  </w:style>
  <w:style w:type="character" w:customStyle="1" w:styleId="wacimagecontainer">
    <w:name w:val="wacimagecontainer"/>
    <w:basedOn w:val="Fontepargpadro"/>
    <w:qFormat/>
    <w:rsid w:val="006677EB"/>
  </w:style>
  <w:style w:type="character" w:customStyle="1" w:styleId="font81">
    <w:name w:val="font81"/>
    <w:basedOn w:val="Fontepargpadro"/>
    <w:qFormat/>
    <w:rsid w:val="00ED6598"/>
    <w:rPr>
      <w:rFonts w:ascii="Calibri" w:hAnsi="Calibri" w:cs="Calibri"/>
      <w:b w:val="0"/>
      <w:bCs w:val="0"/>
      <w:i w:val="0"/>
      <w:iCs w:val="0"/>
      <w:strike w:val="0"/>
      <w:dstrike w:val="0"/>
      <w:color w:val="auto"/>
      <w:sz w:val="22"/>
      <w:szCs w:val="22"/>
      <w:u w:val="none"/>
      <w:effect w:val="none"/>
    </w:rPr>
  </w:style>
  <w:style w:type="paragraph" w:customStyle="1" w:styleId="Heading">
    <w:name w:val="Heading"/>
    <w:basedOn w:val="Normal"/>
    <w:next w:val="Corpodetexto"/>
    <w:qFormat/>
    <w:rsid w:val="006150E1"/>
    <w:pPr>
      <w:keepNext/>
      <w:spacing w:before="240" w:after="120"/>
    </w:pPr>
    <w:rPr>
      <w:rFonts w:ascii="Liberation Sans" w:eastAsia="Noto Sans CJK SC" w:hAnsi="Liberation Sans" w:cs="Noto Sans Devanagari"/>
      <w:sz w:val="28"/>
      <w:szCs w:val="28"/>
    </w:rPr>
  </w:style>
  <w:style w:type="paragraph" w:styleId="Corpodetexto">
    <w:name w:val="Body Text"/>
    <w:basedOn w:val="Normal"/>
    <w:link w:val="CorpodetextoChar"/>
    <w:uiPriority w:val="99"/>
    <w:semiHidden/>
    <w:unhideWhenUsed/>
    <w:rsid w:val="00711213"/>
    <w:pPr>
      <w:spacing w:after="120" w:line="240" w:lineRule="auto"/>
      <w:jc w:val="both"/>
    </w:pPr>
    <w:rPr>
      <w:rFonts w:ascii="Calibri" w:eastAsia="Calibri" w:hAnsi="Calibri" w:cs="Times New Roman"/>
    </w:rPr>
  </w:style>
  <w:style w:type="paragraph" w:styleId="Lista">
    <w:name w:val="List"/>
    <w:basedOn w:val="Corpodetexto"/>
    <w:rsid w:val="006150E1"/>
    <w:rPr>
      <w:rFonts w:cs="Noto Sans Devanagari"/>
    </w:rPr>
  </w:style>
  <w:style w:type="paragraph" w:styleId="Legenda">
    <w:name w:val="caption"/>
    <w:basedOn w:val="Normal"/>
    <w:qFormat/>
    <w:rsid w:val="006150E1"/>
    <w:pPr>
      <w:suppressLineNumbers/>
      <w:spacing w:before="120" w:after="120"/>
    </w:pPr>
    <w:rPr>
      <w:rFonts w:cs="Noto Sans Devanagari"/>
      <w:i/>
      <w:iCs/>
      <w:sz w:val="24"/>
      <w:szCs w:val="24"/>
    </w:rPr>
  </w:style>
  <w:style w:type="paragraph" w:customStyle="1" w:styleId="Index">
    <w:name w:val="Index"/>
    <w:basedOn w:val="Normal"/>
    <w:qFormat/>
    <w:rsid w:val="006150E1"/>
    <w:pPr>
      <w:suppressLineNumbers/>
    </w:pPr>
    <w:rPr>
      <w:rFonts w:cs="Noto Sans Devanagari"/>
    </w:rPr>
  </w:style>
  <w:style w:type="paragraph" w:styleId="PargrafodaLista">
    <w:name w:val="List Paragraph"/>
    <w:basedOn w:val="Normal"/>
    <w:uiPriority w:val="34"/>
    <w:qFormat/>
    <w:rsid w:val="36F1AAC2"/>
    <w:pPr>
      <w:ind w:left="720"/>
      <w:contextualSpacing/>
    </w:pPr>
  </w:style>
  <w:style w:type="paragraph" w:styleId="NormalWeb">
    <w:name w:val="Normal (Web)"/>
    <w:basedOn w:val="Normal"/>
    <w:uiPriority w:val="99"/>
    <w:unhideWhenUsed/>
    <w:qFormat/>
    <w:rsid w:val="00796D5E"/>
    <w:pPr>
      <w:spacing w:beforeAutospacing="1" w:afterAutospacing="1" w:line="240" w:lineRule="auto"/>
    </w:pPr>
    <w:rPr>
      <w:rFonts w:ascii="Times New Roman" w:eastAsia="Times New Roman" w:hAnsi="Times New Roman" w:cs="Times New Roman"/>
      <w:sz w:val="24"/>
      <w:szCs w:val="24"/>
      <w:lang w:eastAsia="pt-BR"/>
    </w:rPr>
  </w:style>
  <w:style w:type="paragraph" w:styleId="Textodecomentrio">
    <w:name w:val="annotation text"/>
    <w:basedOn w:val="Normal"/>
    <w:link w:val="TextodecomentrioChar"/>
    <w:uiPriority w:val="99"/>
    <w:unhideWhenUsed/>
    <w:rsid w:val="00994725"/>
    <w:pPr>
      <w:spacing w:line="240" w:lineRule="auto"/>
    </w:pPr>
    <w:rPr>
      <w:sz w:val="20"/>
      <w:szCs w:val="20"/>
    </w:rPr>
  </w:style>
  <w:style w:type="paragraph" w:styleId="Assuntodocomentrio">
    <w:name w:val="annotation subject"/>
    <w:basedOn w:val="Textodecomentrio"/>
    <w:next w:val="Textodecomentrio"/>
    <w:link w:val="AssuntodocomentrioChar"/>
    <w:uiPriority w:val="99"/>
    <w:semiHidden/>
    <w:unhideWhenUsed/>
    <w:qFormat/>
    <w:rsid w:val="00994725"/>
    <w:rPr>
      <w:b/>
      <w:bCs/>
    </w:rPr>
  </w:style>
  <w:style w:type="paragraph" w:customStyle="1" w:styleId="pf0">
    <w:name w:val="pf0"/>
    <w:basedOn w:val="Normal"/>
    <w:qFormat/>
    <w:rsid w:val="00176335"/>
    <w:pPr>
      <w:spacing w:beforeAutospacing="1" w:afterAutospacing="1"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qFormat/>
    <w:rsid w:val="00E61253"/>
    <w:pPr>
      <w:spacing w:after="0" w:line="240" w:lineRule="auto"/>
    </w:pPr>
    <w:rPr>
      <w:rFonts w:ascii="Tahoma" w:hAnsi="Tahoma" w:cs="Tahoma"/>
      <w:sz w:val="16"/>
      <w:szCs w:val="16"/>
    </w:rPr>
  </w:style>
  <w:style w:type="paragraph" w:styleId="Pr-formataoHTML">
    <w:name w:val="HTML Preformatted"/>
    <w:basedOn w:val="Normal"/>
    <w:link w:val="Pr-formataoHTMLChar"/>
    <w:uiPriority w:val="99"/>
    <w:semiHidden/>
    <w:unhideWhenUsed/>
    <w:qFormat/>
    <w:rsid w:val="00882FD2"/>
    <w:pPr>
      <w:spacing w:after="0" w:line="240" w:lineRule="auto"/>
    </w:pPr>
    <w:rPr>
      <w:rFonts w:ascii="Consolas" w:hAnsi="Consolas"/>
      <w:sz w:val="20"/>
      <w:szCs w:val="20"/>
    </w:rPr>
  </w:style>
  <w:style w:type="paragraph" w:customStyle="1" w:styleId="commentcontentpara">
    <w:name w:val="commentcontentpara"/>
    <w:basedOn w:val="Normal"/>
    <w:qFormat/>
    <w:rsid w:val="000833C8"/>
    <w:pPr>
      <w:spacing w:beforeAutospacing="1" w:afterAutospacing="1" w:line="240" w:lineRule="auto"/>
    </w:pPr>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uiPriority w:val="99"/>
    <w:unhideWhenUsed/>
    <w:rsid w:val="00290E2F"/>
    <w:pPr>
      <w:spacing w:after="120"/>
      <w:ind w:left="283"/>
    </w:pPr>
  </w:style>
  <w:style w:type="paragraph" w:customStyle="1" w:styleId="paragraph">
    <w:name w:val="paragraph"/>
    <w:basedOn w:val="Normal"/>
    <w:qFormat/>
    <w:rsid w:val="008E2F79"/>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EPTabela">
    <w:name w:val="EP Tabela"/>
    <w:basedOn w:val="Normal"/>
    <w:qFormat/>
    <w:rsid w:val="00461665"/>
    <w:pPr>
      <w:widowControl w:val="0"/>
      <w:spacing w:after="0" w:line="240" w:lineRule="auto"/>
      <w:jc w:val="center"/>
    </w:pPr>
    <w:rPr>
      <w:rFonts w:ascii="Times New Roman" w:eastAsia="SimSun" w:hAnsi="Times New Roman" w:cs="Arial"/>
      <w:b/>
      <w:kern w:val="2"/>
      <w:szCs w:val="24"/>
      <w:lang w:eastAsia="ar-SA" w:bidi="hi-IN"/>
    </w:rPr>
  </w:style>
  <w:style w:type="paragraph" w:customStyle="1" w:styleId="EPConteudotabela">
    <w:name w:val="EP Conteudotabela"/>
    <w:basedOn w:val="Normal"/>
    <w:qFormat/>
    <w:rsid w:val="00461665"/>
    <w:pPr>
      <w:widowControl w:val="0"/>
      <w:tabs>
        <w:tab w:val="left" w:pos="-302"/>
      </w:tabs>
      <w:spacing w:after="0" w:line="100" w:lineRule="atLeast"/>
      <w:ind w:left="23" w:firstLine="45"/>
    </w:pPr>
    <w:rPr>
      <w:rFonts w:ascii="Times New Roman" w:eastAsia="SimSun" w:hAnsi="Times New Roman" w:cs="Arial"/>
      <w:kern w:val="2"/>
      <w:sz w:val="24"/>
      <w:szCs w:val="24"/>
      <w:lang w:eastAsia="ar-SA" w:bidi="hi-IN"/>
    </w:rPr>
  </w:style>
  <w:style w:type="paragraph" w:customStyle="1" w:styleId="Standard">
    <w:name w:val="Standard"/>
    <w:qFormat/>
    <w:rsid w:val="00523C72"/>
    <w:pPr>
      <w:widowControl w:val="0"/>
    </w:pPr>
    <w:rPr>
      <w:rFonts w:ascii="Times New Roman" w:eastAsia="SimSun" w:hAnsi="Times New Roman" w:cs="Tahoma"/>
      <w:kern w:val="2"/>
      <w:sz w:val="24"/>
      <w:szCs w:val="24"/>
      <w:lang w:eastAsia="zh-CN" w:bidi="hi-IN"/>
    </w:rPr>
  </w:style>
  <w:style w:type="paragraph" w:customStyle="1" w:styleId="TableContents">
    <w:name w:val="Table Contents"/>
    <w:basedOn w:val="Standard"/>
    <w:qFormat/>
    <w:rsid w:val="008458A2"/>
    <w:pPr>
      <w:suppressLineNumbers/>
    </w:pPr>
  </w:style>
  <w:style w:type="paragraph" w:customStyle="1" w:styleId="Textbody">
    <w:name w:val="Text body"/>
    <w:basedOn w:val="Normal"/>
    <w:qFormat/>
    <w:rsid w:val="00C26C1D"/>
    <w:pPr>
      <w:widowControl w:val="0"/>
      <w:spacing w:after="120" w:line="240" w:lineRule="auto"/>
    </w:pPr>
    <w:rPr>
      <w:rFonts w:ascii="Times New Roman" w:eastAsia="SimSun" w:hAnsi="Times New Roman" w:cs="Tahoma"/>
      <w:kern w:val="2"/>
      <w:sz w:val="24"/>
      <w:szCs w:val="24"/>
      <w:lang w:eastAsia="zh-CN" w:bidi="hi-IN"/>
    </w:rPr>
  </w:style>
  <w:style w:type="paragraph" w:customStyle="1" w:styleId="tabelatextocentralizado">
    <w:name w:val="tabela_texto_centralizado"/>
    <w:basedOn w:val="Normal"/>
    <w:uiPriority w:val="99"/>
    <w:semiHidden/>
    <w:qFormat/>
    <w:rsid w:val="00037A9F"/>
    <w:pPr>
      <w:spacing w:after="0" w:line="240" w:lineRule="auto"/>
    </w:pPr>
    <w:rPr>
      <w:rFonts w:ascii="Calibri" w:hAnsi="Calibri" w:cs="Calibri"/>
      <w:lang w:eastAsia="pt-BR"/>
    </w:rPr>
  </w:style>
  <w:style w:type="paragraph" w:customStyle="1" w:styleId="contentpasted0">
    <w:name w:val="contentpasted0"/>
    <w:basedOn w:val="Normal"/>
    <w:uiPriority w:val="99"/>
    <w:semiHidden/>
    <w:qFormat/>
    <w:rsid w:val="00037A9F"/>
    <w:pPr>
      <w:spacing w:after="0" w:line="240" w:lineRule="auto"/>
    </w:pPr>
    <w:rPr>
      <w:rFonts w:ascii="Calibri" w:hAnsi="Calibri" w:cs="Calibri"/>
      <w:lang w:eastAsia="pt-BR"/>
    </w:rPr>
  </w:style>
  <w:style w:type="paragraph" w:customStyle="1" w:styleId="Nivel01">
    <w:name w:val="Nivel 01"/>
    <w:basedOn w:val="Ttulo1"/>
    <w:next w:val="Normal"/>
    <w:uiPriority w:val="1"/>
    <w:qFormat/>
    <w:rsid w:val="36F1AAC2"/>
    <w:pPr>
      <w:numPr>
        <w:numId w:val="1"/>
      </w:numPr>
      <w:spacing w:before="240" w:after="120" w:line="276" w:lineRule="auto"/>
      <w:jc w:val="both"/>
    </w:pPr>
    <w:rPr>
      <w:rFonts w:ascii="Arial" w:eastAsia="MS Gothic" w:hAnsi="Arial" w:cs="Arial"/>
      <w:sz w:val="20"/>
      <w:szCs w:val="20"/>
      <w:lang w:eastAsia="pt-BR"/>
    </w:rPr>
  </w:style>
  <w:style w:type="paragraph" w:customStyle="1" w:styleId="Nivel2">
    <w:name w:val="Nivel 2"/>
    <w:basedOn w:val="Normal"/>
    <w:autoRedefine/>
    <w:qFormat/>
    <w:rsid w:val="00837F9F"/>
    <w:pPr>
      <w:numPr>
        <w:ilvl w:val="1"/>
        <w:numId w:val="1"/>
      </w:numPr>
      <w:spacing w:before="120" w:after="120" w:line="276" w:lineRule="auto"/>
      <w:ind w:left="426"/>
      <w:jc w:val="both"/>
    </w:pPr>
    <w:rPr>
      <w:rFonts w:ascii="Arial" w:eastAsia="MS Mincho" w:hAnsi="Arial" w:cs="Arial"/>
      <w:color w:val="000000"/>
      <w:sz w:val="20"/>
      <w:szCs w:val="20"/>
      <w:lang w:eastAsia="pt-BR"/>
    </w:rPr>
  </w:style>
  <w:style w:type="paragraph" w:customStyle="1" w:styleId="Nivel3">
    <w:name w:val="Nivel 3"/>
    <w:basedOn w:val="Normal"/>
    <w:link w:val="Nivel3Char1"/>
    <w:autoRedefine/>
    <w:qFormat/>
    <w:rsid w:val="007A410D"/>
    <w:pPr>
      <w:spacing w:before="120" w:after="120" w:line="276" w:lineRule="auto"/>
      <w:ind w:left="1701"/>
      <w:jc w:val="both"/>
    </w:pPr>
    <w:rPr>
      <w:rFonts w:eastAsiaTheme="minorEastAsia" w:cstheme="minorHAnsi"/>
      <w:lang w:eastAsia="pt-BR"/>
    </w:rPr>
  </w:style>
  <w:style w:type="paragraph" w:customStyle="1" w:styleId="Nivel4">
    <w:name w:val="Nivel 4"/>
    <w:basedOn w:val="Nivel3"/>
    <w:autoRedefine/>
    <w:qFormat/>
    <w:rsid w:val="007652E8"/>
    <w:pPr>
      <w:numPr>
        <w:ilvl w:val="3"/>
        <w:numId w:val="1"/>
      </w:numPr>
      <w:ind w:left="567" w:firstLine="0"/>
    </w:pPr>
  </w:style>
  <w:style w:type="paragraph" w:customStyle="1" w:styleId="Nivel5">
    <w:name w:val="Nivel 5"/>
    <w:basedOn w:val="Nivel4"/>
    <w:autoRedefine/>
    <w:qFormat/>
    <w:rsid w:val="007652E8"/>
    <w:pPr>
      <w:ind w:left="851"/>
    </w:pPr>
  </w:style>
  <w:style w:type="paragraph" w:styleId="Textodenotaderodap">
    <w:name w:val="footnote text"/>
    <w:basedOn w:val="Normal"/>
    <w:uiPriority w:val="99"/>
    <w:semiHidden/>
    <w:unhideWhenUsed/>
    <w:rsid w:val="756B1FD2"/>
    <w:pPr>
      <w:spacing w:after="0" w:line="240" w:lineRule="auto"/>
    </w:pPr>
    <w:rPr>
      <w:sz w:val="20"/>
      <w:szCs w:val="20"/>
    </w:rPr>
  </w:style>
  <w:style w:type="paragraph" w:customStyle="1" w:styleId="HeaderandFooter">
    <w:name w:val="Header and Footer"/>
    <w:basedOn w:val="Normal"/>
    <w:qFormat/>
    <w:rsid w:val="006150E1"/>
  </w:style>
  <w:style w:type="paragraph" w:styleId="Cabealho">
    <w:name w:val="header"/>
    <w:basedOn w:val="Normal"/>
    <w:link w:val="CabealhoChar"/>
    <w:uiPriority w:val="99"/>
    <w:unhideWhenUsed/>
    <w:rsid w:val="36F1AAC2"/>
    <w:pPr>
      <w:spacing w:after="0" w:line="240" w:lineRule="auto"/>
    </w:pPr>
  </w:style>
  <w:style w:type="paragraph" w:styleId="Rodap">
    <w:name w:val="footer"/>
    <w:basedOn w:val="Normal"/>
    <w:uiPriority w:val="99"/>
    <w:unhideWhenUsed/>
    <w:rsid w:val="36F1AAC2"/>
    <w:pPr>
      <w:tabs>
        <w:tab w:val="center" w:pos="4680"/>
        <w:tab w:val="right" w:pos="9360"/>
      </w:tabs>
      <w:spacing w:after="0" w:line="240" w:lineRule="auto"/>
    </w:pPr>
  </w:style>
  <w:style w:type="paragraph" w:customStyle="1" w:styleId="TableHeading">
    <w:name w:val="Table Heading"/>
    <w:basedOn w:val="TableContents"/>
    <w:qFormat/>
    <w:rsid w:val="006150E1"/>
    <w:pPr>
      <w:jc w:val="center"/>
    </w:pPr>
    <w:rPr>
      <w:b/>
      <w:bCs/>
    </w:rPr>
  </w:style>
  <w:style w:type="numbering" w:customStyle="1" w:styleId="Estilo5">
    <w:name w:val="Estilo5"/>
    <w:qFormat/>
    <w:rsid w:val="007652E8"/>
  </w:style>
  <w:style w:type="table" w:styleId="Tabelacomgrade">
    <w:name w:val="Table Grid"/>
    <w:basedOn w:val="Tabelanormal"/>
    <w:uiPriority w:val="39"/>
    <w:rsid w:val="00ED62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elanormal"/>
    <w:uiPriority w:val="46"/>
    <w:rsid w:val="006150E1"/>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4472C4" w:themeColor="accent1"/>
        </w:tcBorders>
      </w:tcPr>
    </w:tblStylePr>
    <w:tblStylePr w:type="lastRow">
      <w:rPr>
        <w:b/>
        <w:bCs/>
      </w:rPr>
      <w:tblPr/>
      <w:tcPr>
        <w:tcBorders>
          <w:top w:val="double" w:sz="2" w:space="0" w:color="4472C4" w:themeColor="accent1"/>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w:divs>
    <w:div w:id="256325993">
      <w:bodyDiv w:val="1"/>
      <w:marLeft w:val="0"/>
      <w:marRight w:val="0"/>
      <w:marTop w:val="0"/>
      <w:marBottom w:val="0"/>
      <w:divBdr>
        <w:top w:val="none" w:sz="0" w:space="0" w:color="auto"/>
        <w:left w:val="none" w:sz="0" w:space="0" w:color="auto"/>
        <w:bottom w:val="none" w:sz="0" w:space="0" w:color="auto"/>
        <w:right w:val="none" w:sz="0" w:space="0" w:color="auto"/>
      </w:divBdr>
    </w:div>
    <w:div w:id="882719665">
      <w:bodyDiv w:val="1"/>
      <w:marLeft w:val="0"/>
      <w:marRight w:val="0"/>
      <w:marTop w:val="0"/>
      <w:marBottom w:val="0"/>
      <w:divBdr>
        <w:top w:val="none" w:sz="0" w:space="0" w:color="auto"/>
        <w:left w:val="none" w:sz="0" w:space="0" w:color="auto"/>
        <w:bottom w:val="none" w:sz="0" w:space="0" w:color="auto"/>
        <w:right w:val="none" w:sz="0" w:space="0" w:color="auto"/>
      </w:divBdr>
    </w:div>
    <w:div w:id="1195921460">
      <w:bodyDiv w:val="1"/>
      <w:marLeft w:val="0"/>
      <w:marRight w:val="0"/>
      <w:marTop w:val="0"/>
      <w:marBottom w:val="0"/>
      <w:divBdr>
        <w:top w:val="none" w:sz="0" w:space="0" w:color="auto"/>
        <w:left w:val="none" w:sz="0" w:space="0" w:color="auto"/>
        <w:bottom w:val="none" w:sz="0" w:space="0" w:color="auto"/>
        <w:right w:val="none" w:sz="0" w:space="0" w:color="auto"/>
      </w:divBdr>
    </w:div>
    <w:div w:id="1418936953">
      <w:bodyDiv w:val="1"/>
      <w:marLeft w:val="0"/>
      <w:marRight w:val="0"/>
      <w:marTop w:val="0"/>
      <w:marBottom w:val="0"/>
      <w:divBdr>
        <w:top w:val="none" w:sz="0" w:space="0" w:color="auto"/>
        <w:left w:val="none" w:sz="0" w:space="0" w:color="auto"/>
        <w:bottom w:val="none" w:sz="0" w:space="0" w:color="auto"/>
        <w:right w:val="none" w:sz="0" w:space="0" w:color="auto"/>
      </w:divBdr>
    </w:div>
    <w:div w:id="1665008282">
      <w:bodyDiv w:val="1"/>
      <w:marLeft w:val="0"/>
      <w:marRight w:val="0"/>
      <w:marTop w:val="0"/>
      <w:marBottom w:val="0"/>
      <w:divBdr>
        <w:top w:val="none" w:sz="0" w:space="0" w:color="auto"/>
        <w:left w:val="none" w:sz="0" w:space="0" w:color="auto"/>
        <w:bottom w:val="none" w:sz="0" w:space="0" w:color="auto"/>
        <w:right w:val="none" w:sz="0" w:space="0" w:color="auto"/>
      </w:divBdr>
    </w:div>
    <w:div w:id="1697190977">
      <w:bodyDiv w:val="1"/>
      <w:marLeft w:val="0"/>
      <w:marRight w:val="0"/>
      <w:marTop w:val="0"/>
      <w:marBottom w:val="0"/>
      <w:divBdr>
        <w:top w:val="none" w:sz="0" w:space="0" w:color="auto"/>
        <w:left w:val="none" w:sz="0" w:space="0" w:color="auto"/>
        <w:bottom w:val="none" w:sz="0" w:space="0" w:color="auto"/>
        <w:right w:val="none" w:sz="0" w:space="0" w:color="auto"/>
      </w:divBdr>
    </w:div>
    <w:div w:id="18254713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hyperlink" Target="mailto:mplabs@mprs.mp.br" TargetMode="External"/><Relationship Id="rId4" Type="http://schemas.openxmlformats.org/officeDocument/2006/relationships/customXml" Target="../customXml/item4.xml"/><Relationship Id="rId9" Type="http://schemas.openxmlformats.org/officeDocument/2006/relationships/hyperlink" Target="mailto:mplabs@mprs.mp.br"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3562f0d-8e1e-4995-a6cb-f35bcd767cbe">
      <Terms xmlns="http://schemas.microsoft.com/office/infopath/2007/PartnerControls"/>
    </lcf76f155ced4ddcb4097134ff3c332f>
    <TaxCatchAll xmlns="9912692c-e0b1-4ecf-a807-f70ce666f4b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245F8983E008D4FB7FF6D5670CD7D89" ma:contentTypeVersion="14" ma:contentTypeDescription="Crie um novo documento." ma:contentTypeScope="" ma:versionID="110791093edb4b1199a6d2d1844e7bb7">
  <xsd:schema xmlns:xsd="http://www.w3.org/2001/XMLSchema" xmlns:xs="http://www.w3.org/2001/XMLSchema" xmlns:p="http://schemas.microsoft.com/office/2006/metadata/properties" xmlns:ns2="33562f0d-8e1e-4995-a6cb-f35bcd767cbe" xmlns:ns3="9912692c-e0b1-4ecf-a807-f70ce666f4b7" targetNamespace="http://schemas.microsoft.com/office/2006/metadata/properties" ma:root="true" ma:fieldsID="bcadcf22fbeb6ef9d100f25bcaa22fbf" ns2:_="" ns3:_="">
    <xsd:import namespace="33562f0d-8e1e-4995-a6cb-f35bcd767cbe"/>
    <xsd:import namespace="9912692c-e0b1-4ecf-a807-f70ce666f4b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62f0d-8e1e-4995-a6cb-f35bcd767c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06ad245c-c281-452e-bdae-e7b41629df3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2692c-e0b1-4ecf-a807-f70ce666f4b7"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5fa88aa7-22bd-4148-a413-315cdb60b8b2}" ma:internalName="TaxCatchAll" ma:showField="CatchAllData" ma:web="9912692c-e0b1-4ecf-a807-f70ce666f4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7DAB4-660B-477B-B5CE-C9183C5817DA}">
  <ds:schemaRefs>
    <ds:schemaRef ds:uri="http://schemas.microsoft.com/office/2006/metadata/properties"/>
    <ds:schemaRef ds:uri="http://schemas.microsoft.com/office/infopath/2007/PartnerControls"/>
    <ds:schemaRef ds:uri="33562f0d-8e1e-4995-a6cb-f35bcd767cbe"/>
    <ds:schemaRef ds:uri="9912692c-e0b1-4ecf-a807-f70ce666f4b7"/>
  </ds:schemaRefs>
</ds:datastoreItem>
</file>

<file path=customXml/itemProps2.xml><?xml version="1.0" encoding="utf-8"?>
<ds:datastoreItem xmlns:ds="http://schemas.openxmlformats.org/officeDocument/2006/customXml" ds:itemID="{73F0AC0B-9B67-4811-803D-2C53FBCAF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62f0d-8e1e-4995-a6cb-f35bcd767cbe"/>
    <ds:schemaRef ds:uri="9912692c-e0b1-4ecf-a807-f70ce666f4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BA6BCE-0F66-4ACF-8CB2-385D80580D9A}">
  <ds:schemaRefs>
    <ds:schemaRef ds:uri="http://schemas.microsoft.com/sharepoint/v3/contenttype/forms"/>
  </ds:schemaRefs>
</ds:datastoreItem>
</file>

<file path=customXml/itemProps4.xml><?xml version="1.0" encoding="utf-8"?>
<ds:datastoreItem xmlns:ds="http://schemas.openxmlformats.org/officeDocument/2006/customXml" ds:itemID="{EDE59723-0630-4DB0-BB65-71F26159D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18</Pages>
  <Words>7867</Words>
  <Characters>42486</Characters>
  <Application>Microsoft Office Word</Application>
  <DocSecurity>0</DocSecurity>
  <Lines>354</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Farina Frainer</dc:creator>
  <cp:lastModifiedBy>xpadmin</cp:lastModifiedBy>
  <cp:revision>5</cp:revision>
  <cp:lastPrinted>2023-01-27T17:08:00Z</cp:lastPrinted>
  <dcterms:created xsi:type="dcterms:W3CDTF">2025-07-11T18:14:00Z</dcterms:created>
  <dcterms:modified xsi:type="dcterms:W3CDTF">2025-07-29T16:57:00Z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0x0101009245F8983E008D4FB7FF6D5670CD7D89</vt:lpwstr>
  </property>
  <property fmtid="{D5CDD505-2E9C-101B-9397-08002B2CF9AE}" pid="3" name="MediaServiceImageTags">
    <vt:lpwstr/>
  </property>
</Properties>
</file>