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48" w:rsidRPr="00922600" w:rsidRDefault="00735864" w:rsidP="00735864">
      <w:pPr>
        <w:pStyle w:val="Style1"/>
        <w:tabs>
          <w:tab w:val="center" w:pos="4607"/>
        </w:tabs>
        <w:adjustRightInd/>
        <w:spacing w:before="72"/>
        <w:rPr>
          <w:b/>
          <w:sz w:val="24"/>
          <w:szCs w:val="24"/>
        </w:rPr>
      </w:pPr>
      <w:r>
        <w:rPr>
          <w:b/>
          <w:sz w:val="24"/>
          <w:szCs w:val="24"/>
        </w:rPr>
        <w:tab/>
      </w:r>
      <w:r w:rsidR="00271448" w:rsidRPr="00271448">
        <w:rPr>
          <w:b/>
          <w:sz w:val="24"/>
          <w:szCs w:val="24"/>
        </w:rPr>
        <w:t>ANEXO I -</w:t>
      </w:r>
      <w:r w:rsidR="002B02AD">
        <w:rPr>
          <w:b/>
          <w:sz w:val="24"/>
          <w:szCs w:val="24"/>
        </w:rPr>
        <w:t xml:space="preserve"> </w:t>
      </w:r>
      <w:r w:rsidR="00271448" w:rsidRPr="00922600">
        <w:rPr>
          <w:b/>
          <w:sz w:val="24"/>
          <w:szCs w:val="24"/>
        </w:rPr>
        <w:t xml:space="preserve">TERMO DE PROPOSTA DE CONVÊNIO POR ÓRGÃO PÚBLICO </w:t>
      </w:r>
    </w:p>
    <w:p w:rsidR="00271448" w:rsidRPr="00922600" w:rsidRDefault="00271448" w:rsidP="00271448">
      <w:pPr>
        <w:pStyle w:val="Style1"/>
        <w:adjustRightInd/>
        <w:spacing w:before="72" w:line="276" w:lineRule="auto"/>
        <w:jc w:val="center"/>
        <w:rPr>
          <w:b/>
          <w:sz w:val="24"/>
          <w:szCs w:val="24"/>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59"/>
      </w:tblGrid>
      <w:tr w:rsidR="00271448" w:rsidRPr="007D7522" w:rsidTr="007D7522">
        <w:trPr>
          <w:trHeight w:val="306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pStyle w:val="Style1"/>
              <w:adjustRightInd/>
              <w:spacing w:line="276" w:lineRule="auto"/>
              <w:jc w:val="center"/>
              <w:rPr>
                <w:rStyle w:val="Forte"/>
                <w:sz w:val="24"/>
                <w:szCs w:val="24"/>
              </w:rPr>
            </w:pPr>
          </w:p>
          <w:p w:rsidR="00271448" w:rsidRPr="007D7522" w:rsidRDefault="00271448" w:rsidP="007D7522">
            <w:pPr>
              <w:pStyle w:val="Style1"/>
              <w:adjustRightInd/>
              <w:spacing w:line="276" w:lineRule="auto"/>
              <w:jc w:val="center"/>
              <w:rPr>
                <w:rStyle w:val="Forte"/>
                <w:sz w:val="24"/>
                <w:szCs w:val="24"/>
              </w:rPr>
            </w:pPr>
            <w:r w:rsidRPr="007D7522">
              <w:rPr>
                <w:rStyle w:val="Forte"/>
                <w:sz w:val="24"/>
                <w:szCs w:val="24"/>
              </w:rPr>
              <w:t>REQUERIMENTO</w:t>
            </w:r>
          </w:p>
          <w:p w:rsidR="00271448" w:rsidRPr="007D7522" w:rsidRDefault="00271448" w:rsidP="007D7522">
            <w:pPr>
              <w:pStyle w:val="Style1"/>
              <w:adjustRightInd/>
              <w:spacing w:line="276" w:lineRule="auto"/>
              <w:jc w:val="both"/>
              <w:rPr>
                <w:rStyle w:val="Forte"/>
                <w:sz w:val="24"/>
                <w:szCs w:val="24"/>
              </w:rPr>
            </w:pPr>
          </w:p>
          <w:p w:rsidR="00271448" w:rsidRPr="007D7522" w:rsidRDefault="00271448" w:rsidP="007D7522">
            <w:pPr>
              <w:ind w:left="299" w:right="254"/>
              <w:jc w:val="both"/>
              <w:rPr>
                <w:rFonts w:ascii="Times New Roman" w:hAnsi="Times New Roman"/>
                <w:szCs w:val="24"/>
              </w:rPr>
            </w:pPr>
            <w:proofErr w:type="gramStart"/>
            <w:r w:rsidRPr="007D7522">
              <w:rPr>
                <w:rFonts w:ascii="Times New Roman" w:hAnsi="Times New Roman"/>
                <w:szCs w:val="24"/>
              </w:rPr>
              <w:t xml:space="preserve">Na qualidade de representante legal do (a) ______________________ </w:t>
            </w:r>
            <w:r w:rsidRPr="002B02AD">
              <w:rPr>
                <w:rFonts w:ascii="Times New Roman" w:hAnsi="Times New Roman"/>
                <w:b/>
                <w:szCs w:val="24"/>
              </w:rPr>
              <w:t>SOLICITO</w:t>
            </w:r>
            <w:r w:rsidRPr="007D7522">
              <w:rPr>
                <w:rFonts w:ascii="Times New Roman" w:hAnsi="Times New Roman"/>
                <w:szCs w:val="24"/>
              </w:rPr>
              <w:t xml:space="preserve"> a análise de custeio da presente proposta de convênio com recursos do FRBL, nos termos do Plano de Trabalho anexo, e </w:t>
            </w:r>
            <w:r w:rsidRPr="002B02AD">
              <w:rPr>
                <w:rFonts w:ascii="Times New Roman" w:hAnsi="Times New Roman"/>
                <w:b/>
                <w:szCs w:val="24"/>
              </w:rPr>
              <w:t>DECLARO</w:t>
            </w:r>
            <w:r w:rsidRPr="007D7522">
              <w:rPr>
                <w:rFonts w:ascii="Times New Roman" w:hAnsi="Times New Roman"/>
                <w:szCs w:val="24"/>
              </w:rPr>
              <w:t xml:space="preserve">: </w:t>
            </w:r>
            <w:r w:rsidRPr="007D7522">
              <w:rPr>
                <w:rFonts w:ascii="Times New Roman" w:hAnsi="Times New Roman"/>
                <w:b/>
                <w:szCs w:val="24"/>
              </w:rPr>
              <w:t>I)</w:t>
            </w:r>
            <w:r w:rsidRPr="007D7522">
              <w:rPr>
                <w:rFonts w:ascii="Times New Roman" w:hAnsi="Times New Roman"/>
                <w:szCs w:val="24"/>
              </w:rPr>
              <w:t xml:space="preserve"> não incidir em qualquer das vedações normativas; e </w:t>
            </w:r>
            <w:r w:rsidRPr="007D7522">
              <w:rPr>
                <w:rFonts w:ascii="Times New Roman" w:hAnsi="Times New Roman"/>
                <w:b/>
                <w:szCs w:val="24"/>
              </w:rPr>
              <w:t>II)</w:t>
            </w:r>
            <w:proofErr w:type="gramEnd"/>
            <w:r w:rsidRPr="007D7522">
              <w:rPr>
                <w:rFonts w:ascii="Times New Roman" w:hAnsi="Times New Roman"/>
                <w:szCs w:val="24"/>
              </w:rPr>
              <w:t xml:space="preserve"> estar ciente do dever de, em sendo aprovado o projeto, apresentar documentação pertinente.</w:t>
            </w:r>
          </w:p>
          <w:p w:rsidR="00271448" w:rsidRPr="007D7522" w:rsidRDefault="00271448" w:rsidP="007D7522">
            <w:pPr>
              <w:ind w:left="299" w:right="254"/>
              <w:jc w:val="both"/>
              <w:rPr>
                <w:rFonts w:ascii="Times New Roman" w:hAnsi="Times New Roman"/>
                <w:szCs w:val="24"/>
              </w:rPr>
            </w:pPr>
          </w:p>
          <w:p w:rsidR="00271448" w:rsidRPr="002B02AD" w:rsidRDefault="00271448" w:rsidP="002B02AD">
            <w:pPr>
              <w:numPr>
                <w:ilvl w:val="0"/>
                <w:numId w:val="7"/>
              </w:numPr>
              <w:spacing w:after="0"/>
              <w:ind w:right="395"/>
              <w:jc w:val="both"/>
              <w:rPr>
                <w:rFonts w:ascii="Times New Roman" w:hAnsi="Times New Roman"/>
                <w:b/>
                <w:sz w:val="20"/>
              </w:rPr>
            </w:pPr>
            <w:r w:rsidRPr="002B02AD">
              <w:rPr>
                <w:rFonts w:ascii="Times New Roman" w:hAnsi="Times New Roman"/>
                <w:b/>
                <w:sz w:val="20"/>
              </w:rPr>
              <w:t>VEDAÇÕES:</w:t>
            </w:r>
          </w:p>
          <w:p w:rsidR="00271448" w:rsidRPr="007D7522" w:rsidRDefault="00271448" w:rsidP="007D7522">
            <w:pPr>
              <w:spacing w:after="0"/>
              <w:ind w:left="299" w:right="395"/>
              <w:jc w:val="both"/>
              <w:rPr>
                <w:rFonts w:ascii="Times New Roman" w:hAnsi="Times New Roman"/>
                <w:sz w:val="20"/>
                <w:u w:val="single"/>
              </w:rPr>
            </w:pPr>
            <w:r w:rsidRPr="007D7522">
              <w:rPr>
                <w:rFonts w:ascii="Times New Roman" w:hAnsi="Times New Roman"/>
                <w:sz w:val="20"/>
                <w:u w:val="single"/>
              </w:rPr>
              <w:t xml:space="preserve">É vedada a celebração de convênio com órgãos públicos que: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deixaram de apresentar prestação de contas dos recursos recebidos no prazo previsto;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tiveram prestação de contas anterior reprovada, por qualquer motivo;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não procederam à devolução de equipamentos, veículos e máquinas adquiridos com recursos de convênio anterior, quando assim estabelecido, bem como não tenham restituído saldo bancário remanescente; </w:t>
            </w:r>
            <w:proofErr w:type="gramStart"/>
            <w:r w:rsidRPr="007D7522">
              <w:rPr>
                <w:rFonts w:ascii="Times New Roman" w:hAnsi="Times New Roman"/>
                <w:sz w:val="20"/>
              </w:rPr>
              <w:t>ou</w:t>
            </w:r>
            <w:proofErr w:type="gramEnd"/>
            <w:r w:rsidRPr="007D7522">
              <w:rPr>
                <w:rFonts w:ascii="Times New Roman" w:hAnsi="Times New Roman"/>
                <w:sz w:val="20"/>
              </w:rPr>
              <w:t xml:space="preserve">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estejam em qualquer outra situação de inadimplência, mora ou irregularidade para com a administração direta e indireta de qualquer ente da Federação. </w:t>
            </w:r>
          </w:p>
          <w:p w:rsidR="00271448" w:rsidRPr="007D7522" w:rsidRDefault="00271448" w:rsidP="007D7522">
            <w:pPr>
              <w:spacing w:after="0"/>
              <w:ind w:left="299" w:right="395"/>
              <w:jc w:val="both"/>
              <w:rPr>
                <w:rFonts w:ascii="Times New Roman" w:hAnsi="Times New Roman"/>
                <w:sz w:val="20"/>
              </w:rPr>
            </w:pPr>
          </w:p>
          <w:p w:rsidR="00271448" w:rsidRPr="002B02AD" w:rsidRDefault="00271448" w:rsidP="002B02AD">
            <w:pPr>
              <w:numPr>
                <w:ilvl w:val="0"/>
                <w:numId w:val="7"/>
              </w:numPr>
              <w:spacing w:after="0"/>
              <w:ind w:right="395"/>
              <w:jc w:val="both"/>
              <w:rPr>
                <w:rFonts w:ascii="Times New Roman" w:hAnsi="Times New Roman"/>
                <w:b/>
                <w:sz w:val="20"/>
              </w:rPr>
            </w:pPr>
            <w:r w:rsidRPr="002B02AD">
              <w:rPr>
                <w:rFonts w:ascii="Times New Roman" w:hAnsi="Times New Roman"/>
                <w:b/>
                <w:sz w:val="20"/>
              </w:rPr>
              <w:t>DOCUMENTAÇÃO:</w:t>
            </w:r>
          </w:p>
          <w:p w:rsidR="00271448" w:rsidRPr="007D7522" w:rsidRDefault="00271448" w:rsidP="007D7522">
            <w:pPr>
              <w:spacing w:after="0"/>
              <w:ind w:left="299" w:right="395"/>
              <w:jc w:val="both"/>
              <w:rPr>
                <w:rFonts w:ascii="Times New Roman" w:hAnsi="Times New Roman"/>
                <w:sz w:val="20"/>
                <w:u w:val="single"/>
              </w:rPr>
            </w:pPr>
            <w:r w:rsidRPr="007D7522">
              <w:rPr>
                <w:rFonts w:ascii="Times New Roman" w:hAnsi="Times New Roman"/>
                <w:sz w:val="20"/>
                <w:u w:val="single"/>
              </w:rPr>
              <w:t>Aprovado o Projeto, o proponente deverá comprovar ou apresentar, quando exigível:</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comprovante de inscrição e de situação cadastral na Receita Federal (CNPJ);</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regularidade relativa aos tributos e demais débitos administrados pela Secretaria de Estado da Fazenda - SEF;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regularidade relativa à prestação de contas de recursos anteriormente recebidos;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regularidade perante os órgãos e entidades estaduais;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regularidade perante a Fazenda Federal;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regularidade perante o Fundo de Garantia por Tempo de Serviço - FGTS;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regularidade perante a Previdência Social;</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situação de regularidade do seu representante ou dirigente perante o Tribunal de Contas do Estado - TCE;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cópia da carteira de identidade e do cadastro de pessoa física (CPF) do titular do órgão ou entidade que assinará o convênio (convenente/parceiro e interveniente, se houver), além de cópia do comprovante de sua titularidade no cargo;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certidão emitida pelo Cartório de Registro de Imóveis comprovando a propriedade plena do imóvel (ou posse de área desapropriada ou em desapropriação, ou contrato ou compromisso irretratável e irrevogável de constituição de direito real) com data não superior a 30 (trinta) dias, nos casos em que o convênio tiver como objeto a execução de obras ou benfeitorias naquele;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licenças ambientais expedidas pelos órgãos competentes, quando o convênio envolver obras, instalações, ou serviços que exijam estudos ambientais;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alvarás e licenças municipais necessárias à realização de obras, expedidas pelos órgãos competentes; </w:t>
            </w:r>
          </w:p>
          <w:p w:rsidR="00271448"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comprovante de tombamento do imóvel, quando o projeto envolver conservação, restauração e revitalização de bens tombados pelo patrimônio cultural arquitetônico, assim como projetos de recuperação de outros bens tombados, devendo passar por aprovação prévia dos órgãos de preservação (federal, estadual ou municipal), conforme o tombamento seja em nível federal, estadual ou municipal;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o licenciamento, pelos órgãos públicos competentes, dos projetos destinados à interferência no meio ambiente e outros que demandem autorização específica; </w:t>
            </w:r>
          </w:p>
          <w:p w:rsidR="00735864" w:rsidRDefault="00735864" w:rsidP="007D7522">
            <w:pPr>
              <w:spacing w:after="0"/>
              <w:ind w:left="299" w:right="395"/>
              <w:jc w:val="both"/>
              <w:rPr>
                <w:rFonts w:ascii="Times New Roman" w:hAnsi="Times New Roman"/>
                <w:sz w:val="20"/>
              </w:rPr>
            </w:pP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o Plano Municipal ou Intermunicipal de Gestão Integrada de Resíduos Sólidos, nos termos da Lei Federal n. 12.305/2010, nos casos em que prefeituras apresentem projetos na área de coleta ou trat</w:t>
            </w:r>
            <w:r w:rsidR="002B02AD">
              <w:rPr>
                <w:rFonts w:ascii="Times New Roman" w:hAnsi="Times New Roman"/>
                <w:sz w:val="20"/>
              </w:rPr>
              <w:t>amento de resíduos sólidos.</w:t>
            </w:r>
            <w:r w:rsidRPr="007D7522">
              <w:rPr>
                <w:rFonts w:ascii="Times New Roman" w:hAnsi="Times New Roman"/>
                <w:sz w:val="20"/>
              </w:rPr>
              <w:t xml:space="preserve"> </w:t>
            </w:r>
          </w:p>
          <w:p w:rsidR="00271448" w:rsidRPr="007D7522" w:rsidRDefault="00271448" w:rsidP="007D7522">
            <w:pPr>
              <w:spacing w:after="0"/>
              <w:ind w:left="299" w:right="395"/>
              <w:jc w:val="both"/>
              <w:rPr>
                <w:rFonts w:ascii="Times New Roman" w:hAnsi="Times New Roman"/>
                <w:sz w:val="20"/>
              </w:rPr>
            </w:pPr>
          </w:p>
          <w:p w:rsidR="00271448" w:rsidRDefault="00271448" w:rsidP="007D7522">
            <w:pPr>
              <w:spacing w:after="0"/>
              <w:ind w:left="299" w:right="395"/>
              <w:jc w:val="both"/>
              <w:rPr>
                <w:rFonts w:ascii="Times New Roman" w:hAnsi="Times New Roman"/>
                <w:sz w:val="20"/>
              </w:rPr>
            </w:pPr>
          </w:p>
          <w:p w:rsidR="002B02AD" w:rsidRDefault="002B02AD" w:rsidP="007D7522">
            <w:pPr>
              <w:spacing w:after="0"/>
              <w:ind w:left="299" w:right="395"/>
              <w:jc w:val="both"/>
              <w:rPr>
                <w:rFonts w:ascii="Times New Roman" w:hAnsi="Times New Roman"/>
                <w:sz w:val="20"/>
              </w:rPr>
            </w:pPr>
          </w:p>
          <w:p w:rsidR="002B02AD" w:rsidRPr="007D7522" w:rsidRDefault="002B02AD" w:rsidP="007D7522">
            <w:pPr>
              <w:spacing w:after="0"/>
              <w:ind w:left="299" w:right="395"/>
              <w:jc w:val="both"/>
              <w:rPr>
                <w:rFonts w:ascii="Times New Roman" w:hAnsi="Times New Roman"/>
                <w:sz w:val="20"/>
              </w:rPr>
            </w:pPr>
          </w:p>
          <w:p w:rsidR="00271448" w:rsidRPr="007D7522" w:rsidRDefault="00271448" w:rsidP="007D7522">
            <w:pPr>
              <w:spacing w:after="0"/>
              <w:ind w:left="299" w:right="395"/>
              <w:jc w:val="both"/>
              <w:rPr>
                <w:rFonts w:ascii="Times New Roman" w:hAnsi="Times New Roman"/>
                <w:sz w:val="20"/>
              </w:rPr>
            </w:pPr>
          </w:p>
          <w:p w:rsidR="00271448" w:rsidRPr="007D7522" w:rsidRDefault="00271448" w:rsidP="007D7522">
            <w:pPr>
              <w:spacing w:after="0"/>
              <w:ind w:hanging="142"/>
              <w:jc w:val="center"/>
              <w:rPr>
                <w:rFonts w:ascii="Times New Roman" w:hAnsi="Times New Roman"/>
                <w:szCs w:val="24"/>
              </w:rPr>
            </w:pPr>
            <w:r w:rsidRPr="007D7522">
              <w:rPr>
                <w:rFonts w:ascii="Times New Roman" w:hAnsi="Times New Roman"/>
                <w:szCs w:val="24"/>
              </w:rPr>
              <w:t>_______________________</w:t>
            </w:r>
          </w:p>
          <w:p w:rsidR="00271448" w:rsidRPr="007D7522" w:rsidRDefault="00271448" w:rsidP="007D7522">
            <w:pPr>
              <w:spacing w:after="0" w:line="360" w:lineRule="auto"/>
              <w:ind w:hanging="142"/>
              <w:jc w:val="center"/>
              <w:rPr>
                <w:rFonts w:ascii="Times New Roman" w:hAnsi="Times New Roman"/>
                <w:szCs w:val="24"/>
              </w:rPr>
            </w:pPr>
            <w:r w:rsidRPr="007D7522">
              <w:rPr>
                <w:rFonts w:ascii="Times New Roman" w:hAnsi="Times New Roman"/>
                <w:szCs w:val="24"/>
              </w:rPr>
              <w:t>Local e Data</w:t>
            </w:r>
          </w:p>
          <w:p w:rsidR="00271448" w:rsidRDefault="00271448" w:rsidP="007D7522">
            <w:pPr>
              <w:spacing w:after="0" w:line="360" w:lineRule="auto"/>
              <w:ind w:hanging="142"/>
              <w:jc w:val="center"/>
              <w:rPr>
                <w:rFonts w:ascii="Times New Roman" w:hAnsi="Times New Roman"/>
                <w:szCs w:val="24"/>
              </w:rPr>
            </w:pPr>
          </w:p>
          <w:p w:rsidR="00735864" w:rsidRDefault="00735864" w:rsidP="007D7522">
            <w:pPr>
              <w:spacing w:after="0" w:line="360" w:lineRule="auto"/>
              <w:ind w:hanging="142"/>
              <w:jc w:val="center"/>
              <w:rPr>
                <w:rFonts w:ascii="Times New Roman" w:hAnsi="Times New Roman"/>
                <w:szCs w:val="24"/>
              </w:rPr>
            </w:pPr>
          </w:p>
          <w:p w:rsidR="00735864" w:rsidRPr="007D7522" w:rsidRDefault="00735864" w:rsidP="007D7522">
            <w:pPr>
              <w:spacing w:after="0" w:line="360" w:lineRule="auto"/>
              <w:ind w:hanging="142"/>
              <w:jc w:val="center"/>
              <w:rPr>
                <w:rFonts w:ascii="Times New Roman" w:hAnsi="Times New Roman"/>
                <w:szCs w:val="24"/>
              </w:rPr>
            </w:pPr>
          </w:p>
          <w:p w:rsidR="002B02AD" w:rsidRDefault="00271448" w:rsidP="007D7522">
            <w:pPr>
              <w:spacing w:after="0" w:line="360" w:lineRule="auto"/>
              <w:ind w:hanging="142"/>
              <w:jc w:val="center"/>
              <w:rPr>
                <w:rFonts w:ascii="Times New Roman" w:hAnsi="Times New Roman"/>
                <w:szCs w:val="24"/>
              </w:rPr>
            </w:pPr>
            <w:r w:rsidRPr="007D7522">
              <w:rPr>
                <w:rFonts w:ascii="Times New Roman" w:hAnsi="Times New Roman"/>
                <w:szCs w:val="24"/>
              </w:rPr>
              <w:t xml:space="preserve">           </w:t>
            </w:r>
          </w:p>
          <w:p w:rsidR="002B02AD" w:rsidRDefault="002B02AD" w:rsidP="007D7522">
            <w:pPr>
              <w:spacing w:after="0" w:line="360" w:lineRule="auto"/>
              <w:ind w:hanging="142"/>
              <w:jc w:val="center"/>
              <w:rPr>
                <w:rFonts w:ascii="Times New Roman" w:hAnsi="Times New Roman"/>
                <w:szCs w:val="24"/>
              </w:rPr>
            </w:pPr>
          </w:p>
          <w:p w:rsidR="00271448" w:rsidRPr="007D7522" w:rsidRDefault="002B02AD" w:rsidP="007D7522">
            <w:pPr>
              <w:spacing w:after="0" w:line="360" w:lineRule="auto"/>
              <w:ind w:hanging="142"/>
              <w:jc w:val="center"/>
              <w:rPr>
                <w:rFonts w:ascii="Times New Roman" w:hAnsi="Times New Roman"/>
                <w:sz w:val="20"/>
              </w:rPr>
            </w:pPr>
            <w:r>
              <w:rPr>
                <w:rFonts w:ascii="Times New Roman" w:hAnsi="Times New Roman"/>
                <w:szCs w:val="24"/>
              </w:rPr>
              <w:t xml:space="preserve">  _</w:t>
            </w:r>
            <w:r w:rsidR="00271448" w:rsidRPr="007D7522">
              <w:rPr>
                <w:rFonts w:ascii="Times New Roman" w:hAnsi="Times New Roman"/>
                <w:szCs w:val="24"/>
              </w:rPr>
              <w:t>___________</w:t>
            </w:r>
            <w:r>
              <w:rPr>
                <w:rFonts w:ascii="Times New Roman" w:hAnsi="Times New Roman"/>
                <w:szCs w:val="24"/>
              </w:rPr>
              <w:t>_____________________________</w:t>
            </w:r>
            <w:r>
              <w:rPr>
                <w:rFonts w:ascii="Times New Roman" w:hAnsi="Times New Roman"/>
                <w:szCs w:val="24"/>
              </w:rPr>
              <w:br/>
            </w:r>
            <w:r w:rsidR="00271448" w:rsidRPr="007D7522">
              <w:rPr>
                <w:rFonts w:ascii="Times New Roman" w:hAnsi="Times New Roman"/>
                <w:szCs w:val="24"/>
              </w:rPr>
              <w:t>Representante Legal do Órgão Público Proponente</w:t>
            </w:r>
          </w:p>
          <w:p w:rsidR="00271448" w:rsidRPr="007D7522" w:rsidRDefault="00271448" w:rsidP="007D7522">
            <w:pPr>
              <w:spacing w:after="0"/>
              <w:ind w:hanging="142"/>
              <w:jc w:val="center"/>
              <w:rPr>
                <w:rFonts w:ascii="Times New Roman" w:hAnsi="Times New Roman"/>
                <w:szCs w:val="24"/>
              </w:rPr>
            </w:pPr>
          </w:p>
          <w:tbl>
            <w:tblPr>
              <w:tblW w:w="0" w:type="auto"/>
              <w:jc w:val="center"/>
              <w:tblCellSpacing w:w="6" w:type="dxa"/>
              <w:tblCellMar>
                <w:top w:w="12" w:type="dxa"/>
                <w:left w:w="12" w:type="dxa"/>
                <w:bottom w:w="12" w:type="dxa"/>
                <w:right w:w="12" w:type="dxa"/>
              </w:tblCellMar>
              <w:tblLook w:val="04A0"/>
            </w:tblPr>
            <w:tblGrid>
              <w:gridCol w:w="54"/>
            </w:tblGrid>
            <w:tr w:rsidR="00271448" w:rsidRPr="007D7522" w:rsidTr="007D7522">
              <w:trPr>
                <w:tblCellSpacing w:w="6" w:type="dxa"/>
                <w:jc w:val="center"/>
              </w:trPr>
              <w:tc>
                <w:tcPr>
                  <w:tcW w:w="0" w:type="auto"/>
                  <w:vAlign w:val="center"/>
                  <w:hideMark/>
                </w:tcPr>
                <w:p w:rsidR="00271448" w:rsidRPr="007D7522" w:rsidRDefault="00271448" w:rsidP="007D7522">
                  <w:pPr>
                    <w:spacing w:after="0"/>
                    <w:ind w:hanging="142"/>
                    <w:jc w:val="center"/>
                    <w:rPr>
                      <w:rFonts w:ascii="Times New Roman" w:hAnsi="Times New Roman"/>
                      <w:szCs w:val="24"/>
                    </w:rPr>
                  </w:pPr>
                </w:p>
              </w:tc>
            </w:tr>
          </w:tbl>
          <w:p w:rsidR="00271448" w:rsidRPr="007D7522" w:rsidRDefault="00271448" w:rsidP="007D7522">
            <w:pPr>
              <w:rPr>
                <w:rFonts w:ascii="Times New Roman" w:hAnsi="Times New Roman"/>
                <w:szCs w:val="24"/>
              </w:rPr>
            </w:pPr>
          </w:p>
        </w:tc>
      </w:tr>
    </w:tbl>
    <w:p w:rsidR="00271448" w:rsidRPr="007D7522" w:rsidRDefault="00271448" w:rsidP="006378A5">
      <w:pPr>
        <w:pStyle w:val="Style1"/>
        <w:adjustRightInd/>
        <w:spacing w:before="72" w:line="276" w:lineRule="auto"/>
        <w:jc w:val="center"/>
        <w:rPr>
          <w:b/>
          <w:sz w:val="24"/>
          <w:szCs w:val="24"/>
        </w:rPr>
      </w:pPr>
    </w:p>
    <w:sectPr w:rsidR="00271448" w:rsidRPr="007D7522" w:rsidSect="00776C04">
      <w:headerReference w:type="default" r:id="rId7"/>
      <w:pgSz w:w="11906" w:h="16838"/>
      <w:pgMar w:top="1843" w:right="991" w:bottom="1134"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A31" w:rsidRDefault="00930A31" w:rsidP="00DA3ECE">
      <w:pPr>
        <w:spacing w:after="0" w:line="240" w:lineRule="auto"/>
      </w:pPr>
      <w:r>
        <w:separator/>
      </w:r>
    </w:p>
  </w:endnote>
  <w:endnote w:type="continuationSeparator" w:id="0">
    <w:p w:rsidR="00930A31" w:rsidRDefault="00930A31" w:rsidP="00DA3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pranq eco sans">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A31" w:rsidRDefault="00930A31" w:rsidP="00DA3ECE">
      <w:pPr>
        <w:spacing w:after="0" w:line="240" w:lineRule="auto"/>
      </w:pPr>
      <w:r>
        <w:separator/>
      </w:r>
    </w:p>
  </w:footnote>
  <w:footnote w:type="continuationSeparator" w:id="0">
    <w:p w:rsidR="00930A31" w:rsidRDefault="00930A31" w:rsidP="00DA3E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864" w:rsidRDefault="00735864">
    <w:pPr>
      <w:pStyle w:val="Cabealho"/>
    </w:pPr>
    <w:r w:rsidRPr="00735864">
      <w:drawing>
        <wp:inline distT="0" distB="0" distL="0" distR="0">
          <wp:extent cx="1402080" cy="589280"/>
          <wp:effectExtent l="19050" t="0" r="7620" b="0"/>
          <wp:docPr id="2" name="Imagem 1" descr="logo f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rbl"/>
                  <pic:cNvPicPr>
                    <a:picLocks noChangeAspect="1" noChangeArrowheads="1"/>
                  </pic:cNvPicPr>
                </pic:nvPicPr>
                <pic:blipFill>
                  <a:blip r:embed="rId1"/>
                  <a:srcRect/>
                  <a:stretch>
                    <a:fillRect/>
                  </a:stretch>
                </pic:blipFill>
                <pic:spPr bwMode="auto">
                  <a:xfrm>
                    <a:off x="0" y="0"/>
                    <a:ext cx="1402080" cy="589280"/>
                  </a:xfrm>
                  <a:prstGeom prst="rect">
                    <a:avLst/>
                  </a:prstGeom>
                  <a:noFill/>
                  <a:ln w="9525">
                    <a:noFill/>
                    <a:miter lim="800000"/>
                    <a:headEnd/>
                    <a:tailEnd/>
                  </a:ln>
                </pic:spPr>
              </pic:pic>
            </a:graphicData>
          </a:graphic>
        </wp:inline>
      </w:drawing>
    </w:r>
  </w:p>
  <w:p w:rsidR="00735864" w:rsidRDefault="0073586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0DDD"/>
    <w:multiLevelType w:val="multilevel"/>
    <w:tmpl w:val="FEE66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CF06970"/>
    <w:multiLevelType w:val="hybridMultilevel"/>
    <w:tmpl w:val="E4202E10"/>
    <w:lvl w:ilvl="0" w:tplc="27543E92">
      <w:start w:val="1"/>
      <w:numFmt w:val="lowerRoman"/>
      <w:lvlText w:val="%1)"/>
      <w:lvlJc w:val="left"/>
      <w:pPr>
        <w:ind w:left="1008" w:hanging="72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abstractNum w:abstractNumId="2">
    <w:nsid w:val="33E462FB"/>
    <w:multiLevelType w:val="hybridMultilevel"/>
    <w:tmpl w:val="970407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8792799"/>
    <w:multiLevelType w:val="hybridMultilevel"/>
    <w:tmpl w:val="AB5EAFA4"/>
    <w:lvl w:ilvl="0" w:tplc="57D048FE">
      <w:start w:val="1"/>
      <w:numFmt w:val="upperRoman"/>
      <w:lvlText w:val="%1)"/>
      <w:lvlJc w:val="left"/>
      <w:pPr>
        <w:ind w:left="1019" w:hanging="720"/>
      </w:pPr>
      <w:rPr>
        <w:rFonts w:hint="default"/>
      </w:rPr>
    </w:lvl>
    <w:lvl w:ilvl="1" w:tplc="04160019" w:tentative="1">
      <w:start w:val="1"/>
      <w:numFmt w:val="lowerLetter"/>
      <w:lvlText w:val="%2."/>
      <w:lvlJc w:val="left"/>
      <w:pPr>
        <w:ind w:left="1379" w:hanging="360"/>
      </w:pPr>
    </w:lvl>
    <w:lvl w:ilvl="2" w:tplc="0416001B" w:tentative="1">
      <w:start w:val="1"/>
      <w:numFmt w:val="lowerRoman"/>
      <w:lvlText w:val="%3."/>
      <w:lvlJc w:val="right"/>
      <w:pPr>
        <w:ind w:left="2099" w:hanging="180"/>
      </w:pPr>
    </w:lvl>
    <w:lvl w:ilvl="3" w:tplc="0416000F" w:tentative="1">
      <w:start w:val="1"/>
      <w:numFmt w:val="decimal"/>
      <w:lvlText w:val="%4."/>
      <w:lvlJc w:val="left"/>
      <w:pPr>
        <w:ind w:left="2819" w:hanging="360"/>
      </w:pPr>
    </w:lvl>
    <w:lvl w:ilvl="4" w:tplc="04160019" w:tentative="1">
      <w:start w:val="1"/>
      <w:numFmt w:val="lowerLetter"/>
      <w:lvlText w:val="%5."/>
      <w:lvlJc w:val="left"/>
      <w:pPr>
        <w:ind w:left="3539" w:hanging="360"/>
      </w:pPr>
    </w:lvl>
    <w:lvl w:ilvl="5" w:tplc="0416001B" w:tentative="1">
      <w:start w:val="1"/>
      <w:numFmt w:val="lowerRoman"/>
      <w:lvlText w:val="%6."/>
      <w:lvlJc w:val="right"/>
      <w:pPr>
        <w:ind w:left="4259" w:hanging="180"/>
      </w:pPr>
    </w:lvl>
    <w:lvl w:ilvl="6" w:tplc="0416000F" w:tentative="1">
      <w:start w:val="1"/>
      <w:numFmt w:val="decimal"/>
      <w:lvlText w:val="%7."/>
      <w:lvlJc w:val="left"/>
      <w:pPr>
        <w:ind w:left="4979" w:hanging="360"/>
      </w:pPr>
    </w:lvl>
    <w:lvl w:ilvl="7" w:tplc="04160019" w:tentative="1">
      <w:start w:val="1"/>
      <w:numFmt w:val="lowerLetter"/>
      <w:lvlText w:val="%8."/>
      <w:lvlJc w:val="left"/>
      <w:pPr>
        <w:ind w:left="5699" w:hanging="360"/>
      </w:pPr>
    </w:lvl>
    <w:lvl w:ilvl="8" w:tplc="0416001B" w:tentative="1">
      <w:start w:val="1"/>
      <w:numFmt w:val="lowerRoman"/>
      <w:lvlText w:val="%9."/>
      <w:lvlJc w:val="right"/>
      <w:pPr>
        <w:ind w:left="6419" w:hanging="180"/>
      </w:pPr>
    </w:lvl>
  </w:abstractNum>
  <w:abstractNum w:abstractNumId="4">
    <w:nsid w:val="4EA149B0"/>
    <w:multiLevelType w:val="hybridMultilevel"/>
    <w:tmpl w:val="B9BCFD04"/>
    <w:lvl w:ilvl="0" w:tplc="20E45126">
      <w:start w:val="1"/>
      <w:numFmt w:val="upperRoman"/>
      <w:lvlText w:val="%1)"/>
      <w:lvlJc w:val="left"/>
      <w:pPr>
        <w:ind w:left="1008" w:hanging="72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abstractNum w:abstractNumId="5">
    <w:nsid w:val="6B0A38EC"/>
    <w:multiLevelType w:val="hybridMultilevel"/>
    <w:tmpl w:val="FA180006"/>
    <w:lvl w:ilvl="0" w:tplc="358A6A86">
      <w:start w:val="1"/>
      <w:numFmt w:val="upperRoman"/>
      <w:lvlText w:val="%1)"/>
      <w:lvlJc w:val="left"/>
      <w:pPr>
        <w:ind w:left="1019" w:hanging="720"/>
      </w:pPr>
      <w:rPr>
        <w:rFonts w:hint="default"/>
      </w:rPr>
    </w:lvl>
    <w:lvl w:ilvl="1" w:tplc="04160019" w:tentative="1">
      <w:start w:val="1"/>
      <w:numFmt w:val="lowerLetter"/>
      <w:lvlText w:val="%2."/>
      <w:lvlJc w:val="left"/>
      <w:pPr>
        <w:ind w:left="1379" w:hanging="360"/>
      </w:pPr>
    </w:lvl>
    <w:lvl w:ilvl="2" w:tplc="0416001B" w:tentative="1">
      <w:start w:val="1"/>
      <w:numFmt w:val="lowerRoman"/>
      <w:lvlText w:val="%3."/>
      <w:lvlJc w:val="right"/>
      <w:pPr>
        <w:ind w:left="2099" w:hanging="180"/>
      </w:pPr>
    </w:lvl>
    <w:lvl w:ilvl="3" w:tplc="0416000F" w:tentative="1">
      <w:start w:val="1"/>
      <w:numFmt w:val="decimal"/>
      <w:lvlText w:val="%4."/>
      <w:lvlJc w:val="left"/>
      <w:pPr>
        <w:ind w:left="2819" w:hanging="360"/>
      </w:pPr>
    </w:lvl>
    <w:lvl w:ilvl="4" w:tplc="04160019" w:tentative="1">
      <w:start w:val="1"/>
      <w:numFmt w:val="lowerLetter"/>
      <w:lvlText w:val="%5."/>
      <w:lvlJc w:val="left"/>
      <w:pPr>
        <w:ind w:left="3539" w:hanging="360"/>
      </w:pPr>
    </w:lvl>
    <w:lvl w:ilvl="5" w:tplc="0416001B" w:tentative="1">
      <w:start w:val="1"/>
      <w:numFmt w:val="lowerRoman"/>
      <w:lvlText w:val="%6."/>
      <w:lvlJc w:val="right"/>
      <w:pPr>
        <w:ind w:left="4259" w:hanging="180"/>
      </w:pPr>
    </w:lvl>
    <w:lvl w:ilvl="6" w:tplc="0416000F" w:tentative="1">
      <w:start w:val="1"/>
      <w:numFmt w:val="decimal"/>
      <w:lvlText w:val="%7."/>
      <w:lvlJc w:val="left"/>
      <w:pPr>
        <w:ind w:left="4979" w:hanging="360"/>
      </w:pPr>
    </w:lvl>
    <w:lvl w:ilvl="7" w:tplc="04160019" w:tentative="1">
      <w:start w:val="1"/>
      <w:numFmt w:val="lowerLetter"/>
      <w:lvlText w:val="%8."/>
      <w:lvlJc w:val="left"/>
      <w:pPr>
        <w:ind w:left="5699" w:hanging="360"/>
      </w:pPr>
    </w:lvl>
    <w:lvl w:ilvl="8" w:tplc="0416001B" w:tentative="1">
      <w:start w:val="1"/>
      <w:numFmt w:val="lowerRoman"/>
      <w:lvlText w:val="%9."/>
      <w:lvlJc w:val="right"/>
      <w:pPr>
        <w:ind w:left="6419" w:hanging="180"/>
      </w:pPr>
    </w:lvl>
  </w:abstractNum>
  <w:abstractNum w:abstractNumId="6">
    <w:nsid w:val="71B57E3D"/>
    <w:multiLevelType w:val="hybridMultilevel"/>
    <w:tmpl w:val="21540B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94C2915"/>
    <w:multiLevelType w:val="hybridMultilevel"/>
    <w:tmpl w:val="85ACA632"/>
    <w:lvl w:ilvl="0" w:tplc="5380B18A">
      <w:start w:val="2"/>
      <w:numFmt w:val="upperRoman"/>
      <w:lvlText w:val="%1)"/>
      <w:lvlJc w:val="left"/>
      <w:pPr>
        <w:ind w:left="1008" w:hanging="720"/>
      </w:pPr>
      <w:rPr>
        <w:rFonts w:hint="default"/>
        <w:color w:val="FF0000"/>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3C2772"/>
    <w:rsid w:val="0000792D"/>
    <w:rsid w:val="000179E1"/>
    <w:rsid w:val="000210BD"/>
    <w:rsid w:val="00021ABA"/>
    <w:rsid w:val="00021E9F"/>
    <w:rsid w:val="0002575F"/>
    <w:rsid w:val="00031BC1"/>
    <w:rsid w:val="00031F4E"/>
    <w:rsid w:val="00035834"/>
    <w:rsid w:val="000477C8"/>
    <w:rsid w:val="00052DAC"/>
    <w:rsid w:val="0005387D"/>
    <w:rsid w:val="00074140"/>
    <w:rsid w:val="00086911"/>
    <w:rsid w:val="000A107D"/>
    <w:rsid w:val="000B306A"/>
    <w:rsid w:val="000C321D"/>
    <w:rsid w:val="000E2A71"/>
    <w:rsid w:val="000E4D8B"/>
    <w:rsid w:val="00100088"/>
    <w:rsid w:val="00111FEF"/>
    <w:rsid w:val="001204F8"/>
    <w:rsid w:val="00124476"/>
    <w:rsid w:val="00127033"/>
    <w:rsid w:val="00134424"/>
    <w:rsid w:val="001437BC"/>
    <w:rsid w:val="00146439"/>
    <w:rsid w:val="00152BB1"/>
    <w:rsid w:val="00162BC9"/>
    <w:rsid w:val="00172F9C"/>
    <w:rsid w:val="00176B7E"/>
    <w:rsid w:val="00180813"/>
    <w:rsid w:val="00194EA9"/>
    <w:rsid w:val="001A1C04"/>
    <w:rsid w:val="001A1EDA"/>
    <w:rsid w:val="001A2874"/>
    <w:rsid w:val="001B2D59"/>
    <w:rsid w:val="001B695C"/>
    <w:rsid w:val="001B6EF6"/>
    <w:rsid w:val="001C2966"/>
    <w:rsid w:val="001D5667"/>
    <w:rsid w:val="001E0BE0"/>
    <w:rsid w:val="001E57B0"/>
    <w:rsid w:val="001E6DE9"/>
    <w:rsid w:val="001F1D5A"/>
    <w:rsid w:val="001F2102"/>
    <w:rsid w:val="001F65CA"/>
    <w:rsid w:val="00205691"/>
    <w:rsid w:val="00212DB8"/>
    <w:rsid w:val="00221D9E"/>
    <w:rsid w:val="00222CD4"/>
    <w:rsid w:val="00256136"/>
    <w:rsid w:val="00257FE8"/>
    <w:rsid w:val="00266463"/>
    <w:rsid w:val="00271448"/>
    <w:rsid w:val="002857C7"/>
    <w:rsid w:val="002968FE"/>
    <w:rsid w:val="002A0C3D"/>
    <w:rsid w:val="002A31CC"/>
    <w:rsid w:val="002B02AD"/>
    <w:rsid w:val="002B0383"/>
    <w:rsid w:val="002B4919"/>
    <w:rsid w:val="002B5A88"/>
    <w:rsid w:val="002C16F6"/>
    <w:rsid w:val="002E39F5"/>
    <w:rsid w:val="002F53BC"/>
    <w:rsid w:val="003101C8"/>
    <w:rsid w:val="00314F91"/>
    <w:rsid w:val="003225FF"/>
    <w:rsid w:val="00330370"/>
    <w:rsid w:val="0033524D"/>
    <w:rsid w:val="003401CF"/>
    <w:rsid w:val="003406C7"/>
    <w:rsid w:val="00347B4C"/>
    <w:rsid w:val="003A6EC7"/>
    <w:rsid w:val="003B0FEE"/>
    <w:rsid w:val="003B2DC3"/>
    <w:rsid w:val="003C2772"/>
    <w:rsid w:val="003D1E6A"/>
    <w:rsid w:val="003D2469"/>
    <w:rsid w:val="003D6620"/>
    <w:rsid w:val="003E625B"/>
    <w:rsid w:val="003E73E5"/>
    <w:rsid w:val="003F1B27"/>
    <w:rsid w:val="003F7D90"/>
    <w:rsid w:val="00430243"/>
    <w:rsid w:val="00430B62"/>
    <w:rsid w:val="00434088"/>
    <w:rsid w:val="00436166"/>
    <w:rsid w:val="00436452"/>
    <w:rsid w:val="004412FB"/>
    <w:rsid w:val="00442621"/>
    <w:rsid w:val="004459F6"/>
    <w:rsid w:val="00455B24"/>
    <w:rsid w:val="00460BA0"/>
    <w:rsid w:val="00471DEC"/>
    <w:rsid w:val="00483AF7"/>
    <w:rsid w:val="0049387F"/>
    <w:rsid w:val="004A5BE3"/>
    <w:rsid w:val="004B1C35"/>
    <w:rsid w:val="004B32B3"/>
    <w:rsid w:val="004C2501"/>
    <w:rsid w:val="004C4394"/>
    <w:rsid w:val="004D1034"/>
    <w:rsid w:val="004D7120"/>
    <w:rsid w:val="004E0D69"/>
    <w:rsid w:val="004E12E0"/>
    <w:rsid w:val="004E4B1F"/>
    <w:rsid w:val="004E5DE9"/>
    <w:rsid w:val="004F1B29"/>
    <w:rsid w:val="004F3DB5"/>
    <w:rsid w:val="0050044F"/>
    <w:rsid w:val="00501BE9"/>
    <w:rsid w:val="005223C5"/>
    <w:rsid w:val="00525C56"/>
    <w:rsid w:val="0052607C"/>
    <w:rsid w:val="00530F0B"/>
    <w:rsid w:val="005401C7"/>
    <w:rsid w:val="005524D2"/>
    <w:rsid w:val="0057077D"/>
    <w:rsid w:val="00576837"/>
    <w:rsid w:val="00590707"/>
    <w:rsid w:val="005A2FE1"/>
    <w:rsid w:val="005B1C0A"/>
    <w:rsid w:val="005C04B7"/>
    <w:rsid w:val="005E1A01"/>
    <w:rsid w:val="005F64AB"/>
    <w:rsid w:val="00601753"/>
    <w:rsid w:val="006070BE"/>
    <w:rsid w:val="0060745C"/>
    <w:rsid w:val="00610B43"/>
    <w:rsid w:val="0062245D"/>
    <w:rsid w:val="006336E6"/>
    <w:rsid w:val="006378A5"/>
    <w:rsid w:val="00637FD5"/>
    <w:rsid w:val="0066046C"/>
    <w:rsid w:val="006730B0"/>
    <w:rsid w:val="00673569"/>
    <w:rsid w:val="00681BF7"/>
    <w:rsid w:val="00695ECB"/>
    <w:rsid w:val="006A263C"/>
    <w:rsid w:val="006B19A0"/>
    <w:rsid w:val="006B2FFC"/>
    <w:rsid w:val="00700068"/>
    <w:rsid w:val="00714C79"/>
    <w:rsid w:val="00717EBF"/>
    <w:rsid w:val="00726A05"/>
    <w:rsid w:val="00735864"/>
    <w:rsid w:val="00736324"/>
    <w:rsid w:val="00736E92"/>
    <w:rsid w:val="00746D6B"/>
    <w:rsid w:val="007613AB"/>
    <w:rsid w:val="007641C7"/>
    <w:rsid w:val="00770808"/>
    <w:rsid w:val="0077203D"/>
    <w:rsid w:val="00776C04"/>
    <w:rsid w:val="007A1BC9"/>
    <w:rsid w:val="007B128B"/>
    <w:rsid w:val="007D244A"/>
    <w:rsid w:val="007D24B2"/>
    <w:rsid w:val="007D34A8"/>
    <w:rsid w:val="007D7522"/>
    <w:rsid w:val="007E189F"/>
    <w:rsid w:val="00802F20"/>
    <w:rsid w:val="00803971"/>
    <w:rsid w:val="008042E5"/>
    <w:rsid w:val="00804C69"/>
    <w:rsid w:val="00810918"/>
    <w:rsid w:val="008120FC"/>
    <w:rsid w:val="00820D8B"/>
    <w:rsid w:val="008277EE"/>
    <w:rsid w:val="00830BC4"/>
    <w:rsid w:val="00853E7A"/>
    <w:rsid w:val="008643BA"/>
    <w:rsid w:val="00887E79"/>
    <w:rsid w:val="00891361"/>
    <w:rsid w:val="008945BD"/>
    <w:rsid w:val="008A0C2C"/>
    <w:rsid w:val="008C3BD6"/>
    <w:rsid w:val="008D0D0C"/>
    <w:rsid w:val="008E66FE"/>
    <w:rsid w:val="008F4A5C"/>
    <w:rsid w:val="008F5BF8"/>
    <w:rsid w:val="00912BA3"/>
    <w:rsid w:val="0091606D"/>
    <w:rsid w:val="00930A31"/>
    <w:rsid w:val="00960409"/>
    <w:rsid w:val="009651AA"/>
    <w:rsid w:val="009674FF"/>
    <w:rsid w:val="009723BA"/>
    <w:rsid w:val="00980973"/>
    <w:rsid w:val="009A1E76"/>
    <w:rsid w:val="009A768A"/>
    <w:rsid w:val="009B0C11"/>
    <w:rsid w:val="009B358D"/>
    <w:rsid w:val="009C0CCF"/>
    <w:rsid w:val="009C7C62"/>
    <w:rsid w:val="009E22FE"/>
    <w:rsid w:val="009F0974"/>
    <w:rsid w:val="009F1689"/>
    <w:rsid w:val="009F563F"/>
    <w:rsid w:val="00A1100B"/>
    <w:rsid w:val="00A115D2"/>
    <w:rsid w:val="00A24F36"/>
    <w:rsid w:val="00A42A6A"/>
    <w:rsid w:val="00A47C40"/>
    <w:rsid w:val="00A86A2B"/>
    <w:rsid w:val="00A94D6C"/>
    <w:rsid w:val="00A95E87"/>
    <w:rsid w:val="00A97A76"/>
    <w:rsid w:val="00AC1285"/>
    <w:rsid w:val="00AC1B00"/>
    <w:rsid w:val="00AE18E2"/>
    <w:rsid w:val="00AE5476"/>
    <w:rsid w:val="00B004CC"/>
    <w:rsid w:val="00B05E48"/>
    <w:rsid w:val="00B1485B"/>
    <w:rsid w:val="00B22076"/>
    <w:rsid w:val="00B41A69"/>
    <w:rsid w:val="00B636C5"/>
    <w:rsid w:val="00B71980"/>
    <w:rsid w:val="00B76802"/>
    <w:rsid w:val="00B93EAB"/>
    <w:rsid w:val="00BA1CB5"/>
    <w:rsid w:val="00BA6BC0"/>
    <w:rsid w:val="00BC23F2"/>
    <w:rsid w:val="00BC5DF4"/>
    <w:rsid w:val="00BC6A0C"/>
    <w:rsid w:val="00BD2DF6"/>
    <w:rsid w:val="00BF0E5C"/>
    <w:rsid w:val="00BF1D00"/>
    <w:rsid w:val="00BF4A7F"/>
    <w:rsid w:val="00BF7496"/>
    <w:rsid w:val="00C16B6C"/>
    <w:rsid w:val="00C223D5"/>
    <w:rsid w:val="00C41FAB"/>
    <w:rsid w:val="00C4246C"/>
    <w:rsid w:val="00C55298"/>
    <w:rsid w:val="00C63CBE"/>
    <w:rsid w:val="00C63CE3"/>
    <w:rsid w:val="00C7056C"/>
    <w:rsid w:val="00C729DB"/>
    <w:rsid w:val="00C74DDE"/>
    <w:rsid w:val="00C91541"/>
    <w:rsid w:val="00C929D9"/>
    <w:rsid w:val="00C95439"/>
    <w:rsid w:val="00C9606B"/>
    <w:rsid w:val="00CB6501"/>
    <w:rsid w:val="00CF0E04"/>
    <w:rsid w:val="00D14291"/>
    <w:rsid w:val="00D30CE1"/>
    <w:rsid w:val="00D33444"/>
    <w:rsid w:val="00D40A00"/>
    <w:rsid w:val="00D4360D"/>
    <w:rsid w:val="00D578FA"/>
    <w:rsid w:val="00D71722"/>
    <w:rsid w:val="00D72E50"/>
    <w:rsid w:val="00D748DB"/>
    <w:rsid w:val="00D77567"/>
    <w:rsid w:val="00D8012D"/>
    <w:rsid w:val="00D85D6E"/>
    <w:rsid w:val="00D86EF0"/>
    <w:rsid w:val="00D86F92"/>
    <w:rsid w:val="00D97E3C"/>
    <w:rsid w:val="00DA148F"/>
    <w:rsid w:val="00DA3ECE"/>
    <w:rsid w:val="00DC2165"/>
    <w:rsid w:val="00DF5684"/>
    <w:rsid w:val="00DF73CE"/>
    <w:rsid w:val="00E06911"/>
    <w:rsid w:val="00E14A0B"/>
    <w:rsid w:val="00E160D3"/>
    <w:rsid w:val="00E223BE"/>
    <w:rsid w:val="00E23AA3"/>
    <w:rsid w:val="00E2659D"/>
    <w:rsid w:val="00E304F3"/>
    <w:rsid w:val="00E31759"/>
    <w:rsid w:val="00E32332"/>
    <w:rsid w:val="00E370A0"/>
    <w:rsid w:val="00E4109B"/>
    <w:rsid w:val="00E416F4"/>
    <w:rsid w:val="00E542FE"/>
    <w:rsid w:val="00E77DA0"/>
    <w:rsid w:val="00E83BBE"/>
    <w:rsid w:val="00E91152"/>
    <w:rsid w:val="00E92130"/>
    <w:rsid w:val="00E97123"/>
    <w:rsid w:val="00EA1927"/>
    <w:rsid w:val="00EA78DF"/>
    <w:rsid w:val="00EC55B5"/>
    <w:rsid w:val="00ED00B9"/>
    <w:rsid w:val="00ED42F2"/>
    <w:rsid w:val="00ED5867"/>
    <w:rsid w:val="00EE4721"/>
    <w:rsid w:val="00EE794E"/>
    <w:rsid w:val="00EF5F7E"/>
    <w:rsid w:val="00F0148A"/>
    <w:rsid w:val="00F32207"/>
    <w:rsid w:val="00F322D5"/>
    <w:rsid w:val="00F4049C"/>
    <w:rsid w:val="00F56C3D"/>
    <w:rsid w:val="00F757DB"/>
    <w:rsid w:val="00F864AB"/>
    <w:rsid w:val="00FA3ABE"/>
    <w:rsid w:val="00FB3981"/>
    <w:rsid w:val="00FB6D0E"/>
    <w:rsid w:val="00FC130B"/>
    <w:rsid w:val="00FC2742"/>
    <w:rsid w:val="00FC40CA"/>
    <w:rsid w:val="00FF50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A7F"/>
    <w:pPr>
      <w:spacing w:after="12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F3D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3DB5"/>
    <w:rPr>
      <w:rFonts w:ascii="Tahoma" w:hAnsi="Tahoma" w:cs="Tahoma"/>
      <w:sz w:val="16"/>
      <w:szCs w:val="16"/>
      <w:lang w:eastAsia="en-US"/>
    </w:rPr>
  </w:style>
  <w:style w:type="paragraph" w:styleId="Cabealho">
    <w:name w:val="header"/>
    <w:basedOn w:val="Normal"/>
    <w:link w:val="CabealhoChar"/>
    <w:uiPriority w:val="99"/>
    <w:unhideWhenUsed/>
    <w:rsid w:val="00DA3ECE"/>
    <w:pPr>
      <w:tabs>
        <w:tab w:val="center" w:pos="4252"/>
        <w:tab w:val="right" w:pos="8504"/>
      </w:tabs>
    </w:pPr>
  </w:style>
  <w:style w:type="character" w:customStyle="1" w:styleId="CabealhoChar">
    <w:name w:val="Cabeçalho Char"/>
    <w:basedOn w:val="Fontepargpadro"/>
    <w:link w:val="Cabealho"/>
    <w:uiPriority w:val="99"/>
    <w:rsid w:val="00DA3ECE"/>
    <w:rPr>
      <w:sz w:val="22"/>
      <w:szCs w:val="22"/>
      <w:lang w:eastAsia="en-US"/>
    </w:rPr>
  </w:style>
  <w:style w:type="paragraph" w:styleId="Rodap">
    <w:name w:val="footer"/>
    <w:basedOn w:val="Normal"/>
    <w:link w:val="RodapChar"/>
    <w:uiPriority w:val="99"/>
    <w:unhideWhenUsed/>
    <w:rsid w:val="00DA3ECE"/>
    <w:pPr>
      <w:tabs>
        <w:tab w:val="center" w:pos="4252"/>
        <w:tab w:val="right" w:pos="8504"/>
      </w:tabs>
    </w:pPr>
  </w:style>
  <w:style w:type="character" w:customStyle="1" w:styleId="RodapChar">
    <w:name w:val="Rodapé Char"/>
    <w:basedOn w:val="Fontepargpadro"/>
    <w:link w:val="Rodap"/>
    <w:uiPriority w:val="99"/>
    <w:rsid w:val="00DA3ECE"/>
    <w:rPr>
      <w:sz w:val="22"/>
      <w:szCs w:val="22"/>
      <w:lang w:eastAsia="en-US"/>
    </w:rPr>
  </w:style>
  <w:style w:type="paragraph" w:styleId="Corpodetexto2">
    <w:name w:val="Body Text 2"/>
    <w:basedOn w:val="Normal"/>
    <w:link w:val="Corpodetexto2Char"/>
    <w:uiPriority w:val="99"/>
    <w:unhideWhenUsed/>
    <w:rsid w:val="005401C7"/>
    <w:pPr>
      <w:spacing w:line="480" w:lineRule="auto"/>
      <w:jc w:val="both"/>
    </w:pPr>
    <w:rPr>
      <w:rFonts w:ascii="Spranq eco sans" w:hAnsi="Spranq eco sans"/>
      <w:sz w:val="24"/>
      <w:szCs w:val="20"/>
      <w:lang w:eastAsia="pt-BR"/>
    </w:rPr>
  </w:style>
  <w:style w:type="character" w:customStyle="1" w:styleId="Corpodetexto2Char">
    <w:name w:val="Corpo de texto 2 Char"/>
    <w:basedOn w:val="Fontepargpadro"/>
    <w:link w:val="Corpodetexto2"/>
    <w:uiPriority w:val="99"/>
    <w:rsid w:val="005401C7"/>
    <w:rPr>
      <w:rFonts w:ascii="Spranq eco sans" w:hAnsi="Spranq eco sans"/>
      <w:sz w:val="24"/>
    </w:rPr>
  </w:style>
  <w:style w:type="character" w:styleId="Hyperlink">
    <w:name w:val="Hyperlink"/>
    <w:basedOn w:val="Fontepargpadro"/>
    <w:semiHidden/>
    <w:rsid w:val="00271448"/>
    <w:rPr>
      <w:color w:val="0000FF"/>
      <w:u w:val="single"/>
    </w:rPr>
  </w:style>
  <w:style w:type="paragraph" w:customStyle="1" w:styleId="Style1">
    <w:name w:val="Style 1"/>
    <w:uiPriority w:val="99"/>
    <w:rsid w:val="00271448"/>
    <w:pPr>
      <w:widowControl w:val="0"/>
      <w:autoSpaceDE w:val="0"/>
      <w:autoSpaceDN w:val="0"/>
      <w:adjustRightInd w:val="0"/>
    </w:pPr>
    <w:rPr>
      <w:rFonts w:ascii="Times New Roman" w:eastAsia="Times New Roman" w:hAnsi="Times New Roman"/>
    </w:rPr>
  </w:style>
  <w:style w:type="character" w:styleId="Forte">
    <w:name w:val="Strong"/>
    <w:basedOn w:val="Fontepargpadro"/>
    <w:uiPriority w:val="22"/>
    <w:qFormat/>
    <w:rsid w:val="00271448"/>
    <w:rPr>
      <w:b/>
      <w:bCs/>
    </w:rPr>
  </w:style>
  <w:style w:type="paragraph" w:customStyle="1" w:styleId="texto">
    <w:name w:val="texto"/>
    <w:basedOn w:val="Normal"/>
    <w:rsid w:val="00271448"/>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06619648">
      <w:bodyDiv w:val="1"/>
      <w:marLeft w:val="0"/>
      <w:marRight w:val="0"/>
      <w:marTop w:val="0"/>
      <w:marBottom w:val="0"/>
      <w:divBdr>
        <w:top w:val="none" w:sz="0" w:space="0" w:color="auto"/>
        <w:left w:val="none" w:sz="0" w:space="0" w:color="auto"/>
        <w:bottom w:val="none" w:sz="0" w:space="0" w:color="auto"/>
        <w:right w:val="none" w:sz="0" w:space="0" w:color="auto"/>
      </w:divBdr>
      <w:divsChild>
        <w:div w:id="567151112">
          <w:marLeft w:val="0"/>
          <w:marRight w:val="0"/>
          <w:marTop w:val="0"/>
          <w:marBottom w:val="0"/>
          <w:divBdr>
            <w:top w:val="none" w:sz="0" w:space="0" w:color="auto"/>
            <w:left w:val="none" w:sz="0" w:space="0" w:color="auto"/>
            <w:bottom w:val="none" w:sz="0" w:space="0" w:color="auto"/>
            <w:right w:val="none" w:sz="0" w:space="0" w:color="auto"/>
          </w:divBdr>
          <w:divsChild>
            <w:div w:id="1588803919">
              <w:marLeft w:val="0"/>
              <w:marRight w:val="0"/>
              <w:marTop w:val="0"/>
              <w:marBottom w:val="0"/>
              <w:divBdr>
                <w:top w:val="none" w:sz="0" w:space="0" w:color="auto"/>
                <w:left w:val="none" w:sz="0" w:space="0" w:color="auto"/>
                <w:bottom w:val="none" w:sz="0" w:space="0" w:color="auto"/>
                <w:right w:val="none" w:sz="0" w:space="0" w:color="auto"/>
              </w:divBdr>
              <w:divsChild>
                <w:div w:id="789209464">
                  <w:marLeft w:val="0"/>
                  <w:marRight w:val="0"/>
                  <w:marTop w:val="0"/>
                  <w:marBottom w:val="0"/>
                  <w:divBdr>
                    <w:top w:val="none" w:sz="0" w:space="0" w:color="auto"/>
                    <w:left w:val="none" w:sz="0" w:space="0" w:color="auto"/>
                    <w:bottom w:val="none" w:sz="0" w:space="0" w:color="auto"/>
                    <w:right w:val="none" w:sz="0" w:space="0" w:color="auto"/>
                  </w:divBdr>
                  <w:divsChild>
                    <w:div w:id="10831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547</Words>
  <Characters>2954</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Ministério Público - RS</Company>
  <LinksUpToDate>false</LinksUpToDate>
  <CharactersWithSpaces>3495</CharactersWithSpaces>
  <SharedDoc>false</SharedDoc>
  <HLinks>
    <vt:vector size="6" baseType="variant">
      <vt:variant>
        <vt:i4>4849678</vt:i4>
      </vt:variant>
      <vt:variant>
        <vt:i4>0</vt:i4>
      </vt:variant>
      <vt:variant>
        <vt:i4>0</vt:i4>
      </vt:variant>
      <vt:variant>
        <vt:i4>5</vt:i4>
      </vt:variant>
      <vt:variant>
        <vt:lpwstr>http://www.planalto.gov.br/legislacao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Divisão de Informática</dc:creator>
  <cp:lastModifiedBy>Procuradoria Geral de Justiça</cp:lastModifiedBy>
  <cp:revision>3</cp:revision>
  <cp:lastPrinted>2019-05-14T19:47:00Z</cp:lastPrinted>
  <dcterms:created xsi:type="dcterms:W3CDTF">2019-05-30T13:49:00Z</dcterms:created>
  <dcterms:modified xsi:type="dcterms:W3CDTF">2019-06-03T18:18:00Z</dcterms:modified>
</cp:coreProperties>
</file>