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0" w:rsidRPr="001D6AAF" w:rsidRDefault="007F21F0" w:rsidP="007F21F0">
      <w:pPr>
        <w:spacing w:line="360" w:lineRule="auto"/>
        <w:jc w:val="both"/>
        <w:rPr>
          <w:rFonts w:ascii="Times New Roman" w:hAnsi="Times New Roman"/>
          <w:b/>
          <w:sz w:val="28"/>
          <w:szCs w:val="28"/>
        </w:rPr>
      </w:pPr>
      <w:r w:rsidRPr="001D6AAF">
        <w:rPr>
          <w:rFonts w:ascii="Times New Roman" w:hAnsi="Times New Roman"/>
          <w:b/>
          <w:sz w:val="28"/>
          <w:szCs w:val="28"/>
        </w:rPr>
        <w:t xml:space="preserve">PROCESSO N.º </w:t>
      </w:r>
      <w:r w:rsidR="000E3D2C" w:rsidRPr="001D6AAF">
        <w:rPr>
          <w:rFonts w:ascii="Times New Roman" w:hAnsi="Times New Roman"/>
          <w:b/>
          <w:sz w:val="28"/>
          <w:szCs w:val="28"/>
        </w:rPr>
        <w:t>70085174480</w:t>
      </w:r>
      <w:r w:rsidRPr="001D6AAF">
        <w:rPr>
          <w:rFonts w:ascii="Times New Roman" w:hAnsi="Times New Roman"/>
          <w:b/>
          <w:sz w:val="28"/>
          <w:szCs w:val="28"/>
        </w:rPr>
        <w:t xml:space="preserve"> – TRIBUNAL PLENO</w:t>
      </w:r>
    </w:p>
    <w:p w:rsidR="007F21F0" w:rsidRPr="001D6AAF" w:rsidRDefault="007F21F0" w:rsidP="007F21F0">
      <w:pPr>
        <w:spacing w:line="360" w:lineRule="auto"/>
        <w:jc w:val="both"/>
        <w:rPr>
          <w:rFonts w:ascii="Times New Roman" w:hAnsi="Times New Roman"/>
          <w:sz w:val="28"/>
          <w:szCs w:val="28"/>
        </w:rPr>
      </w:pPr>
      <w:r w:rsidRPr="001D6AAF">
        <w:rPr>
          <w:rFonts w:ascii="Times New Roman" w:hAnsi="Times New Roman"/>
          <w:sz w:val="28"/>
          <w:szCs w:val="28"/>
        </w:rPr>
        <w:t>CLASSE: AÇÃO DIRETA DE INCONSTITUCIONALIDADE</w:t>
      </w:r>
    </w:p>
    <w:p w:rsidR="007F21F0" w:rsidRPr="001D6AAF" w:rsidRDefault="002124A4" w:rsidP="007F21F0">
      <w:pPr>
        <w:spacing w:line="360" w:lineRule="auto"/>
        <w:jc w:val="both"/>
        <w:rPr>
          <w:rFonts w:ascii="Times New Roman" w:hAnsi="Times New Roman"/>
          <w:sz w:val="28"/>
          <w:szCs w:val="28"/>
        </w:rPr>
      </w:pPr>
      <w:r w:rsidRPr="001D6AAF">
        <w:rPr>
          <w:rFonts w:ascii="Times New Roman" w:hAnsi="Times New Roman"/>
          <w:sz w:val="28"/>
          <w:szCs w:val="28"/>
        </w:rPr>
        <w:t xml:space="preserve">PROPONENTE: </w:t>
      </w:r>
      <w:r w:rsidR="000E3D2C" w:rsidRPr="001D6AAF">
        <w:rPr>
          <w:rFonts w:ascii="Times New Roman" w:hAnsi="Times New Roman"/>
          <w:sz w:val="28"/>
          <w:szCs w:val="28"/>
        </w:rPr>
        <w:t>PARTIDO NOVO – RS</w:t>
      </w:r>
    </w:p>
    <w:p w:rsidR="005D07A2" w:rsidRPr="001D6AAF" w:rsidRDefault="002B4481" w:rsidP="007F21F0">
      <w:pPr>
        <w:spacing w:line="360" w:lineRule="auto"/>
        <w:jc w:val="both"/>
        <w:rPr>
          <w:rFonts w:ascii="Times New Roman" w:hAnsi="Times New Roman"/>
          <w:sz w:val="28"/>
          <w:szCs w:val="28"/>
        </w:rPr>
      </w:pPr>
      <w:r w:rsidRPr="001D6AAF">
        <w:rPr>
          <w:rFonts w:ascii="Times New Roman" w:hAnsi="Times New Roman"/>
          <w:sz w:val="28"/>
          <w:szCs w:val="28"/>
        </w:rPr>
        <w:t>REQUERIDOS</w:t>
      </w:r>
      <w:r w:rsidR="007F21F0" w:rsidRPr="001D6AAF">
        <w:rPr>
          <w:rFonts w:ascii="Times New Roman" w:hAnsi="Times New Roman"/>
          <w:sz w:val="28"/>
          <w:szCs w:val="28"/>
        </w:rPr>
        <w:t xml:space="preserve">: </w:t>
      </w:r>
      <w:r w:rsidR="005D07A2" w:rsidRPr="001D6AAF">
        <w:rPr>
          <w:rFonts w:ascii="Times New Roman" w:hAnsi="Times New Roman"/>
          <w:sz w:val="28"/>
          <w:szCs w:val="28"/>
        </w:rPr>
        <w:t>ASSEMBLEIA LEGISLATIVA DO ESTADO DO RIO GRANDE DO SUL</w:t>
      </w:r>
      <w:r w:rsidRPr="001D6AAF">
        <w:rPr>
          <w:rFonts w:ascii="Times New Roman" w:hAnsi="Times New Roman"/>
          <w:sz w:val="28"/>
          <w:szCs w:val="28"/>
        </w:rPr>
        <w:t xml:space="preserve"> e GOVERNADOR DO ESTADO DO RIO GRANDE DO SUL</w:t>
      </w:r>
    </w:p>
    <w:p w:rsidR="007F21F0" w:rsidRPr="001D6AAF" w:rsidRDefault="007F21F0" w:rsidP="007F21F0">
      <w:pPr>
        <w:spacing w:line="360" w:lineRule="auto"/>
        <w:jc w:val="both"/>
        <w:rPr>
          <w:rFonts w:ascii="Times New Roman" w:hAnsi="Times New Roman"/>
          <w:sz w:val="28"/>
          <w:szCs w:val="28"/>
        </w:rPr>
      </w:pPr>
      <w:r w:rsidRPr="001D6AAF">
        <w:rPr>
          <w:rFonts w:ascii="Times New Roman" w:hAnsi="Times New Roman"/>
          <w:sz w:val="28"/>
          <w:szCs w:val="28"/>
        </w:rPr>
        <w:t>INTERESSADO: PROCURADOR-GERAL DO ESTADO</w:t>
      </w:r>
    </w:p>
    <w:p w:rsidR="007F21F0" w:rsidRPr="001D6AAF" w:rsidRDefault="007F21F0" w:rsidP="007F21F0">
      <w:pPr>
        <w:pBdr>
          <w:bottom w:val="single" w:sz="4" w:space="1" w:color="auto"/>
        </w:pBdr>
        <w:spacing w:line="360" w:lineRule="auto"/>
        <w:jc w:val="both"/>
        <w:rPr>
          <w:rFonts w:ascii="Times New Roman" w:hAnsi="Times New Roman"/>
          <w:b/>
          <w:sz w:val="28"/>
          <w:szCs w:val="28"/>
        </w:rPr>
      </w:pPr>
      <w:r w:rsidRPr="001D6AAF">
        <w:rPr>
          <w:rFonts w:ascii="Times New Roman" w:hAnsi="Times New Roman"/>
          <w:b/>
          <w:sz w:val="28"/>
          <w:szCs w:val="28"/>
        </w:rPr>
        <w:t>RELATOR</w:t>
      </w:r>
      <w:r w:rsidR="000E3D2C" w:rsidRPr="001D6AAF">
        <w:rPr>
          <w:rFonts w:ascii="Times New Roman" w:hAnsi="Times New Roman"/>
          <w:b/>
          <w:sz w:val="28"/>
          <w:szCs w:val="28"/>
        </w:rPr>
        <w:t>A</w:t>
      </w:r>
      <w:r w:rsidRPr="001D6AAF">
        <w:rPr>
          <w:rFonts w:ascii="Times New Roman" w:hAnsi="Times New Roman"/>
          <w:b/>
          <w:sz w:val="28"/>
          <w:szCs w:val="28"/>
        </w:rPr>
        <w:t xml:space="preserve">: </w:t>
      </w:r>
      <w:proofErr w:type="gramStart"/>
      <w:r w:rsidRPr="001D6AAF">
        <w:rPr>
          <w:rFonts w:ascii="Times New Roman" w:hAnsi="Times New Roman"/>
          <w:b/>
          <w:sz w:val="28"/>
          <w:szCs w:val="28"/>
        </w:rPr>
        <w:t>DESEMBARGADOR</w:t>
      </w:r>
      <w:r w:rsidR="000E3D2C" w:rsidRPr="001D6AAF">
        <w:rPr>
          <w:rFonts w:ascii="Times New Roman" w:hAnsi="Times New Roman"/>
          <w:b/>
          <w:sz w:val="28"/>
          <w:szCs w:val="28"/>
        </w:rPr>
        <w:t>A</w:t>
      </w:r>
      <w:r w:rsidR="00E8194A">
        <w:rPr>
          <w:rFonts w:ascii="Times New Roman" w:hAnsi="Times New Roman"/>
          <w:b/>
          <w:sz w:val="28"/>
          <w:szCs w:val="28"/>
        </w:rPr>
        <w:t xml:space="preserve"> </w:t>
      </w:r>
      <w:r w:rsidR="000E3D2C" w:rsidRPr="001D6AAF">
        <w:rPr>
          <w:rFonts w:ascii="Times New Roman" w:hAnsi="Times New Roman"/>
          <w:b/>
          <w:sz w:val="28"/>
          <w:szCs w:val="28"/>
        </w:rPr>
        <w:t>IRIS HELENA</w:t>
      </w:r>
      <w:proofErr w:type="gramEnd"/>
      <w:r w:rsidR="000E3D2C" w:rsidRPr="001D6AAF">
        <w:rPr>
          <w:rFonts w:ascii="Times New Roman" w:hAnsi="Times New Roman"/>
          <w:b/>
          <w:sz w:val="28"/>
          <w:szCs w:val="28"/>
        </w:rPr>
        <w:t xml:space="preserve"> MEDEIROS NOGUEIRA</w:t>
      </w:r>
    </w:p>
    <w:p w:rsidR="00857E26" w:rsidRDefault="00857E26" w:rsidP="007F21F0">
      <w:pPr>
        <w:spacing w:line="360" w:lineRule="auto"/>
        <w:jc w:val="both"/>
        <w:rPr>
          <w:rFonts w:ascii="Times New Roman" w:hAnsi="Times New Roman"/>
          <w:sz w:val="28"/>
          <w:szCs w:val="28"/>
        </w:rPr>
      </w:pPr>
    </w:p>
    <w:p w:rsidR="00520F57" w:rsidRDefault="00520F57" w:rsidP="007F21F0">
      <w:pPr>
        <w:spacing w:line="360" w:lineRule="auto"/>
        <w:jc w:val="both"/>
        <w:rPr>
          <w:rFonts w:ascii="Times New Roman" w:hAnsi="Times New Roman"/>
          <w:sz w:val="28"/>
          <w:szCs w:val="28"/>
        </w:rPr>
      </w:pPr>
    </w:p>
    <w:p w:rsidR="00520F57" w:rsidRDefault="00520F57" w:rsidP="00AF560F">
      <w:pPr>
        <w:spacing w:line="360" w:lineRule="auto"/>
        <w:jc w:val="center"/>
        <w:rPr>
          <w:rFonts w:ascii="Times New Roman" w:hAnsi="Times New Roman"/>
          <w:b/>
          <w:sz w:val="32"/>
          <w:szCs w:val="32"/>
        </w:rPr>
      </w:pPr>
    </w:p>
    <w:p w:rsidR="00012E45" w:rsidRPr="00AF560F" w:rsidRDefault="007F21F0" w:rsidP="00AF560F">
      <w:pPr>
        <w:spacing w:line="360" w:lineRule="auto"/>
        <w:jc w:val="center"/>
        <w:rPr>
          <w:rFonts w:ascii="Times New Roman" w:hAnsi="Times New Roman"/>
          <w:b/>
          <w:sz w:val="32"/>
          <w:szCs w:val="32"/>
        </w:rPr>
      </w:pPr>
      <w:r w:rsidRPr="001D6AAF">
        <w:rPr>
          <w:rFonts w:ascii="Times New Roman" w:hAnsi="Times New Roman"/>
          <w:b/>
          <w:sz w:val="32"/>
          <w:szCs w:val="32"/>
        </w:rPr>
        <w:t>PARECER</w:t>
      </w:r>
    </w:p>
    <w:p w:rsidR="00520F57" w:rsidRPr="001D6AAF" w:rsidRDefault="00520F57" w:rsidP="00B22818">
      <w:pPr>
        <w:spacing w:line="360" w:lineRule="auto"/>
        <w:jc w:val="both"/>
        <w:rPr>
          <w:rFonts w:ascii="Times New Roman" w:hAnsi="Times New Roman"/>
          <w:i/>
          <w:sz w:val="28"/>
          <w:szCs w:val="28"/>
        </w:rPr>
      </w:pPr>
    </w:p>
    <w:p w:rsidR="004934A6" w:rsidRDefault="007F21F0" w:rsidP="00C81DA8">
      <w:pPr>
        <w:spacing w:line="360" w:lineRule="auto"/>
        <w:ind w:left="1701"/>
        <w:jc w:val="both"/>
        <w:rPr>
          <w:rFonts w:ascii="Times New Roman" w:hAnsi="Times New Roman"/>
          <w:b/>
          <w:i/>
        </w:rPr>
      </w:pPr>
      <w:r w:rsidRPr="00A90825">
        <w:rPr>
          <w:rFonts w:ascii="Times New Roman" w:hAnsi="Times New Roman"/>
          <w:i/>
        </w:rPr>
        <w:t xml:space="preserve">AÇÃO DIRETA DE INCONSTITUCIONALIDADE. </w:t>
      </w:r>
      <w:r w:rsidR="0039373F" w:rsidRPr="00A90825">
        <w:rPr>
          <w:rFonts w:ascii="Times New Roman" w:hAnsi="Times New Roman"/>
          <w:i/>
          <w:iCs/>
        </w:rPr>
        <w:t xml:space="preserve">Pretensão de ver declarada a inconstitucionalidade parcial, sem redução de texto, da expressão </w:t>
      </w:r>
      <w:r w:rsidR="00214E8F" w:rsidRPr="00A90825">
        <w:rPr>
          <w:rFonts w:ascii="Times New Roman" w:hAnsi="Times New Roman"/>
          <w:i/>
          <w:iCs/>
        </w:rPr>
        <w:t>‘</w:t>
      </w:r>
      <w:r w:rsidR="0039373F" w:rsidRPr="00A90825">
        <w:rPr>
          <w:rFonts w:ascii="Times New Roman" w:hAnsi="Times New Roman"/>
          <w:i/>
          <w:iCs/>
        </w:rPr>
        <w:t>prêmio de produtividade</w:t>
      </w:r>
      <w:r w:rsidR="00214E8F" w:rsidRPr="00A90825">
        <w:rPr>
          <w:rFonts w:ascii="Times New Roman" w:hAnsi="Times New Roman"/>
          <w:i/>
          <w:iCs/>
        </w:rPr>
        <w:t>’</w:t>
      </w:r>
      <w:r w:rsidR="0039373F" w:rsidRPr="00A90825">
        <w:rPr>
          <w:rFonts w:ascii="Times New Roman" w:hAnsi="Times New Roman"/>
          <w:i/>
          <w:iCs/>
        </w:rPr>
        <w:t>, inserta no artigo 3º da Lei Estadual nº 10.298/1994, com redação dada pela Lei Estadual nº 12.222/2004, bem como a inconstitucionalidade, por arrastamento, do artigo 4º do Decreto Estadual nº 54.454, de 28 de dezembro de 2018, e da Resolução nº 151, de 04 de abril de 2019.</w:t>
      </w:r>
      <w:r w:rsidR="00E051C7" w:rsidRPr="00A90825">
        <w:rPr>
          <w:rFonts w:ascii="Times New Roman" w:hAnsi="Times New Roman"/>
          <w:i/>
          <w:iCs/>
        </w:rPr>
        <w:t xml:space="preserve"> </w:t>
      </w:r>
      <w:r w:rsidR="00E051C7" w:rsidRPr="00A90825">
        <w:rPr>
          <w:rFonts w:ascii="Times New Roman" w:hAnsi="Times New Roman"/>
          <w:b/>
          <w:bCs/>
          <w:i/>
          <w:iCs/>
        </w:rPr>
        <w:t xml:space="preserve">1. </w:t>
      </w:r>
      <w:r w:rsidR="00A90825" w:rsidRPr="00A90825">
        <w:rPr>
          <w:rFonts w:ascii="Times New Roman" w:hAnsi="Times New Roman"/>
          <w:b/>
          <w:i/>
          <w:iCs/>
        </w:rPr>
        <w:t>Matéria preliminar</w:t>
      </w:r>
      <w:r w:rsidR="00E051C7" w:rsidRPr="00A90825">
        <w:rPr>
          <w:rFonts w:ascii="Times New Roman" w:hAnsi="Times New Roman"/>
          <w:i/>
          <w:iCs/>
        </w:rPr>
        <w:t xml:space="preserve">: </w:t>
      </w:r>
      <w:r w:rsidR="00E051C7" w:rsidRPr="00A90825">
        <w:rPr>
          <w:rFonts w:ascii="Times New Roman" w:hAnsi="Times New Roman"/>
          <w:b/>
          <w:bCs/>
          <w:i/>
          <w:iCs/>
        </w:rPr>
        <w:t xml:space="preserve">1.1. </w:t>
      </w:r>
      <w:r w:rsidR="00A90825" w:rsidRPr="00A90825">
        <w:rPr>
          <w:rFonts w:ascii="Times New Roman" w:hAnsi="Times New Roman"/>
          <w:b/>
          <w:i/>
        </w:rPr>
        <w:t>P</w:t>
      </w:r>
      <w:r w:rsidR="00E051C7" w:rsidRPr="00A90825">
        <w:rPr>
          <w:rFonts w:ascii="Times New Roman" w:hAnsi="Times New Roman"/>
          <w:b/>
          <w:i/>
        </w:rPr>
        <w:t>revenção</w:t>
      </w:r>
      <w:r w:rsidR="00E051C7" w:rsidRPr="00A90825">
        <w:rPr>
          <w:rFonts w:ascii="Times New Roman" w:hAnsi="Times New Roman"/>
          <w:i/>
        </w:rPr>
        <w:t xml:space="preserve"> do Desembargador</w:t>
      </w:r>
      <w:r w:rsidR="001911B6" w:rsidRPr="00A90825">
        <w:rPr>
          <w:rFonts w:ascii="Times New Roman" w:hAnsi="Times New Roman"/>
          <w:i/>
        </w:rPr>
        <w:t xml:space="preserve"> que</w:t>
      </w:r>
      <w:r w:rsidR="00E051C7" w:rsidRPr="00A90825">
        <w:rPr>
          <w:rFonts w:ascii="Times New Roman" w:hAnsi="Times New Roman"/>
          <w:i/>
        </w:rPr>
        <w:t xml:space="preserve"> </w:t>
      </w:r>
      <w:r w:rsidR="00F86185" w:rsidRPr="00A90825">
        <w:rPr>
          <w:rFonts w:ascii="Times New Roman" w:hAnsi="Times New Roman"/>
          <w:i/>
        </w:rPr>
        <w:t>fora relator</w:t>
      </w:r>
      <w:r w:rsidR="00E051C7" w:rsidRPr="00A90825">
        <w:rPr>
          <w:rFonts w:ascii="Times New Roman" w:hAnsi="Times New Roman"/>
          <w:i/>
        </w:rPr>
        <w:t xml:space="preserve"> da Ação Direta de Inconstitucionalidade n.º 0327307-79.2019.8.21.7000. </w:t>
      </w:r>
      <w:r w:rsidR="00A90825" w:rsidRPr="00A90825">
        <w:rPr>
          <w:rFonts w:ascii="Times New Roman" w:hAnsi="Times New Roman"/>
          <w:i/>
        </w:rPr>
        <w:t>Não ocorrência</w:t>
      </w:r>
      <w:r w:rsidR="00E051C7" w:rsidRPr="00A90825">
        <w:rPr>
          <w:rFonts w:ascii="Times New Roman" w:hAnsi="Times New Roman"/>
          <w:i/>
        </w:rPr>
        <w:t>.</w:t>
      </w:r>
      <w:r w:rsidR="00642EBF" w:rsidRPr="00A90825">
        <w:rPr>
          <w:rFonts w:ascii="Times New Roman" w:hAnsi="Times New Roman"/>
          <w:i/>
        </w:rPr>
        <w:t xml:space="preserve"> Matéria já analisada no curso do feito.</w:t>
      </w:r>
      <w:r w:rsidR="00E051C7" w:rsidRPr="00A90825">
        <w:rPr>
          <w:rFonts w:ascii="Times New Roman" w:hAnsi="Times New Roman"/>
          <w:i/>
        </w:rPr>
        <w:t xml:space="preserve"> </w:t>
      </w:r>
      <w:r w:rsidR="00E051C7" w:rsidRPr="00A90825">
        <w:rPr>
          <w:rFonts w:ascii="Times New Roman" w:hAnsi="Times New Roman"/>
          <w:b/>
          <w:bCs/>
          <w:i/>
        </w:rPr>
        <w:t xml:space="preserve">1.2. </w:t>
      </w:r>
      <w:r w:rsidR="00A90825" w:rsidRPr="00A90825">
        <w:rPr>
          <w:rFonts w:ascii="Times New Roman" w:hAnsi="Times New Roman"/>
          <w:b/>
          <w:i/>
        </w:rPr>
        <w:t>C</w:t>
      </w:r>
      <w:r w:rsidR="00E051C7" w:rsidRPr="00A90825">
        <w:rPr>
          <w:rFonts w:ascii="Times New Roman" w:hAnsi="Times New Roman"/>
          <w:b/>
          <w:i/>
        </w:rPr>
        <w:t>oisa julgada</w:t>
      </w:r>
      <w:r w:rsidR="00E051C7" w:rsidRPr="00A90825">
        <w:rPr>
          <w:rFonts w:ascii="Times New Roman" w:hAnsi="Times New Roman"/>
          <w:i/>
        </w:rPr>
        <w:t xml:space="preserve"> em decorrência do julga</w:t>
      </w:r>
      <w:r w:rsidR="00245B5E" w:rsidRPr="00A90825">
        <w:rPr>
          <w:rFonts w:ascii="Times New Roman" w:hAnsi="Times New Roman"/>
          <w:i/>
        </w:rPr>
        <w:t>mento</w:t>
      </w:r>
      <w:r w:rsidR="00E051C7" w:rsidRPr="00A90825">
        <w:rPr>
          <w:rFonts w:ascii="Times New Roman" w:hAnsi="Times New Roman"/>
          <w:i/>
        </w:rPr>
        <w:t xml:space="preserve"> </w:t>
      </w:r>
      <w:r w:rsidR="00BC2052" w:rsidRPr="00A90825">
        <w:rPr>
          <w:rFonts w:ascii="Times New Roman" w:hAnsi="Times New Roman"/>
          <w:i/>
        </w:rPr>
        <w:t>d</w:t>
      </w:r>
      <w:r w:rsidR="00E051C7" w:rsidRPr="00A90825">
        <w:rPr>
          <w:rFonts w:ascii="Times New Roman" w:hAnsi="Times New Roman"/>
          <w:i/>
        </w:rPr>
        <w:t xml:space="preserve">a Ação Direta de Inconstitucionalidade n.º </w:t>
      </w:r>
      <w:r w:rsidR="00E051C7" w:rsidRPr="00A90825">
        <w:rPr>
          <w:rFonts w:ascii="Times New Roman" w:hAnsi="Times New Roman"/>
          <w:i/>
        </w:rPr>
        <w:lastRenderedPageBreak/>
        <w:t>0327307-79.2019.8.21.7000.</w:t>
      </w:r>
      <w:r w:rsidR="000C1397" w:rsidRPr="00A90825">
        <w:rPr>
          <w:rFonts w:ascii="Times New Roman" w:hAnsi="Times New Roman"/>
          <w:i/>
        </w:rPr>
        <w:t xml:space="preserve"> </w:t>
      </w:r>
      <w:r w:rsidR="00A90825" w:rsidRPr="00A90825">
        <w:rPr>
          <w:rFonts w:ascii="Times New Roman" w:hAnsi="Times New Roman"/>
          <w:i/>
        </w:rPr>
        <w:t>Não ocorrência</w:t>
      </w:r>
      <w:r w:rsidR="000C1397" w:rsidRPr="00A90825">
        <w:rPr>
          <w:rFonts w:ascii="Times New Roman" w:hAnsi="Times New Roman"/>
          <w:i/>
        </w:rPr>
        <w:t>.</w:t>
      </w:r>
      <w:r w:rsidR="00E051C7" w:rsidRPr="00A90825">
        <w:rPr>
          <w:rFonts w:ascii="Times New Roman" w:hAnsi="Times New Roman"/>
          <w:i/>
        </w:rPr>
        <w:t xml:space="preserve"> Ausência de</w:t>
      </w:r>
      <w:r w:rsidR="00A90825" w:rsidRPr="00A90825">
        <w:rPr>
          <w:rFonts w:ascii="Times New Roman" w:hAnsi="Times New Roman"/>
          <w:i/>
        </w:rPr>
        <w:t xml:space="preserve"> tríplice</w:t>
      </w:r>
      <w:r w:rsidR="00E051C7" w:rsidRPr="00A90825">
        <w:rPr>
          <w:rFonts w:ascii="Times New Roman" w:hAnsi="Times New Roman"/>
          <w:i/>
        </w:rPr>
        <w:t xml:space="preserve"> identidade entre os </w:t>
      </w:r>
      <w:r w:rsidR="00A90825" w:rsidRPr="00A90825">
        <w:rPr>
          <w:rFonts w:ascii="Times New Roman" w:hAnsi="Times New Roman"/>
          <w:i/>
        </w:rPr>
        <w:t>elementos das ações examinadas</w:t>
      </w:r>
      <w:r w:rsidR="00E051C7" w:rsidRPr="00A90825">
        <w:rPr>
          <w:rFonts w:ascii="Times New Roman" w:hAnsi="Times New Roman"/>
          <w:i/>
        </w:rPr>
        <w:t xml:space="preserve">.  </w:t>
      </w:r>
      <w:r w:rsidR="00E051C7" w:rsidRPr="00A90825">
        <w:rPr>
          <w:rFonts w:ascii="Times New Roman" w:hAnsi="Times New Roman"/>
          <w:b/>
          <w:bCs/>
          <w:i/>
        </w:rPr>
        <w:t xml:space="preserve">2. </w:t>
      </w:r>
      <w:r w:rsidR="00E051C7" w:rsidRPr="00A90825">
        <w:rPr>
          <w:rFonts w:ascii="Times New Roman" w:hAnsi="Times New Roman"/>
          <w:b/>
          <w:i/>
        </w:rPr>
        <w:t>Mérito</w:t>
      </w:r>
      <w:r w:rsidR="00E051C7" w:rsidRPr="00A90825">
        <w:rPr>
          <w:rFonts w:ascii="Times New Roman" w:hAnsi="Times New Roman"/>
          <w:i/>
        </w:rPr>
        <w:t xml:space="preserve">: </w:t>
      </w:r>
      <w:r w:rsidR="00220C57" w:rsidRPr="00A90825">
        <w:rPr>
          <w:rFonts w:ascii="Times New Roman" w:hAnsi="Times New Roman"/>
          <w:b/>
          <w:bCs/>
          <w:i/>
        </w:rPr>
        <w:t>2.1.</w:t>
      </w:r>
      <w:r w:rsidR="00E051C7" w:rsidRPr="00A90825">
        <w:rPr>
          <w:rFonts w:ascii="Times New Roman" w:hAnsi="Times New Roman"/>
          <w:i/>
        </w:rPr>
        <w:t xml:space="preserve"> </w:t>
      </w:r>
      <w:r w:rsidR="00A90825" w:rsidRPr="00A90825">
        <w:rPr>
          <w:rFonts w:ascii="Times New Roman" w:hAnsi="Times New Roman"/>
          <w:i/>
        </w:rPr>
        <w:t xml:space="preserve">Associação entre a remuneração do denominado ‘prêmio de produtividade’ e a percepção de honorários advocatícios </w:t>
      </w:r>
      <w:proofErr w:type="spellStart"/>
      <w:r w:rsidR="00A90825" w:rsidRPr="00A90825">
        <w:rPr>
          <w:rFonts w:ascii="Times New Roman" w:hAnsi="Times New Roman"/>
          <w:i/>
        </w:rPr>
        <w:t>sucumbenciais</w:t>
      </w:r>
      <w:proofErr w:type="spellEnd"/>
      <w:r w:rsidR="00A90825" w:rsidRPr="00A90825">
        <w:rPr>
          <w:rFonts w:ascii="Times New Roman" w:hAnsi="Times New Roman"/>
          <w:i/>
        </w:rPr>
        <w:t xml:space="preserve"> por </w:t>
      </w:r>
      <w:proofErr w:type="gramStart"/>
      <w:r w:rsidR="00A90825" w:rsidRPr="00A90825">
        <w:rPr>
          <w:rFonts w:ascii="Times New Roman" w:hAnsi="Times New Roman"/>
          <w:i/>
        </w:rPr>
        <w:t>Procuradores do Estado chancelada pelo Supremo Tribunal Federal</w:t>
      </w:r>
      <w:proofErr w:type="gramEnd"/>
      <w:r w:rsidR="00A90825" w:rsidRPr="00A90825">
        <w:rPr>
          <w:rFonts w:ascii="Times New Roman" w:hAnsi="Times New Roman"/>
          <w:i/>
        </w:rPr>
        <w:t>. Autoridade da decisão proferida no julgamento da Ação Direta de Inconstitucionalidade n.º 6.183/RS.</w:t>
      </w:r>
      <w:r w:rsidR="00220C57" w:rsidRPr="00A90825">
        <w:rPr>
          <w:rFonts w:ascii="Times New Roman" w:hAnsi="Times New Roman"/>
          <w:i/>
        </w:rPr>
        <w:t xml:space="preserve"> </w:t>
      </w:r>
      <w:r w:rsidR="00220C57" w:rsidRPr="00A90825">
        <w:rPr>
          <w:rFonts w:ascii="Times New Roman" w:hAnsi="Times New Roman"/>
          <w:b/>
          <w:bCs/>
          <w:i/>
        </w:rPr>
        <w:t>2.2.</w:t>
      </w:r>
      <w:r w:rsidR="00FD52AD" w:rsidRPr="00A90825">
        <w:rPr>
          <w:rFonts w:ascii="Times New Roman" w:hAnsi="Times New Roman"/>
          <w:i/>
        </w:rPr>
        <w:t xml:space="preserve"> </w:t>
      </w:r>
      <w:r w:rsidR="00A90825" w:rsidRPr="00A90825">
        <w:rPr>
          <w:rFonts w:ascii="Times New Roman" w:hAnsi="Times New Roman"/>
          <w:i/>
        </w:rPr>
        <w:t xml:space="preserve">Vedação inserida no inciso I do § 2º do artigo 116 da Constituição do Estado do Rio Grande do Sul, no que toca à percepção de honorários </w:t>
      </w:r>
      <w:proofErr w:type="spellStart"/>
      <w:r w:rsidR="00A90825" w:rsidRPr="00A90825">
        <w:rPr>
          <w:rFonts w:ascii="Times New Roman" w:hAnsi="Times New Roman"/>
          <w:i/>
        </w:rPr>
        <w:t>sucumbenciais</w:t>
      </w:r>
      <w:proofErr w:type="spellEnd"/>
      <w:r w:rsidR="00A90825" w:rsidRPr="00A90825">
        <w:rPr>
          <w:rFonts w:ascii="Times New Roman" w:hAnsi="Times New Roman"/>
          <w:i/>
        </w:rPr>
        <w:t xml:space="preserve"> pelos Procuradores do Estado, que não se harmoniza com os parâmetros constitucionais estabelecidos pela Emenda Constitucional n.º 19/1998</w:t>
      </w:r>
      <w:r w:rsidR="00FD52AD" w:rsidRPr="00A90825">
        <w:rPr>
          <w:rFonts w:ascii="Times New Roman" w:hAnsi="Times New Roman"/>
          <w:i/>
        </w:rPr>
        <w:t>.</w:t>
      </w:r>
      <w:r w:rsidR="00C52D1F" w:rsidRPr="00A90825">
        <w:rPr>
          <w:rFonts w:ascii="Times New Roman" w:hAnsi="Times New Roman"/>
          <w:i/>
        </w:rPr>
        <w:t xml:space="preserve"> </w:t>
      </w:r>
      <w:r w:rsidR="00C81DA8" w:rsidRPr="00A90825">
        <w:rPr>
          <w:rFonts w:ascii="Times New Roman" w:hAnsi="Times New Roman"/>
          <w:b/>
          <w:i/>
        </w:rPr>
        <w:t xml:space="preserve">PARECER PELA SUPERAÇÃO DAS QUESTÕES PRELIMINARES E, NO MÉRITO, PELA IMPROCEDÊNCIA </w:t>
      </w:r>
      <w:r w:rsidR="00A90825" w:rsidRPr="00A90825">
        <w:rPr>
          <w:rFonts w:ascii="Times New Roman" w:hAnsi="Times New Roman"/>
          <w:b/>
          <w:i/>
        </w:rPr>
        <w:t>DO PEDIDO</w:t>
      </w:r>
      <w:r w:rsidR="00C81DA8" w:rsidRPr="00A90825">
        <w:rPr>
          <w:rFonts w:ascii="Times New Roman" w:hAnsi="Times New Roman"/>
          <w:b/>
          <w:i/>
        </w:rPr>
        <w:t>.</w:t>
      </w:r>
    </w:p>
    <w:p w:rsidR="00C81DA8" w:rsidRPr="001D6AAF" w:rsidRDefault="00C81DA8" w:rsidP="00C81DA8">
      <w:pPr>
        <w:spacing w:line="360" w:lineRule="auto"/>
        <w:ind w:left="1701"/>
        <w:jc w:val="both"/>
        <w:rPr>
          <w:rFonts w:ascii="Times New Roman" w:hAnsi="Times New Roman"/>
          <w:i/>
        </w:rPr>
      </w:pPr>
    </w:p>
    <w:p w:rsidR="00ED6DBA" w:rsidRDefault="007F21F0" w:rsidP="00214E8F">
      <w:pPr>
        <w:spacing w:line="360" w:lineRule="auto"/>
        <w:ind w:firstLine="1701"/>
        <w:jc w:val="both"/>
        <w:rPr>
          <w:rFonts w:ascii="Times New Roman" w:hAnsi="Times New Roman"/>
          <w:sz w:val="28"/>
          <w:szCs w:val="28"/>
        </w:rPr>
      </w:pPr>
      <w:r w:rsidRPr="001D6AAF">
        <w:rPr>
          <w:rFonts w:ascii="Times New Roman" w:hAnsi="Times New Roman"/>
          <w:b/>
          <w:sz w:val="28"/>
          <w:szCs w:val="28"/>
        </w:rPr>
        <w:t xml:space="preserve">1. </w:t>
      </w:r>
      <w:r w:rsidR="00214E8F">
        <w:rPr>
          <w:rFonts w:ascii="Times New Roman" w:hAnsi="Times New Roman"/>
          <w:sz w:val="28"/>
          <w:szCs w:val="28"/>
        </w:rPr>
        <w:t xml:space="preserve">Adota-se o relatório do parecer lançado nas fls. 537-551, no qual o Ministério Público se posicionou com relação à arguição de impedimento dos procuradores do proponente e </w:t>
      </w:r>
      <w:r w:rsidR="00214E8F">
        <w:rPr>
          <w:rFonts w:ascii="Times New Roman" w:hAnsi="Times New Roman"/>
          <w:iCs/>
          <w:sz w:val="28"/>
          <w:szCs w:val="28"/>
        </w:rPr>
        <w:t xml:space="preserve">à </w:t>
      </w:r>
      <w:r w:rsidR="00214E8F">
        <w:rPr>
          <w:rFonts w:ascii="Times New Roman" w:hAnsi="Times New Roman"/>
          <w:sz w:val="28"/>
          <w:szCs w:val="28"/>
        </w:rPr>
        <w:t>competência jurisdicional para apreciação do feito.</w:t>
      </w:r>
    </w:p>
    <w:p w:rsidR="00E254B7" w:rsidRPr="001D6AAF" w:rsidRDefault="004D618F" w:rsidP="007F21F0">
      <w:pPr>
        <w:spacing w:line="360" w:lineRule="auto"/>
        <w:ind w:firstLine="1701"/>
        <w:jc w:val="both"/>
        <w:rPr>
          <w:rFonts w:ascii="Times New Roman" w:hAnsi="Times New Roman"/>
          <w:sz w:val="28"/>
          <w:szCs w:val="28"/>
        </w:rPr>
      </w:pPr>
      <w:r>
        <w:rPr>
          <w:rFonts w:ascii="Times New Roman" w:hAnsi="Times New Roman"/>
          <w:sz w:val="28"/>
          <w:szCs w:val="28"/>
        </w:rPr>
        <w:t>Desde então</w:t>
      </w:r>
      <w:r w:rsidR="00646C55">
        <w:rPr>
          <w:rFonts w:ascii="Times New Roman" w:hAnsi="Times New Roman"/>
          <w:sz w:val="28"/>
          <w:szCs w:val="28"/>
        </w:rPr>
        <w:t xml:space="preserve">, acolhida a posição do Ministério Público quanto às questões preliminares, </w:t>
      </w:r>
      <w:r w:rsidR="00397CA3">
        <w:rPr>
          <w:rFonts w:ascii="Times New Roman" w:hAnsi="Times New Roman"/>
          <w:sz w:val="28"/>
          <w:szCs w:val="28"/>
        </w:rPr>
        <w:t xml:space="preserve">que restaram superadas, a Eminente Desembargadora-Relatora deferiu </w:t>
      </w:r>
      <w:r w:rsidR="00E254B7" w:rsidRPr="001D6AAF">
        <w:rPr>
          <w:rFonts w:ascii="Times New Roman" w:hAnsi="Times New Roman"/>
          <w:sz w:val="28"/>
          <w:szCs w:val="28"/>
        </w:rPr>
        <w:t xml:space="preserve">o pedido de </w:t>
      </w:r>
      <w:r w:rsidR="00397CA3">
        <w:rPr>
          <w:rFonts w:ascii="Times New Roman" w:hAnsi="Times New Roman"/>
          <w:sz w:val="28"/>
          <w:szCs w:val="28"/>
        </w:rPr>
        <w:t>ingresso</w:t>
      </w:r>
      <w:r w:rsidR="00E254B7" w:rsidRPr="001D6AAF">
        <w:rPr>
          <w:rFonts w:ascii="Times New Roman" w:hAnsi="Times New Roman"/>
          <w:sz w:val="28"/>
          <w:szCs w:val="28"/>
        </w:rPr>
        <w:t xml:space="preserve"> no feito da Associação dos Procuradores do Estado do Rio Grande do Sul- APERGS, na condição de </w:t>
      </w:r>
      <w:proofErr w:type="spellStart"/>
      <w:r w:rsidR="00E254B7" w:rsidRPr="001D6AAF">
        <w:rPr>
          <w:rFonts w:ascii="Times New Roman" w:hAnsi="Times New Roman"/>
          <w:i/>
          <w:iCs/>
          <w:sz w:val="28"/>
          <w:szCs w:val="28"/>
        </w:rPr>
        <w:t>amicus</w:t>
      </w:r>
      <w:proofErr w:type="spellEnd"/>
      <w:r w:rsidR="00E254B7" w:rsidRPr="001D6AAF">
        <w:rPr>
          <w:rFonts w:ascii="Times New Roman" w:hAnsi="Times New Roman"/>
          <w:i/>
          <w:iCs/>
          <w:sz w:val="28"/>
          <w:szCs w:val="28"/>
        </w:rPr>
        <w:t xml:space="preserve"> </w:t>
      </w:r>
      <w:proofErr w:type="spellStart"/>
      <w:r w:rsidR="00E254B7" w:rsidRPr="001D6AAF">
        <w:rPr>
          <w:rFonts w:ascii="Times New Roman" w:hAnsi="Times New Roman"/>
          <w:i/>
          <w:iCs/>
          <w:sz w:val="28"/>
          <w:szCs w:val="28"/>
        </w:rPr>
        <w:t>curiae</w:t>
      </w:r>
      <w:proofErr w:type="spellEnd"/>
      <w:r w:rsidR="00E254B7" w:rsidRPr="001D6AAF">
        <w:rPr>
          <w:rFonts w:ascii="Times New Roman" w:hAnsi="Times New Roman"/>
          <w:i/>
          <w:iCs/>
          <w:sz w:val="28"/>
          <w:szCs w:val="28"/>
        </w:rPr>
        <w:t xml:space="preserve"> </w:t>
      </w:r>
      <w:r w:rsidR="00E254B7" w:rsidRPr="001D6AAF">
        <w:rPr>
          <w:rFonts w:ascii="Times New Roman" w:hAnsi="Times New Roman"/>
          <w:sz w:val="28"/>
          <w:szCs w:val="28"/>
        </w:rPr>
        <w:t>(fls. 553-555).</w:t>
      </w:r>
    </w:p>
    <w:p w:rsidR="009473D1" w:rsidRPr="001D6AAF" w:rsidRDefault="004D618F" w:rsidP="00773213">
      <w:pPr>
        <w:spacing w:line="360" w:lineRule="auto"/>
        <w:ind w:firstLine="1701"/>
        <w:jc w:val="both"/>
        <w:rPr>
          <w:rFonts w:ascii="Times New Roman" w:hAnsi="Times New Roman"/>
          <w:sz w:val="28"/>
          <w:szCs w:val="28"/>
        </w:rPr>
      </w:pPr>
      <w:r>
        <w:rPr>
          <w:rFonts w:ascii="Times New Roman" w:hAnsi="Times New Roman"/>
          <w:sz w:val="28"/>
          <w:szCs w:val="28"/>
        </w:rPr>
        <w:t>Na sequência, o</w:t>
      </w:r>
      <w:r w:rsidR="009473D1" w:rsidRPr="001D6AAF">
        <w:rPr>
          <w:rFonts w:ascii="Times New Roman" w:hAnsi="Times New Roman"/>
          <w:sz w:val="28"/>
          <w:szCs w:val="28"/>
        </w:rPr>
        <w:t xml:space="preserve"> Procurador-Geral do Estado apresentou defesa do ato normativo, ocasião em que</w:t>
      </w:r>
      <w:r w:rsidR="00C00272">
        <w:rPr>
          <w:rFonts w:ascii="Times New Roman" w:hAnsi="Times New Roman"/>
          <w:sz w:val="28"/>
          <w:szCs w:val="28"/>
        </w:rPr>
        <w:t xml:space="preserve"> </w:t>
      </w:r>
      <w:r>
        <w:rPr>
          <w:rFonts w:ascii="Times New Roman" w:hAnsi="Times New Roman"/>
          <w:sz w:val="28"/>
          <w:szCs w:val="28"/>
        </w:rPr>
        <w:t>reiterou</w:t>
      </w:r>
      <w:r w:rsidR="009473D1" w:rsidRPr="001D6AAF">
        <w:rPr>
          <w:rFonts w:ascii="Times New Roman" w:hAnsi="Times New Roman"/>
          <w:sz w:val="28"/>
          <w:szCs w:val="28"/>
        </w:rPr>
        <w:t xml:space="preserve"> os </w:t>
      </w:r>
      <w:r w:rsidR="009473D1" w:rsidRPr="001D6AAF">
        <w:rPr>
          <w:rFonts w:ascii="Times New Roman" w:hAnsi="Times New Roman"/>
          <w:sz w:val="28"/>
          <w:szCs w:val="28"/>
        </w:rPr>
        <w:lastRenderedPageBreak/>
        <w:t xml:space="preserve">argumentos já </w:t>
      </w:r>
      <w:r>
        <w:rPr>
          <w:rFonts w:ascii="Times New Roman" w:hAnsi="Times New Roman"/>
          <w:sz w:val="28"/>
          <w:szCs w:val="28"/>
        </w:rPr>
        <w:t xml:space="preserve">esgrimidos na manifestação das </w:t>
      </w:r>
      <w:r w:rsidR="009473D1" w:rsidRPr="001D6AAF">
        <w:rPr>
          <w:rFonts w:ascii="Times New Roman" w:hAnsi="Times New Roman"/>
          <w:sz w:val="28"/>
          <w:szCs w:val="28"/>
        </w:rPr>
        <w:t>fls. 573-608</w:t>
      </w:r>
      <w:r w:rsidR="00C00272">
        <w:rPr>
          <w:rFonts w:ascii="Times New Roman" w:hAnsi="Times New Roman"/>
          <w:sz w:val="28"/>
          <w:szCs w:val="28"/>
        </w:rPr>
        <w:t>,</w:t>
      </w:r>
      <w:r>
        <w:rPr>
          <w:rFonts w:ascii="Times New Roman" w:hAnsi="Times New Roman"/>
          <w:sz w:val="28"/>
          <w:szCs w:val="28"/>
        </w:rPr>
        <w:t xml:space="preserve"> </w:t>
      </w:r>
      <w:r w:rsidR="00C00272">
        <w:rPr>
          <w:rFonts w:ascii="Times New Roman" w:hAnsi="Times New Roman"/>
          <w:sz w:val="28"/>
          <w:szCs w:val="28"/>
        </w:rPr>
        <w:t>tendo acostado</w:t>
      </w:r>
      <w:r w:rsidR="009473D1" w:rsidRPr="001D6AAF">
        <w:rPr>
          <w:rFonts w:ascii="Times New Roman" w:hAnsi="Times New Roman"/>
          <w:sz w:val="28"/>
          <w:szCs w:val="28"/>
        </w:rPr>
        <w:t xml:space="preserve"> os documentos das fls. 609-620.</w:t>
      </w:r>
      <w:r w:rsidR="00773213" w:rsidRPr="001D6AAF">
        <w:rPr>
          <w:rFonts w:ascii="Times New Roman" w:hAnsi="Times New Roman"/>
          <w:sz w:val="28"/>
          <w:szCs w:val="28"/>
        </w:rPr>
        <w:t xml:space="preserve"> </w:t>
      </w:r>
      <w:r w:rsidR="009473D1" w:rsidRPr="001D6AAF">
        <w:rPr>
          <w:rFonts w:ascii="Times New Roman" w:hAnsi="Times New Roman"/>
          <w:sz w:val="28"/>
          <w:szCs w:val="28"/>
        </w:rPr>
        <w:t>O Governador do Estado,</w:t>
      </w:r>
      <w:r>
        <w:rPr>
          <w:rFonts w:ascii="Times New Roman" w:hAnsi="Times New Roman"/>
          <w:sz w:val="28"/>
          <w:szCs w:val="28"/>
        </w:rPr>
        <w:t xml:space="preserve"> por sua vez, prestou informações alinhadas com a posição defendida pelo Procurador-Geral do Estado </w:t>
      </w:r>
      <w:r w:rsidR="00773213" w:rsidRPr="001D6AAF">
        <w:rPr>
          <w:rFonts w:ascii="Times New Roman" w:hAnsi="Times New Roman"/>
          <w:sz w:val="28"/>
          <w:szCs w:val="28"/>
        </w:rPr>
        <w:t>(fls. 623-658).</w:t>
      </w:r>
    </w:p>
    <w:p w:rsidR="00773213" w:rsidRPr="001D6AAF" w:rsidRDefault="004D618F" w:rsidP="00773213">
      <w:pPr>
        <w:spacing w:line="360" w:lineRule="auto"/>
        <w:ind w:firstLine="1701"/>
        <w:jc w:val="both"/>
        <w:rPr>
          <w:rFonts w:ascii="Times New Roman" w:hAnsi="Times New Roman"/>
          <w:sz w:val="28"/>
          <w:szCs w:val="28"/>
        </w:rPr>
      </w:pPr>
      <w:r>
        <w:rPr>
          <w:rFonts w:ascii="Times New Roman" w:hAnsi="Times New Roman"/>
          <w:sz w:val="28"/>
          <w:szCs w:val="28"/>
        </w:rPr>
        <w:t>Por fim, passaram</w:t>
      </w:r>
      <w:r w:rsidR="00773213" w:rsidRPr="001D6AAF">
        <w:rPr>
          <w:rFonts w:ascii="Times New Roman" w:hAnsi="Times New Roman"/>
          <w:sz w:val="28"/>
          <w:szCs w:val="28"/>
        </w:rPr>
        <w:t xml:space="preserve"> em branco os</w:t>
      </w:r>
      <w:r>
        <w:rPr>
          <w:rFonts w:ascii="Times New Roman" w:hAnsi="Times New Roman"/>
          <w:sz w:val="28"/>
          <w:szCs w:val="28"/>
        </w:rPr>
        <w:t xml:space="preserve"> últimos</w:t>
      </w:r>
      <w:r w:rsidR="00773213" w:rsidRPr="001D6AAF">
        <w:rPr>
          <w:rFonts w:ascii="Times New Roman" w:hAnsi="Times New Roman"/>
          <w:sz w:val="28"/>
          <w:szCs w:val="28"/>
        </w:rPr>
        <w:t xml:space="preserve"> prazos para manifestação da Associação dos Procuradores do Estado do Rio Grande do </w:t>
      </w:r>
      <w:proofErr w:type="spellStart"/>
      <w:r w:rsidR="00773213" w:rsidRPr="001D6AAF">
        <w:rPr>
          <w:rFonts w:ascii="Times New Roman" w:hAnsi="Times New Roman"/>
          <w:sz w:val="28"/>
          <w:szCs w:val="28"/>
        </w:rPr>
        <w:t>Sul-APERGS</w:t>
      </w:r>
      <w:proofErr w:type="spellEnd"/>
      <w:r w:rsidR="00773213" w:rsidRPr="001D6AAF">
        <w:rPr>
          <w:rFonts w:ascii="Times New Roman" w:hAnsi="Times New Roman"/>
          <w:sz w:val="28"/>
          <w:szCs w:val="28"/>
        </w:rPr>
        <w:t xml:space="preserve"> e da Assembleia Legislativa do Rio Grande do Sul (fls. 659-660).</w:t>
      </w:r>
    </w:p>
    <w:p w:rsidR="007F21F0" w:rsidRPr="001D6AAF" w:rsidRDefault="007F21F0" w:rsidP="007F21F0">
      <w:pPr>
        <w:spacing w:line="360" w:lineRule="auto"/>
        <w:ind w:firstLine="1701"/>
        <w:jc w:val="both"/>
        <w:rPr>
          <w:rFonts w:ascii="Times New Roman" w:hAnsi="Times New Roman"/>
          <w:sz w:val="28"/>
          <w:szCs w:val="28"/>
        </w:rPr>
      </w:pPr>
      <w:r w:rsidRPr="001D6AAF">
        <w:rPr>
          <w:rFonts w:ascii="Times New Roman" w:hAnsi="Times New Roman"/>
          <w:sz w:val="28"/>
          <w:szCs w:val="28"/>
        </w:rPr>
        <w:t>V</w:t>
      </w:r>
      <w:r w:rsidR="004D618F">
        <w:rPr>
          <w:rFonts w:ascii="Times New Roman" w:hAnsi="Times New Roman"/>
          <w:sz w:val="28"/>
          <w:szCs w:val="28"/>
        </w:rPr>
        <w:t>oltaram os autos</w:t>
      </w:r>
      <w:r w:rsidR="005D78E2" w:rsidRPr="001D6AAF">
        <w:rPr>
          <w:rFonts w:ascii="Times New Roman" w:hAnsi="Times New Roman"/>
          <w:sz w:val="28"/>
          <w:szCs w:val="28"/>
        </w:rPr>
        <w:t xml:space="preserve"> ao Ministério Público</w:t>
      </w:r>
      <w:r w:rsidRPr="001D6AAF">
        <w:rPr>
          <w:rFonts w:ascii="Times New Roman" w:hAnsi="Times New Roman"/>
          <w:sz w:val="28"/>
          <w:szCs w:val="28"/>
        </w:rPr>
        <w:t xml:space="preserve">. </w:t>
      </w:r>
    </w:p>
    <w:p w:rsidR="007F21F0" w:rsidRPr="001D6AAF" w:rsidRDefault="007F21F0" w:rsidP="00012E45">
      <w:pPr>
        <w:spacing w:line="360" w:lineRule="auto"/>
        <w:ind w:firstLine="1701"/>
        <w:jc w:val="both"/>
        <w:rPr>
          <w:rFonts w:ascii="Times New Roman" w:hAnsi="Times New Roman"/>
          <w:sz w:val="28"/>
          <w:szCs w:val="28"/>
        </w:rPr>
      </w:pPr>
      <w:r w:rsidRPr="001D6AAF">
        <w:rPr>
          <w:rFonts w:ascii="Times New Roman" w:hAnsi="Times New Roman"/>
          <w:sz w:val="28"/>
          <w:szCs w:val="28"/>
        </w:rPr>
        <w:t>É</w:t>
      </w:r>
      <w:r w:rsidR="004D618F">
        <w:rPr>
          <w:rFonts w:ascii="Times New Roman" w:hAnsi="Times New Roman"/>
          <w:sz w:val="28"/>
          <w:szCs w:val="28"/>
        </w:rPr>
        <w:t>, em síntese, o que há no processo</w:t>
      </w:r>
      <w:r w:rsidRPr="001D6AAF">
        <w:rPr>
          <w:rFonts w:ascii="Times New Roman" w:hAnsi="Times New Roman"/>
          <w:sz w:val="28"/>
          <w:szCs w:val="28"/>
        </w:rPr>
        <w:t>.</w:t>
      </w:r>
    </w:p>
    <w:p w:rsidR="00634DE2" w:rsidRPr="001D6AAF" w:rsidRDefault="00634DE2" w:rsidP="007F21F0">
      <w:pPr>
        <w:spacing w:line="360" w:lineRule="auto"/>
        <w:ind w:firstLine="1701"/>
        <w:jc w:val="both"/>
        <w:rPr>
          <w:rFonts w:ascii="Times New Roman" w:hAnsi="Times New Roman"/>
          <w:b/>
          <w:sz w:val="28"/>
          <w:szCs w:val="28"/>
        </w:rPr>
      </w:pPr>
    </w:p>
    <w:p w:rsidR="00FA46C5" w:rsidRDefault="007F21F0" w:rsidP="00FA46C5">
      <w:pPr>
        <w:spacing w:line="360" w:lineRule="auto"/>
        <w:ind w:firstLine="1701"/>
        <w:jc w:val="both"/>
        <w:rPr>
          <w:rFonts w:ascii="Times New Roman" w:hAnsi="Times New Roman"/>
          <w:sz w:val="28"/>
          <w:szCs w:val="28"/>
        </w:rPr>
      </w:pPr>
      <w:r w:rsidRPr="001D6AAF">
        <w:rPr>
          <w:rFonts w:ascii="Times New Roman" w:hAnsi="Times New Roman"/>
          <w:b/>
          <w:sz w:val="28"/>
          <w:szCs w:val="28"/>
        </w:rPr>
        <w:t>2.</w:t>
      </w:r>
      <w:r w:rsidR="003537FE" w:rsidRPr="001D6AAF">
        <w:rPr>
          <w:rFonts w:ascii="Times New Roman" w:hAnsi="Times New Roman"/>
          <w:b/>
          <w:sz w:val="28"/>
          <w:szCs w:val="28"/>
        </w:rPr>
        <w:t xml:space="preserve"> </w:t>
      </w:r>
      <w:r w:rsidR="002D4706">
        <w:rPr>
          <w:rFonts w:ascii="Times New Roman" w:hAnsi="Times New Roman"/>
          <w:bCs/>
          <w:sz w:val="28"/>
          <w:szCs w:val="28"/>
        </w:rPr>
        <w:t>O Procurador-Geral do Estado do Rio Grande do Sul</w:t>
      </w:r>
      <w:r w:rsidR="009B1CD7">
        <w:rPr>
          <w:rFonts w:ascii="Times New Roman" w:hAnsi="Times New Roman"/>
          <w:bCs/>
          <w:sz w:val="28"/>
          <w:szCs w:val="28"/>
        </w:rPr>
        <w:t xml:space="preserve"> e o Governador do Estado do Rio Grande do Sul</w:t>
      </w:r>
      <w:r w:rsidR="002D4706">
        <w:rPr>
          <w:rFonts w:ascii="Times New Roman" w:hAnsi="Times New Roman"/>
          <w:bCs/>
          <w:sz w:val="28"/>
          <w:szCs w:val="28"/>
        </w:rPr>
        <w:t xml:space="preserve"> </w:t>
      </w:r>
      <w:r w:rsidR="00FA46C5">
        <w:rPr>
          <w:rFonts w:ascii="Times New Roman" w:hAnsi="Times New Roman"/>
          <w:iCs/>
          <w:sz w:val="28"/>
          <w:szCs w:val="28"/>
        </w:rPr>
        <w:t>suscit</w:t>
      </w:r>
      <w:r w:rsidR="009B1CD7">
        <w:rPr>
          <w:rFonts w:ascii="Times New Roman" w:hAnsi="Times New Roman"/>
          <w:iCs/>
          <w:sz w:val="28"/>
          <w:szCs w:val="28"/>
        </w:rPr>
        <w:t>aram</w:t>
      </w:r>
      <w:r w:rsidR="00FA46C5">
        <w:rPr>
          <w:rFonts w:ascii="Times New Roman" w:hAnsi="Times New Roman"/>
          <w:iCs/>
          <w:sz w:val="28"/>
          <w:szCs w:val="28"/>
        </w:rPr>
        <w:t xml:space="preserve"> questões preliminares referentes: a) à prevenção do Eminente Desembargador </w:t>
      </w:r>
      <w:r w:rsidR="00FA46C5">
        <w:rPr>
          <w:rFonts w:ascii="Times New Roman" w:hAnsi="Times New Roman"/>
          <w:sz w:val="28"/>
          <w:szCs w:val="28"/>
        </w:rPr>
        <w:t xml:space="preserve">Jorge Luís </w:t>
      </w:r>
      <w:proofErr w:type="spellStart"/>
      <w:proofErr w:type="gramStart"/>
      <w:r w:rsidR="00FA46C5">
        <w:rPr>
          <w:rFonts w:ascii="Times New Roman" w:hAnsi="Times New Roman"/>
          <w:sz w:val="28"/>
          <w:szCs w:val="28"/>
        </w:rPr>
        <w:t>Dall’Agnol</w:t>
      </w:r>
      <w:proofErr w:type="spellEnd"/>
      <w:proofErr w:type="gramEnd"/>
      <w:r w:rsidR="00FA46C5">
        <w:rPr>
          <w:rFonts w:ascii="Times New Roman" w:hAnsi="Times New Roman"/>
          <w:sz w:val="28"/>
          <w:szCs w:val="28"/>
        </w:rPr>
        <w:t>,  relator da A</w:t>
      </w:r>
      <w:r w:rsidR="00751372">
        <w:rPr>
          <w:rFonts w:ascii="Times New Roman" w:hAnsi="Times New Roman"/>
          <w:sz w:val="28"/>
          <w:szCs w:val="28"/>
        </w:rPr>
        <w:t xml:space="preserve">ção </w:t>
      </w:r>
      <w:r w:rsidR="00FA46C5">
        <w:rPr>
          <w:rFonts w:ascii="Times New Roman" w:hAnsi="Times New Roman"/>
          <w:sz w:val="28"/>
          <w:szCs w:val="28"/>
        </w:rPr>
        <w:t>D</w:t>
      </w:r>
      <w:r w:rsidR="00751372">
        <w:rPr>
          <w:rFonts w:ascii="Times New Roman" w:hAnsi="Times New Roman"/>
          <w:sz w:val="28"/>
          <w:szCs w:val="28"/>
        </w:rPr>
        <w:t>ireta de Inconstitucionalidade</w:t>
      </w:r>
      <w:r w:rsidR="00FA46C5">
        <w:rPr>
          <w:rFonts w:ascii="Times New Roman" w:hAnsi="Times New Roman"/>
          <w:sz w:val="28"/>
          <w:szCs w:val="28"/>
        </w:rPr>
        <w:t xml:space="preserve"> n.º </w:t>
      </w:r>
      <w:r w:rsidR="00FA46C5" w:rsidRPr="005B388F">
        <w:rPr>
          <w:rFonts w:ascii="Times New Roman" w:hAnsi="Times New Roman"/>
          <w:sz w:val="28"/>
          <w:szCs w:val="28"/>
        </w:rPr>
        <w:t>0327307-79.2019.8.21.7000</w:t>
      </w:r>
      <w:r w:rsidR="00FA46C5">
        <w:rPr>
          <w:rFonts w:ascii="Times New Roman" w:hAnsi="Times New Roman"/>
          <w:sz w:val="28"/>
          <w:szCs w:val="28"/>
        </w:rPr>
        <w:t xml:space="preserve">; e b) à </w:t>
      </w:r>
      <w:r w:rsidR="00751372">
        <w:rPr>
          <w:rFonts w:ascii="Times New Roman" w:hAnsi="Times New Roman"/>
          <w:sz w:val="28"/>
          <w:szCs w:val="28"/>
        </w:rPr>
        <w:t>existência</w:t>
      </w:r>
      <w:r w:rsidR="00FA46C5">
        <w:rPr>
          <w:rFonts w:ascii="Times New Roman" w:hAnsi="Times New Roman"/>
          <w:sz w:val="28"/>
          <w:szCs w:val="28"/>
        </w:rPr>
        <w:t xml:space="preserve"> de coisa julgada, também relacionada ao acórdão em que resolvida a citada </w:t>
      </w:r>
      <w:r w:rsidR="00751372">
        <w:rPr>
          <w:rFonts w:ascii="Times New Roman" w:hAnsi="Times New Roman"/>
          <w:sz w:val="28"/>
          <w:szCs w:val="28"/>
        </w:rPr>
        <w:t>ação de controle concentrado</w:t>
      </w:r>
      <w:r w:rsidR="00FA46C5">
        <w:rPr>
          <w:rFonts w:ascii="Times New Roman" w:hAnsi="Times New Roman"/>
          <w:sz w:val="28"/>
          <w:szCs w:val="28"/>
        </w:rPr>
        <w:t xml:space="preserve">. </w:t>
      </w:r>
    </w:p>
    <w:p w:rsidR="00FA46C5" w:rsidRDefault="00751372" w:rsidP="00FA46C5">
      <w:pPr>
        <w:spacing w:line="360" w:lineRule="auto"/>
        <w:ind w:firstLine="1701"/>
        <w:jc w:val="both"/>
        <w:rPr>
          <w:rFonts w:ascii="Times New Roman" w:hAnsi="Times New Roman"/>
          <w:sz w:val="28"/>
          <w:szCs w:val="28"/>
        </w:rPr>
      </w:pPr>
      <w:r>
        <w:rPr>
          <w:rFonts w:ascii="Times New Roman" w:hAnsi="Times New Roman"/>
          <w:sz w:val="28"/>
          <w:szCs w:val="28"/>
        </w:rPr>
        <w:t xml:space="preserve">A propósito da </w:t>
      </w:r>
      <w:r w:rsidRPr="00751372">
        <w:rPr>
          <w:rFonts w:ascii="Times New Roman" w:hAnsi="Times New Roman"/>
          <w:b/>
          <w:sz w:val="28"/>
          <w:szCs w:val="28"/>
        </w:rPr>
        <w:t>prevenção</w:t>
      </w:r>
      <w:r>
        <w:rPr>
          <w:rFonts w:ascii="Times New Roman" w:hAnsi="Times New Roman"/>
          <w:sz w:val="28"/>
          <w:szCs w:val="28"/>
        </w:rPr>
        <w:t xml:space="preserve">, reiteram-se, aqui, os argumentos lançados no parecer das fls. 537-551, acolhidos na respeitável decisão das fls. 553-555. De fato, não parece haver fundamento normativo para a prorrogação da competência do Desembargador Jorge Luís </w:t>
      </w:r>
      <w:proofErr w:type="spellStart"/>
      <w:proofErr w:type="gramStart"/>
      <w:r>
        <w:rPr>
          <w:rFonts w:ascii="Times New Roman" w:hAnsi="Times New Roman"/>
          <w:sz w:val="28"/>
          <w:szCs w:val="28"/>
        </w:rPr>
        <w:t>Dall’Agnol</w:t>
      </w:r>
      <w:proofErr w:type="spellEnd"/>
      <w:proofErr w:type="gramEnd"/>
      <w:r>
        <w:rPr>
          <w:rFonts w:ascii="Times New Roman" w:hAnsi="Times New Roman"/>
          <w:sz w:val="28"/>
          <w:szCs w:val="28"/>
        </w:rPr>
        <w:t xml:space="preserve">, relator de Ação Direta de Inconstitucionalidade pretérita que, embora guarde relação com o </w:t>
      </w:r>
      <w:r>
        <w:rPr>
          <w:rFonts w:ascii="Times New Roman" w:hAnsi="Times New Roman"/>
          <w:sz w:val="28"/>
          <w:szCs w:val="28"/>
        </w:rPr>
        <w:lastRenderedPageBreak/>
        <w:t xml:space="preserve">caso concreto, já foi julgada de modo definitivo e tinha causa de pedir, pedido e proponentes diversos. </w:t>
      </w:r>
    </w:p>
    <w:p w:rsidR="00AA4066" w:rsidRDefault="00751372" w:rsidP="00751372">
      <w:pPr>
        <w:spacing w:line="360" w:lineRule="auto"/>
        <w:ind w:firstLine="1701"/>
        <w:jc w:val="both"/>
        <w:rPr>
          <w:rFonts w:ascii="Times New Roman" w:hAnsi="Times New Roman"/>
          <w:bCs/>
          <w:sz w:val="28"/>
          <w:szCs w:val="28"/>
        </w:rPr>
      </w:pPr>
      <w:r>
        <w:rPr>
          <w:rFonts w:ascii="Times New Roman" w:hAnsi="Times New Roman"/>
          <w:sz w:val="28"/>
          <w:szCs w:val="28"/>
        </w:rPr>
        <w:t xml:space="preserve">E, por fundamentos semelhantes (ausência de identidade entre os </w:t>
      </w:r>
      <w:r w:rsidRPr="00751372">
        <w:rPr>
          <w:rFonts w:ascii="Times New Roman" w:hAnsi="Times New Roman"/>
          <w:i/>
          <w:sz w:val="28"/>
          <w:szCs w:val="28"/>
        </w:rPr>
        <w:t>elementos da ação</w:t>
      </w:r>
      <w:r>
        <w:rPr>
          <w:rFonts w:ascii="Times New Roman" w:hAnsi="Times New Roman"/>
          <w:sz w:val="28"/>
          <w:szCs w:val="28"/>
        </w:rPr>
        <w:t xml:space="preserve">), tem o Ministério Público que também deve ser afastada a objeção da </w:t>
      </w:r>
      <w:r>
        <w:rPr>
          <w:rFonts w:ascii="Times New Roman" w:hAnsi="Times New Roman"/>
          <w:b/>
          <w:sz w:val="28"/>
          <w:szCs w:val="28"/>
        </w:rPr>
        <w:t>coisa julgada</w:t>
      </w:r>
      <w:r>
        <w:rPr>
          <w:rFonts w:ascii="Times New Roman" w:hAnsi="Times New Roman"/>
          <w:sz w:val="28"/>
          <w:szCs w:val="28"/>
        </w:rPr>
        <w:t xml:space="preserve">. </w:t>
      </w:r>
    </w:p>
    <w:p w:rsidR="0035689F" w:rsidRDefault="00751372" w:rsidP="0035689F">
      <w:pPr>
        <w:spacing w:line="360" w:lineRule="auto"/>
        <w:ind w:firstLine="1701"/>
        <w:jc w:val="both"/>
        <w:rPr>
          <w:rFonts w:ascii="Times New Roman" w:hAnsi="Times New Roman"/>
          <w:iCs/>
          <w:sz w:val="28"/>
          <w:szCs w:val="28"/>
        </w:rPr>
      </w:pPr>
      <w:r>
        <w:rPr>
          <w:rFonts w:ascii="Times New Roman" w:hAnsi="Times New Roman"/>
          <w:bCs/>
          <w:sz w:val="28"/>
          <w:szCs w:val="28"/>
        </w:rPr>
        <w:t xml:space="preserve">Substancialmente, na </w:t>
      </w:r>
      <w:r>
        <w:rPr>
          <w:rFonts w:ascii="Times New Roman" w:hAnsi="Times New Roman"/>
          <w:sz w:val="28"/>
          <w:szCs w:val="28"/>
        </w:rPr>
        <w:t xml:space="preserve">Ação Direta de Inconstitucionalidade n.º </w:t>
      </w:r>
      <w:r w:rsidRPr="005B388F">
        <w:rPr>
          <w:rFonts w:ascii="Times New Roman" w:hAnsi="Times New Roman"/>
          <w:sz w:val="28"/>
          <w:szCs w:val="28"/>
        </w:rPr>
        <w:t>0327307-79.2019.8.21.7000</w:t>
      </w:r>
      <w:r w:rsidR="0035689F">
        <w:rPr>
          <w:rFonts w:ascii="Times New Roman" w:hAnsi="Times New Roman"/>
          <w:sz w:val="28"/>
          <w:szCs w:val="28"/>
        </w:rPr>
        <w:t>, discutiu-se a respeito da validade do</w:t>
      </w:r>
      <w:r w:rsidR="00FF31B8" w:rsidRPr="00FF31B8">
        <w:rPr>
          <w:rFonts w:ascii="Times New Roman" w:hAnsi="Times New Roman"/>
          <w:bCs/>
          <w:sz w:val="28"/>
          <w:szCs w:val="28"/>
        </w:rPr>
        <w:t xml:space="preserve"> Decreto Legislativo Estadual n</w:t>
      </w:r>
      <w:r w:rsidR="00E8194A">
        <w:rPr>
          <w:rFonts w:ascii="Times New Roman" w:hAnsi="Times New Roman"/>
          <w:bCs/>
          <w:sz w:val="28"/>
          <w:szCs w:val="28"/>
        </w:rPr>
        <w:t>.</w:t>
      </w:r>
      <w:r w:rsidR="00FF31B8" w:rsidRPr="00FF31B8">
        <w:rPr>
          <w:rFonts w:ascii="Times New Roman" w:hAnsi="Times New Roman"/>
          <w:bCs/>
          <w:sz w:val="28"/>
          <w:szCs w:val="28"/>
        </w:rPr>
        <w:t xml:space="preserve">º 11.219/2019, </w:t>
      </w:r>
      <w:r w:rsidR="0035689F">
        <w:rPr>
          <w:rFonts w:ascii="Times New Roman" w:hAnsi="Times New Roman"/>
          <w:bCs/>
          <w:sz w:val="28"/>
          <w:szCs w:val="28"/>
        </w:rPr>
        <w:t xml:space="preserve">em </w:t>
      </w:r>
      <w:r w:rsidR="00FF31B8" w:rsidRPr="00FF31B8">
        <w:rPr>
          <w:rFonts w:ascii="Times New Roman" w:hAnsi="Times New Roman"/>
          <w:bCs/>
          <w:sz w:val="28"/>
          <w:szCs w:val="28"/>
        </w:rPr>
        <w:t xml:space="preserve">que </w:t>
      </w:r>
      <w:r w:rsidR="0035689F">
        <w:rPr>
          <w:rFonts w:ascii="Times New Roman" w:hAnsi="Times New Roman"/>
          <w:bCs/>
          <w:sz w:val="28"/>
          <w:szCs w:val="28"/>
        </w:rPr>
        <w:t xml:space="preserve">foram sustados </w:t>
      </w:r>
      <w:r w:rsidR="00FF31B8" w:rsidRPr="00FF31B8">
        <w:rPr>
          <w:rFonts w:ascii="Times New Roman" w:hAnsi="Times New Roman"/>
          <w:bCs/>
          <w:sz w:val="28"/>
          <w:szCs w:val="28"/>
        </w:rPr>
        <w:t>os efeitos da Resolução n</w:t>
      </w:r>
      <w:r w:rsidR="00E8194A">
        <w:rPr>
          <w:rFonts w:ascii="Times New Roman" w:hAnsi="Times New Roman"/>
          <w:bCs/>
          <w:sz w:val="28"/>
          <w:szCs w:val="28"/>
        </w:rPr>
        <w:t>.</w:t>
      </w:r>
      <w:r w:rsidR="00FF31B8" w:rsidRPr="00FF31B8">
        <w:rPr>
          <w:rFonts w:ascii="Times New Roman" w:hAnsi="Times New Roman"/>
          <w:bCs/>
          <w:sz w:val="28"/>
          <w:szCs w:val="28"/>
        </w:rPr>
        <w:t>º 151/2019 da PGE/RS</w:t>
      </w:r>
      <w:r w:rsidR="00FF31B8">
        <w:rPr>
          <w:rFonts w:ascii="Times New Roman" w:hAnsi="Times New Roman"/>
          <w:bCs/>
          <w:sz w:val="28"/>
          <w:szCs w:val="28"/>
        </w:rPr>
        <w:t xml:space="preserve">, sob </w:t>
      </w:r>
      <w:r w:rsidR="0035689F">
        <w:rPr>
          <w:rFonts w:ascii="Times New Roman" w:hAnsi="Times New Roman"/>
          <w:bCs/>
          <w:sz w:val="28"/>
          <w:szCs w:val="28"/>
        </w:rPr>
        <w:t>o argumento de que</w:t>
      </w:r>
      <w:r w:rsidR="00FF31B8">
        <w:rPr>
          <w:rFonts w:ascii="Times New Roman" w:hAnsi="Times New Roman"/>
          <w:bCs/>
          <w:sz w:val="28"/>
          <w:szCs w:val="28"/>
        </w:rPr>
        <w:t xml:space="preserve"> es</w:t>
      </w:r>
      <w:r w:rsidR="009736B4">
        <w:rPr>
          <w:rFonts w:ascii="Times New Roman" w:hAnsi="Times New Roman"/>
          <w:bCs/>
          <w:sz w:val="28"/>
          <w:szCs w:val="28"/>
        </w:rPr>
        <w:t>t</w:t>
      </w:r>
      <w:r w:rsidR="00FF31B8">
        <w:rPr>
          <w:rFonts w:ascii="Times New Roman" w:hAnsi="Times New Roman"/>
          <w:bCs/>
          <w:sz w:val="28"/>
          <w:szCs w:val="28"/>
        </w:rPr>
        <w:t xml:space="preserve">e último ato normativo teria </w:t>
      </w:r>
      <w:r w:rsidR="0035689F">
        <w:rPr>
          <w:rFonts w:ascii="Times New Roman" w:hAnsi="Times New Roman"/>
          <w:bCs/>
          <w:sz w:val="28"/>
          <w:szCs w:val="28"/>
        </w:rPr>
        <w:t xml:space="preserve">sido editado mediante extrapolação do poder regulamentar que lhe seria inerente. Por outro lado, no presente feito, propõe-se discussão sobre a interpretação da expressão </w:t>
      </w:r>
      <w:r w:rsidR="0035689F">
        <w:rPr>
          <w:rFonts w:ascii="Times New Roman" w:hAnsi="Times New Roman"/>
          <w:bCs/>
          <w:i/>
          <w:sz w:val="28"/>
          <w:szCs w:val="28"/>
        </w:rPr>
        <w:t>prêmio de produtividade</w:t>
      </w:r>
      <w:r w:rsidR="0035689F">
        <w:rPr>
          <w:rFonts w:ascii="Times New Roman" w:hAnsi="Times New Roman"/>
          <w:bCs/>
          <w:sz w:val="28"/>
          <w:szCs w:val="28"/>
        </w:rPr>
        <w:t xml:space="preserve">, prevista </w:t>
      </w:r>
      <w:r w:rsidR="0035689F" w:rsidRPr="00FF31B8">
        <w:rPr>
          <w:rFonts w:ascii="Times New Roman" w:hAnsi="Times New Roman"/>
          <w:iCs/>
          <w:sz w:val="28"/>
          <w:szCs w:val="28"/>
        </w:rPr>
        <w:t>no art. 3º da Lei Estadual n</w:t>
      </w:r>
      <w:r w:rsidR="0035689F">
        <w:rPr>
          <w:rFonts w:ascii="Times New Roman" w:hAnsi="Times New Roman"/>
          <w:iCs/>
          <w:sz w:val="28"/>
          <w:szCs w:val="28"/>
        </w:rPr>
        <w:t>.</w:t>
      </w:r>
      <w:r w:rsidR="0035689F" w:rsidRPr="00FF31B8">
        <w:rPr>
          <w:rFonts w:ascii="Times New Roman" w:hAnsi="Times New Roman"/>
          <w:iCs/>
          <w:sz w:val="28"/>
          <w:szCs w:val="28"/>
        </w:rPr>
        <w:t>º 10.298/1994, com redação dada pela Lei Estadual n</w:t>
      </w:r>
      <w:r w:rsidR="0035689F">
        <w:rPr>
          <w:rFonts w:ascii="Times New Roman" w:hAnsi="Times New Roman"/>
          <w:iCs/>
          <w:sz w:val="28"/>
          <w:szCs w:val="28"/>
        </w:rPr>
        <w:t>.</w:t>
      </w:r>
      <w:r w:rsidR="0035689F" w:rsidRPr="00FF31B8">
        <w:rPr>
          <w:rFonts w:ascii="Times New Roman" w:hAnsi="Times New Roman"/>
          <w:iCs/>
          <w:sz w:val="28"/>
          <w:szCs w:val="28"/>
        </w:rPr>
        <w:t>º 12.222/2004</w:t>
      </w:r>
      <w:r w:rsidR="0035689F">
        <w:rPr>
          <w:rFonts w:ascii="Times New Roman" w:hAnsi="Times New Roman"/>
          <w:iCs/>
          <w:sz w:val="28"/>
          <w:szCs w:val="28"/>
        </w:rPr>
        <w:t xml:space="preserve"> (base normativa regulamentada pela citada Resolução </w:t>
      </w:r>
      <w:r w:rsidR="0035689F" w:rsidRPr="00FF31B8">
        <w:rPr>
          <w:rFonts w:ascii="Times New Roman" w:hAnsi="Times New Roman"/>
          <w:bCs/>
          <w:sz w:val="28"/>
          <w:szCs w:val="28"/>
        </w:rPr>
        <w:t>n</w:t>
      </w:r>
      <w:r w:rsidR="0035689F">
        <w:rPr>
          <w:rFonts w:ascii="Times New Roman" w:hAnsi="Times New Roman"/>
          <w:bCs/>
          <w:sz w:val="28"/>
          <w:szCs w:val="28"/>
        </w:rPr>
        <w:t>.</w:t>
      </w:r>
      <w:r w:rsidR="0035689F" w:rsidRPr="00FF31B8">
        <w:rPr>
          <w:rFonts w:ascii="Times New Roman" w:hAnsi="Times New Roman"/>
          <w:bCs/>
          <w:sz w:val="28"/>
          <w:szCs w:val="28"/>
        </w:rPr>
        <w:t>º 151/2019 da PGE/RS</w:t>
      </w:r>
      <w:r w:rsidR="0035689F">
        <w:rPr>
          <w:rFonts w:ascii="Times New Roman" w:hAnsi="Times New Roman"/>
          <w:bCs/>
          <w:sz w:val="28"/>
          <w:szCs w:val="28"/>
        </w:rPr>
        <w:t>).</w:t>
      </w:r>
    </w:p>
    <w:p w:rsidR="0035689F" w:rsidRPr="00A62D47" w:rsidRDefault="0035689F" w:rsidP="0035689F">
      <w:pPr>
        <w:spacing w:line="360" w:lineRule="auto"/>
        <w:ind w:firstLine="1701"/>
        <w:jc w:val="both"/>
        <w:rPr>
          <w:rFonts w:ascii="Times New Roman" w:hAnsi="Times New Roman"/>
          <w:bCs/>
          <w:sz w:val="28"/>
          <w:szCs w:val="28"/>
        </w:rPr>
      </w:pPr>
      <w:r>
        <w:rPr>
          <w:rFonts w:ascii="Times New Roman" w:hAnsi="Times New Roman"/>
          <w:bCs/>
          <w:sz w:val="28"/>
          <w:szCs w:val="28"/>
        </w:rPr>
        <w:t xml:space="preserve">É bem verdade que, numa e noutra ações, a controvérsia projetava efeitos sobre um tema comum, qual seja, </w:t>
      </w:r>
      <w:r w:rsidR="00A62D47">
        <w:rPr>
          <w:rFonts w:ascii="Times New Roman" w:hAnsi="Times New Roman"/>
          <w:sz w:val="28"/>
          <w:szCs w:val="28"/>
        </w:rPr>
        <w:t xml:space="preserve">o pagamento ou distribuição de honorários de sucumbência a advogados públicos. Mas não se está diante da </w:t>
      </w:r>
      <w:r w:rsidR="00A62D47">
        <w:rPr>
          <w:rFonts w:ascii="Times New Roman" w:hAnsi="Times New Roman"/>
          <w:i/>
          <w:sz w:val="28"/>
          <w:szCs w:val="28"/>
        </w:rPr>
        <w:t>tríplice identidade</w:t>
      </w:r>
      <w:r w:rsidR="00A62D47">
        <w:rPr>
          <w:rFonts w:ascii="Times New Roman" w:hAnsi="Times New Roman"/>
          <w:sz w:val="28"/>
          <w:szCs w:val="28"/>
        </w:rPr>
        <w:t xml:space="preserve"> de que trata o artigo 337, inciso VII e §§ 2º e 4º, do Código de Processo Civil</w:t>
      </w:r>
      <w:r w:rsidR="00A62D47">
        <w:rPr>
          <w:rStyle w:val="Refdenotaderodap"/>
          <w:rFonts w:ascii="Times New Roman" w:hAnsi="Times New Roman"/>
          <w:sz w:val="28"/>
          <w:szCs w:val="28"/>
        </w:rPr>
        <w:footnoteReference w:id="1"/>
      </w:r>
      <w:r w:rsidR="00A62D47">
        <w:rPr>
          <w:rFonts w:ascii="Times New Roman" w:hAnsi="Times New Roman"/>
          <w:sz w:val="28"/>
          <w:szCs w:val="28"/>
        </w:rPr>
        <w:t>.</w:t>
      </w:r>
    </w:p>
    <w:p w:rsidR="00182939" w:rsidRPr="00182939" w:rsidRDefault="00A62D47" w:rsidP="00A62D47">
      <w:pPr>
        <w:spacing w:line="360" w:lineRule="auto"/>
        <w:ind w:firstLine="1701"/>
        <w:jc w:val="both"/>
        <w:rPr>
          <w:rFonts w:ascii="Times New Roman" w:hAnsi="Times New Roman"/>
          <w:bCs/>
          <w:sz w:val="28"/>
          <w:szCs w:val="28"/>
        </w:rPr>
      </w:pPr>
      <w:r>
        <w:rPr>
          <w:rFonts w:ascii="Times New Roman" w:hAnsi="Times New Roman"/>
          <w:bCs/>
          <w:sz w:val="28"/>
          <w:szCs w:val="28"/>
        </w:rPr>
        <w:lastRenderedPageBreak/>
        <w:t>Aliás, ainda que se adotasse a compreensão defendida pelo</w:t>
      </w:r>
      <w:r w:rsidR="00F01DC2">
        <w:rPr>
          <w:rFonts w:ascii="Times New Roman" w:hAnsi="Times New Roman"/>
          <w:bCs/>
          <w:sz w:val="28"/>
          <w:szCs w:val="28"/>
        </w:rPr>
        <w:t>s</w:t>
      </w:r>
      <w:r>
        <w:rPr>
          <w:rFonts w:ascii="Times New Roman" w:hAnsi="Times New Roman"/>
          <w:bCs/>
          <w:sz w:val="28"/>
          <w:szCs w:val="28"/>
        </w:rPr>
        <w:t xml:space="preserve"> </w:t>
      </w:r>
      <w:proofErr w:type="gramStart"/>
      <w:r>
        <w:rPr>
          <w:rFonts w:ascii="Times New Roman" w:hAnsi="Times New Roman"/>
          <w:bCs/>
          <w:sz w:val="28"/>
          <w:szCs w:val="28"/>
        </w:rPr>
        <w:t>Eminente</w:t>
      </w:r>
      <w:r w:rsidR="00F01DC2">
        <w:rPr>
          <w:rFonts w:ascii="Times New Roman" w:hAnsi="Times New Roman"/>
          <w:bCs/>
          <w:sz w:val="28"/>
          <w:szCs w:val="28"/>
        </w:rPr>
        <w:t>s Governador</w:t>
      </w:r>
      <w:proofErr w:type="gramEnd"/>
      <w:r w:rsidR="00F01DC2">
        <w:rPr>
          <w:rFonts w:ascii="Times New Roman" w:hAnsi="Times New Roman"/>
          <w:bCs/>
          <w:sz w:val="28"/>
          <w:szCs w:val="28"/>
        </w:rPr>
        <w:t xml:space="preserve"> e</w:t>
      </w:r>
      <w:r w:rsidR="008E1B76">
        <w:rPr>
          <w:rFonts w:ascii="Times New Roman" w:hAnsi="Times New Roman"/>
          <w:bCs/>
          <w:sz w:val="28"/>
          <w:szCs w:val="28"/>
        </w:rPr>
        <w:t xml:space="preserve"> Procurador-Geral do Estado</w:t>
      </w:r>
      <w:r>
        <w:rPr>
          <w:rFonts w:ascii="Times New Roman" w:hAnsi="Times New Roman"/>
          <w:bCs/>
          <w:sz w:val="28"/>
          <w:szCs w:val="28"/>
        </w:rPr>
        <w:t>,</w:t>
      </w:r>
      <w:r w:rsidR="008E1B76">
        <w:rPr>
          <w:rFonts w:ascii="Times New Roman" w:hAnsi="Times New Roman"/>
          <w:bCs/>
          <w:sz w:val="28"/>
          <w:szCs w:val="28"/>
        </w:rPr>
        <w:t xml:space="preserve"> no sentido de que ao </w:t>
      </w:r>
      <w:r w:rsidR="008E1B76" w:rsidRPr="008E1B76">
        <w:rPr>
          <w:rFonts w:ascii="Times New Roman" w:hAnsi="Times New Roman"/>
          <w:i/>
          <w:iCs/>
          <w:sz w:val="28"/>
          <w:szCs w:val="28"/>
        </w:rPr>
        <w:t>declarar inconstitucional o Decreto Legislativo nº 11.219/2019, da Assembleia Legislativa do Estado do Rio Grande do Sul, e, em consequência, julgar válida a Resolução nº 151/2019 da Procuradoria-Geral do Estado, que regulamentou o diploma ora impugnado, essa e. Corte houve por rechaçar a totalidade dos fundamentos eventualmente oponíveis contra este último</w:t>
      </w:r>
      <w:r w:rsidR="008E1B76">
        <w:rPr>
          <w:i/>
          <w:iCs/>
        </w:rPr>
        <w:t xml:space="preserve"> </w:t>
      </w:r>
      <w:r w:rsidR="008E1B76">
        <w:rPr>
          <w:rFonts w:ascii="Times New Roman" w:hAnsi="Times New Roman"/>
          <w:sz w:val="28"/>
          <w:szCs w:val="28"/>
        </w:rPr>
        <w:t>(fl</w:t>
      </w:r>
      <w:r w:rsidR="00F01DC2">
        <w:rPr>
          <w:rFonts w:ascii="Times New Roman" w:hAnsi="Times New Roman"/>
          <w:sz w:val="28"/>
          <w:szCs w:val="28"/>
        </w:rPr>
        <w:t>s</w:t>
      </w:r>
      <w:r w:rsidR="008E1B76">
        <w:rPr>
          <w:rFonts w:ascii="Times New Roman" w:hAnsi="Times New Roman"/>
          <w:sz w:val="28"/>
          <w:szCs w:val="28"/>
        </w:rPr>
        <w:t>. 172</w:t>
      </w:r>
      <w:r w:rsidR="00F01DC2">
        <w:rPr>
          <w:rFonts w:ascii="Times New Roman" w:hAnsi="Times New Roman"/>
          <w:sz w:val="28"/>
          <w:szCs w:val="28"/>
        </w:rPr>
        <w:t xml:space="preserve"> e 639</w:t>
      </w:r>
      <w:r w:rsidR="008E1B76">
        <w:rPr>
          <w:rFonts w:ascii="Times New Roman" w:hAnsi="Times New Roman"/>
          <w:sz w:val="28"/>
          <w:szCs w:val="28"/>
        </w:rPr>
        <w:t>),</w:t>
      </w:r>
      <w:r w:rsidR="00424CCD">
        <w:rPr>
          <w:rFonts w:ascii="Times New Roman" w:hAnsi="Times New Roman"/>
          <w:bCs/>
          <w:sz w:val="28"/>
          <w:szCs w:val="28"/>
        </w:rPr>
        <w:t xml:space="preserve"> </w:t>
      </w:r>
      <w:r>
        <w:rPr>
          <w:rFonts w:ascii="Times New Roman" w:hAnsi="Times New Roman"/>
          <w:bCs/>
          <w:sz w:val="28"/>
          <w:szCs w:val="28"/>
        </w:rPr>
        <w:t>mesmo assim seria cabível, em tese ao menos, a</w:t>
      </w:r>
      <w:r w:rsidR="00182939">
        <w:rPr>
          <w:rFonts w:ascii="Times New Roman" w:hAnsi="Times New Roman"/>
          <w:bCs/>
          <w:sz w:val="28"/>
          <w:szCs w:val="28"/>
        </w:rPr>
        <w:t xml:space="preserve"> reapreciação da matéria. É que, como se sabe, o regime da coisa julgada, em sede de controle abstrato de constitucionalidade, deve ser lido </w:t>
      </w:r>
      <w:r w:rsidR="00182939">
        <w:rPr>
          <w:rFonts w:ascii="Times New Roman" w:hAnsi="Times New Roman"/>
          <w:bCs/>
          <w:i/>
          <w:sz w:val="28"/>
          <w:szCs w:val="28"/>
        </w:rPr>
        <w:t>com um grão de sal</w:t>
      </w:r>
      <w:r w:rsidR="00182939">
        <w:rPr>
          <w:rFonts w:ascii="Times New Roman" w:hAnsi="Times New Roman"/>
          <w:bCs/>
          <w:sz w:val="28"/>
          <w:szCs w:val="28"/>
        </w:rPr>
        <w:t>. Conforme bem observou o Ministro Gilmar Mendes, por ocasião do enfrentamento de questão de ordem suscitada na ADI n.º 2.675</w:t>
      </w:r>
      <w:r w:rsidR="00182939">
        <w:rPr>
          <w:rStyle w:val="Refdenotaderodap"/>
          <w:rFonts w:ascii="Times New Roman" w:hAnsi="Times New Roman"/>
          <w:bCs/>
          <w:sz w:val="28"/>
          <w:szCs w:val="28"/>
        </w:rPr>
        <w:footnoteReference w:id="2"/>
      </w:r>
      <w:r w:rsidR="00182939">
        <w:rPr>
          <w:rFonts w:ascii="Times New Roman" w:hAnsi="Times New Roman"/>
          <w:bCs/>
          <w:sz w:val="28"/>
          <w:szCs w:val="28"/>
        </w:rPr>
        <w:t xml:space="preserve">, é possível que, à luz de </w:t>
      </w:r>
      <w:r w:rsidR="00182939" w:rsidRPr="00182939">
        <w:rPr>
          <w:rFonts w:ascii="Times New Roman" w:hAnsi="Times New Roman"/>
          <w:bCs/>
          <w:i/>
          <w:iCs/>
          <w:sz w:val="28"/>
          <w:szCs w:val="28"/>
        </w:rPr>
        <w:t>significativa mudança nas circunstâncias fáticas ou de relevante alteração das concepções jurídicas dominantes</w:t>
      </w:r>
      <w:r w:rsidR="00182939">
        <w:rPr>
          <w:rFonts w:ascii="Times New Roman" w:hAnsi="Times New Roman"/>
          <w:bCs/>
          <w:iCs/>
          <w:sz w:val="28"/>
          <w:szCs w:val="28"/>
        </w:rPr>
        <w:t>, se admita nova aferição de constitucionalidade de lei ou ato normativo já apreciado pela Corte Constitucional, nos seguintes termos:</w:t>
      </w:r>
    </w:p>
    <w:p w:rsidR="00C32BFE" w:rsidRPr="001D67E6" w:rsidRDefault="00C32BFE" w:rsidP="001D67E6">
      <w:pPr>
        <w:ind w:left="1701"/>
        <w:jc w:val="both"/>
        <w:rPr>
          <w:rFonts w:ascii="Times New Roman" w:hAnsi="Times New Roman"/>
          <w:bCs/>
          <w:i/>
          <w:iCs/>
          <w:sz w:val="28"/>
          <w:szCs w:val="28"/>
        </w:rPr>
      </w:pPr>
    </w:p>
    <w:p w:rsidR="00E63C37" w:rsidRPr="001D67E6" w:rsidRDefault="00E63C37" w:rsidP="001D67E6">
      <w:pPr>
        <w:ind w:left="1701"/>
        <w:jc w:val="both"/>
        <w:rPr>
          <w:rFonts w:ascii="Times New Roman" w:hAnsi="Times New Roman"/>
          <w:i/>
          <w:iCs/>
        </w:rPr>
      </w:pPr>
      <w:r w:rsidRPr="001D67E6">
        <w:rPr>
          <w:rFonts w:ascii="Times New Roman" w:hAnsi="Times New Roman"/>
          <w:i/>
          <w:iCs/>
        </w:rPr>
        <w:t xml:space="preserve">Em relação à questão da eficácia erga </w:t>
      </w:r>
      <w:proofErr w:type="spellStart"/>
      <w:r w:rsidRPr="001D67E6">
        <w:rPr>
          <w:rFonts w:ascii="Times New Roman" w:hAnsi="Times New Roman"/>
          <w:i/>
          <w:iCs/>
        </w:rPr>
        <w:t>omnes</w:t>
      </w:r>
      <w:proofErr w:type="spellEnd"/>
      <w:r w:rsidRPr="001D67E6">
        <w:rPr>
          <w:rFonts w:ascii="Times New Roman" w:hAnsi="Times New Roman"/>
          <w:i/>
          <w:iCs/>
        </w:rPr>
        <w:t xml:space="preserve">, tenho anotado que o artigo 102, § 2º, da Constituição, agora o artigo 28 da Lei nº 9.868, prevê que as decisões declaratórias de constitucionalidades têm eficácia erga </w:t>
      </w:r>
      <w:proofErr w:type="spellStart"/>
      <w:r w:rsidRPr="001D67E6">
        <w:rPr>
          <w:rFonts w:ascii="Times New Roman" w:hAnsi="Times New Roman"/>
          <w:i/>
          <w:iCs/>
        </w:rPr>
        <w:t>omnes</w:t>
      </w:r>
      <w:proofErr w:type="spellEnd"/>
      <w:r w:rsidRPr="001D67E6">
        <w:rPr>
          <w:rFonts w:ascii="Times New Roman" w:hAnsi="Times New Roman"/>
          <w:i/>
          <w:iCs/>
        </w:rPr>
        <w:t xml:space="preserve">. Também a </w:t>
      </w:r>
      <w:r w:rsidRPr="001D67E6">
        <w:rPr>
          <w:rFonts w:ascii="Times New Roman" w:hAnsi="Times New Roman"/>
          <w:i/>
          <w:iCs/>
        </w:rPr>
        <w:lastRenderedPageBreak/>
        <w:t>jurisprudência se utiliza largamente desse conceito. Não obstante esse estado de coisas, não cuidou a doutrina brasileira – também tenho anotado - até aqui, de conferir, ao termo em questão, maior densidade teórica.</w:t>
      </w:r>
    </w:p>
    <w:p w:rsidR="00E63C37" w:rsidRPr="001D67E6" w:rsidRDefault="00E63C37" w:rsidP="001D67E6">
      <w:pPr>
        <w:ind w:left="1701"/>
        <w:jc w:val="both"/>
        <w:rPr>
          <w:rFonts w:ascii="Times New Roman" w:hAnsi="Times New Roman"/>
          <w:i/>
          <w:iCs/>
        </w:rPr>
      </w:pPr>
      <w:r w:rsidRPr="001D67E6">
        <w:rPr>
          <w:rFonts w:ascii="Times New Roman" w:hAnsi="Times New Roman"/>
          <w:i/>
          <w:iCs/>
        </w:rPr>
        <w:t xml:space="preserve">Tenho anotado, também, há parecer assente entre nós, orientação segundo a qual a eficácia erga </w:t>
      </w:r>
      <w:proofErr w:type="spellStart"/>
      <w:r w:rsidRPr="001D67E6">
        <w:rPr>
          <w:rFonts w:ascii="Times New Roman" w:hAnsi="Times New Roman"/>
          <w:i/>
          <w:iCs/>
        </w:rPr>
        <w:t>omnes</w:t>
      </w:r>
      <w:proofErr w:type="spellEnd"/>
      <w:r w:rsidRPr="001D67E6">
        <w:rPr>
          <w:rFonts w:ascii="Times New Roman" w:hAnsi="Times New Roman"/>
          <w:i/>
          <w:iCs/>
        </w:rPr>
        <w:t xml:space="preserve"> da decisão do Supremo refere-se, em princípio, à parte dispositiva do julgado.</w:t>
      </w:r>
    </w:p>
    <w:p w:rsidR="00205F22" w:rsidRPr="001D67E6" w:rsidRDefault="00E63C37" w:rsidP="00D654DD">
      <w:pPr>
        <w:ind w:left="1701"/>
        <w:jc w:val="both"/>
        <w:rPr>
          <w:rFonts w:ascii="Times New Roman" w:hAnsi="Times New Roman"/>
          <w:i/>
          <w:iCs/>
        </w:rPr>
      </w:pPr>
      <w:r w:rsidRPr="001D67E6">
        <w:rPr>
          <w:rFonts w:ascii="Times New Roman" w:hAnsi="Times New Roman"/>
          <w:i/>
          <w:iCs/>
        </w:rPr>
        <w:t>Em outras palavras:</w:t>
      </w:r>
    </w:p>
    <w:p w:rsidR="006323A2" w:rsidRPr="001D67E6" w:rsidRDefault="006323A2" w:rsidP="001D67E6">
      <w:pPr>
        <w:ind w:left="2268"/>
        <w:jc w:val="both"/>
        <w:rPr>
          <w:rFonts w:ascii="Times New Roman" w:hAnsi="Times New Roman"/>
          <w:i/>
          <w:iCs/>
        </w:rPr>
      </w:pPr>
      <w:r w:rsidRPr="001D67E6">
        <w:rPr>
          <w:rFonts w:ascii="Times New Roman" w:hAnsi="Times New Roman"/>
          <w:i/>
          <w:iCs/>
        </w:rPr>
        <w:t>“(...) se o Supremo Tribunal Federal chegar à conclusão de que a lei questionada é constitucional, haverá de afirmar expressamente a sua constitucionalidade, julgando procedente a ADC proposta. Da mesma forma, se afirmar a improcedência da ADI, deverá o Tribunal declarar a constitucionalidade da lei que se queria ver declarada inconstitucional”.</w:t>
      </w:r>
    </w:p>
    <w:p w:rsidR="001D67E6" w:rsidRPr="00205F22" w:rsidRDefault="001D67E6" w:rsidP="004C4B40">
      <w:pPr>
        <w:ind w:left="1701"/>
        <w:jc w:val="both"/>
        <w:rPr>
          <w:rFonts w:ascii="Times New Roman" w:hAnsi="Times New Roman"/>
          <w:i/>
          <w:iCs/>
        </w:rPr>
      </w:pPr>
      <w:r w:rsidRPr="00205F22">
        <w:rPr>
          <w:rFonts w:ascii="Times New Roman" w:hAnsi="Times New Roman"/>
          <w:i/>
          <w:iCs/>
        </w:rPr>
        <w:t>(...)</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Se o instituto da eficácia erga </w:t>
      </w:r>
      <w:proofErr w:type="spellStart"/>
      <w:r w:rsidRPr="00205F22">
        <w:rPr>
          <w:rFonts w:ascii="Times New Roman" w:hAnsi="Times New Roman"/>
          <w:i/>
          <w:iCs/>
        </w:rPr>
        <w:t>omnes</w:t>
      </w:r>
      <w:proofErr w:type="spellEnd"/>
      <w:r w:rsidRPr="00205F22">
        <w:rPr>
          <w:rFonts w:ascii="Times New Roman" w:hAnsi="Times New Roman"/>
          <w:i/>
          <w:iCs/>
        </w:rPr>
        <w:t xml:space="preserve"> entre nós, tal como a força de lei no direito </w:t>
      </w:r>
      <w:proofErr w:type="spellStart"/>
      <w:r w:rsidRPr="00205F22">
        <w:rPr>
          <w:rFonts w:ascii="Times New Roman" w:hAnsi="Times New Roman"/>
          <w:i/>
          <w:iCs/>
        </w:rPr>
        <w:t>tedesco</w:t>
      </w:r>
      <w:proofErr w:type="spellEnd"/>
      <w:r w:rsidRPr="00205F22">
        <w:rPr>
          <w:rFonts w:ascii="Times New Roman" w:hAnsi="Times New Roman"/>
          <w:i/>
          <w:iCs/>
        </w:rPr>
        <w:t xml:space="preserve">, constitui categoria de direito processual específica, afigura-se lícito indagar se seria admissível a submissão de lei que teve sua constitucionalidade reconhecida a um novo ao juízo de constitucionalidade do Supremo Tribunal Federal.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Analisando especificamente o problema da admissibilidade de uma nova aferição de constitucionalidade de norma declarada constitucional pelo </w:t>
      </w:r>
      <w:proofErr w:type="spellStart"/>
      <w:r w:rsidRPr="00205F22">
        <w:rPr>
          <w:rFonts w:ascii="Times New Roman" w:hAnsi="Times New Roman"/>
          <w:i/>
          <w:iCs/>
        </w:rPr>
        <w:t>Bundesverfassungsgericht</w:t>
      </w:r>
      <w:proofErr w:type="spellEnd"/>
      <w:r w:rsidRPr="00205F22">
        <w:rPr>
          <w:rFonts w:ascii="Times New Roman" w:hAnsi="Times New Roman"/>
          <w:i/>
          <w:iCs/>
        </w:rPr>
        <w:t xml:space="preserve">, Hans </w:t>
      </w:r>
      <w:proofErr w:type="spellStart"/>
      <w:r w:rsidRPr="00205F22">
        <w:rPr>
          <w:rFonts w:ascii="Times New Roman" w:hAnsi="Times New Roman"/>
          <w:i/>
          <w:iCs/>
        </w:rPr>
        <w:t>Brox</w:t>
      </w:r>
      <w:proofErr w:type="spellEnd"/>
      <w:r w:rsidRPr="00205F22">
        <w:rPr>
          <w:rFonts w:ascii="Times New Roman" w:hAnsi="Times New Roman"/>
          <w:i/>
          <w:iCs/>
        </w:rPr>
        <w:t xml:space="preserve"> a considera possível, desde que satisfeitos alguns pressupostos. É o que anota na seguinte passagem de seu ensaio sobre o tema: </w:t>
      </w:r>
    </w:p>
    <w:p w:rsidR="004C4B40" w:rsidRPr="00205F22" w:rsidRDefault="001D67E6" w:rsidP="00205F22">
      <w:pPr>
        <w:ind w:left="2268"/>
        <w:jc w:val="both"/>
        <w:rPr>
          <w:rFonts w:ascii="Times New Roman" w:hAnsi="Times New Roman"/>
          <w:i/>
          <w:iCs/>
        </w:rPr>
      </w:pPr>
      <w:r w:rsidRPr="00205F22">
        <w:rPr>
          <w:rFonts w:ascii="Times New Roman" w:hAnsi="Times New Roman"/>
          <w:i/>
          <w:iCs/>
        </w:rPr>
        <w:t xml:space="preserve">‘Se se declarou, na parte dispositiva da decisão, a constitucionalidade da norma, então se admite a instauração de um novo processo para aferição de sua constitucionalidade se o requerente, o Tribunal suscitante (controle concreto) ou o recorrente (recurso constitucional = </w:t>
      </w:r>
      <w:proofErr w:type="spellStart"/>
      <w:r w:rsidRPr="00205F22">
        <w:rPr>
          <w:rFonts w:ascii="Times New Roman" w:hAnsi="Times New Roman"/>
          <w:i/>
          <w:iCs/>
        </w:rPr>
        <w:t>Verfassungsbeschwerde</w:t>
      </w:r>
      <w:proofErr w:type="spellEnd"/>
      <w:r w:rsidRPr="00205F22">
        <w:rPr>
          <w:rFonts w:ascii="Times New Roman" w:hAnsi="Times New Roman"/>
          <w:i/>
          <w:iCs/>
        </w:rPr>
        <w:t xml:space="preserve">) demonstrar que se cuida de uma nova questão. Tem-se tal situação se, após a publicação da decisão, se verificar uma mudança do conteúdo da Constituição ou da norma objeto do controle, de modo a permitir supor que outra poderá ser a conclusão do processo de subsunção. Uma mudança substancial das relações fáticas ou da concepção jurídica geral pode levar a essa alteração’.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Na mesma linha de entendimento, fornece </w:t>
      </w:r>
      <w:proofErr w:type="spellStart"/>
      <w:r w:rsidRPr="00205F22">
        <w:rPr>
          <w:rFonts w:ascii="Times New Roman" w:hAnsi="Times New Roman"/>
          <w:i/>
          <w:iCs/>
        </w:rPr>
        <w:t>Bryde</w:t>
      </w:r>
      <w:proofErr w:type="spellEnd"/>
      <w:r w:rsidRPr="00205F22">
        <w:rPr>
          <w:rFonts w:ascii="Times New Roman" w:hAnsi="Times New Roman"/>
          <w:i/>
          <w:iCs/>
        </w:rPr>
        <w:t xml:space="preserve"> resposta afirmativa a essa indagação formulada: </w:t>
      </w:r>
    </w:p>
    <w:p w:rsidR="004C4B40" w:rsidRPr="00205F22" w:rsidRDefault="001D67E6" w:rsidP="00205F22">
      <w:pPr>
        <w:ind w:left="2268"/>
        <w:jc w:val="both"/>
        <w:rPr>
          <w:rFonts w:ascii="Times New Roman" w:hAnsi="Times New Roman"/>
          <w:i/>
          <w:iCs/>
        </w:rPr>
      </w:pPr>
      <w:r w:rsidRPr="00205F22">
        <w:rPr>
          <w:rFonts w:ascii="Times New Roman" w:hAnsi="Times New Roman"/>
          <w:i/>
          <w:iCs/>
        </w:rPr>
        <w:lastRenderedPageBreak/>
        <w:t xml:space="preserve">‘Se se considera que o direito e a própria Constituição estão sujeitos à mutação e, portanto, que uma lei declarada constitucional pode vir a tornar-se inconstitucional, tem-se de admitir a possibilidade da questão já decidida poder ser submetida novamente à Corte Constitucional. Se </w:t>
      </w:r>
      <w:proofErr w:type="spellStart"/>
      <w:r w:rsidRPr="00205F22">
        <w:rPr>
          <w:rFonts w:ascii="Times New Roman" w:hAnsi="Times New Roman"/>
          <w:i/>
          <w:iCs/>
        </w:rPr>
        <w:t>se</w:t>
      </w:r>
      <w:proofErr w:type="spellEnd"/>
      <w:r w:rsidRPr="00205F22">
        <w:rPr>
          <w:rFonts w:ascii="Times New Roman" w:hAnsi="Times New Roman"/>
          <w:i/>
          <w:iCs/>
        </w:rPr>
        <w:t xml:space="preserve"> pretendesse excluir tal possibilidade, ter-se-ia a exclusão dessas situações, sobretudo das leis que tiveram sua constitucionalidade reconhecida pela Corte constitucional, do processo de desenvolvimento constitucional, ficando elas congeladas no estágio do parâmetro de controle à época da aferição. O objetivo deve ser uma ordem jurídica que corresponda ao respectivo estágio do direito constitucional e não uma ordem formada por diferentes níveis de desenvolvimento, de acordo como o momento da eventual aferição da legitimidade da norma a parâmetros constitucionais diversos. Embora tais situações não possam ser eliminadas faticamente, é certo que a ordem processual-constitucional deve procurar evitar o surgimento dessas </w:t>
      </w:r>
      <w:proofErr w:type="gramStart"/>
      <w:r w:rsidRPr="00205F22">
        <w:rPr>
          <w:rFonts w:ascii="Times New Roman" w:hAnsi="Times New Roman"/>
          <w:i/>
          <w:iCs/>
        </w:rPr>
        <w:t>distorções.</w:t>
      </w:r>
      <w:proofErr w:type="gramEnd"/>
      <w:r w:rsidRPr="00205F22">
        <w:rPr>
          <w:rFonts w:ascii="Times New Roman" w:hAnsi="Times New Roman"/>
          <w:i/>
          <w:iCs/>
        </w:rPr>
        <w:t xml:space="preserve">’ - diz </w:t>
      </w:r>
      <w:proofErr w:type="spellStart"/>
      <w:r w:rsidRPr="00205F22">
        <w:rPr>
          <w:rFonts w:ascii="Times New Roman" w:hAnsi="Times New Roman"/>
          <w:i/>
          <w:iCs/>
        </w:rPr>
        <w:t>Bryde</w:t>
      </w:r>
      <w:proofErr w:type="spellEnd"/>
      <w:r w:rsidRPr="00205F22">
        <w:rPr>
          <w:rFonts w:ascii="Times New Roman" w:hAnsi="Times New Roman"/>
          <w:i/>
          <w:iCs/>
        </w:rPr>
        <w:t xml:space="preserve">. </w:t>
      </w:r>
    </w:p>
    <w:p w:rsidR="004C4B40" w:rsidRPr="00205F22" w:rsidRDefault="001D67E6" w:rsidP="004C4B40">
      <w:pPr>
        <w:ind w:left="1701"/>
        <w:jc w:val="both"/>
        <w:rPr>
          <w:rFonts w:ascii="Times New Roman" w:hAnsi="Times New Roman"/>
          <w:i/>
          <w:iCs/>
        </w:rPr>
      </w:pPr>
      <w:r w:rsidRPr="00C819DF">
        <w:rPr>
          <w:rFonts w:ascii="Times New Roman" w:hAnsi="Times New Roman"/>
          <w:b/>
          <w:bCs/>
          <w:i/>
          <w:iCs/>
        </w:rPr>
        <w:t>A aferição da constitucionalidade de uma lei que teve sua legitimidade reconhecida deve ser admitida com base no argumento de que a lei pode ter-se tornado inconstitucional após a decisão da Corte</w:t>
      </w:r>
      <w:r w:rsidRPr="00205F22">
        <w:rPr>
          <w:rFonts w:ascii="Times New Roman" w:hAnsi="Times New Roman"/>
          <w:i/>
          <w:iCs/>
        </w:rPr>
        <w:t xml:space="preserve"> (</w:t>
      </w:r>
      <w:proofErr w:type="gramStart"/>
      <w:r w:rsidRPr="00205F22">
        <w:rPr>
          <w:rFonts w:ascii="Times New Roman" w:hAnsi="Times New Roman"/>
          <w:i/>
          <w:iCs/>
        </w:rPr>
        <w:t>...) Embora</w:t>
      </w:r>
      <w:proofErr w:type="gramEnd"/>
      <w:r w:rsidRPr="00205F22">
        <w:rPr>
          <w:rFonts w:ascii="Times New Roman" w:hAnsi="Times New Roman"/>
          <w:i/>
          <w:iCs/>
        </w:rPr>
        <w:t xml:space="preserve"> não se compatibilize com a doutrina geral da coisa julgada, essa orientação sobre os limites da coisa julgada no âmbito das decisões da Corte Constitucional é amplamente reconhecida pela doutrina e pela jurisprudência. Não se controverte, pois, sobre a necessidade de que se considere eventual mudança das ‘relações fáticas’. </w:t>
      </w:r>
      <w:r w:rsidRPr="00C819DF">
        <w:rPr>
          <w:rFonts w:ascii="Times New Roman" w:hAnsi="Times New Roman"/>
          <w:b/>
          <w:bCs/>
          <w:i/>
          <w:iCs/>
        </w:rPr>
        <w:t>Nossos conhecimentos sobre o processo de mutação constitucional exigem, igualmente, que se admita nova aferição da constitucionalidade da lei no caso de mudança da concepção constitucional.</w:t>
      </w:r>
      <w:r w:rsidRPr="00205F22">
        <w:rPr>
          <w:rFonts w:ascii="Times New Roman" w:hAnsi="Times New Roman"/>
          <w:i/>
          <w:iCs/>
        </w:rPr>
        <w:t xml:space="preserve">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Em síntese, declarada a constitucionalidade de uma lei, ter-se-á de concluir pela inadmissibilidade de que o Tribunal se ocupe, uma vez mais, da aferição de sua legitimidade, salvo no caso de significativa mudança nas circunstâncias fáticas ou de relevante alteração das concepções jurídicas dominantes.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Também, entre nós se reconhece, tal como ensinado por </w:t>
      </w:r>
      <w:proofErr w:type="spellStart"/>
      <w:r w:rsidRPr="00205F22">
        <w:rPr>
          <w:rFonts w:ascii="Times New Roman" w:hAnsi="Times New Roman"/>
          <w:i/>
          <w:iCs/>
        </w:rPr>
        <w:t>Liebman</w:t>
      </w:r>
      <w:proofErr w:type="spellEnd"/>
      <w:r w:rsidRPr="00205F22">
        <w:rPr>
          <w:rFonts w:ascii="Times New Roman" w:hAnsi="Times New Roman"/>
          <w:i/>
          <w:iCs/>
        </w:rPr>
        <w:t xml:space="preserve"> com arrimo em </w:t>
      </w:r>
      <w:proofErr w:type="spellStart"/>
      <w:r w:rsidRPr="00205F22">
        <w:rPr>
          <w:rFonts w:ascii="Times New Roman" w:hAnsi="Times New Roman"/>
          <w:i/>
          <w:iCs/>
        </w:rPr>
        <w:t>Savigny</w:t>
      </w:r>
      <w:proofErr w:type="spellEnd"/>
      <w:r w:rsidRPr="00205F22">
        <w:rPr>
          <w:rFonts w:ascii="Times New Roman" w:hAnsi="Times New Roman"/>
          <w:i/>
          <w:iCs/>
        </w:rPr>
        <w:t xml:space="preserve">, que as sentenças contêm implicitamente a cláusula rebus sic </w:t>
      </w:r>
      <w:proofErr w:type="spellStart"/>
      <w:r w:rsidRPr="00205F22">
        <w:rPr>
          <w:rFonts w:ascii="Times New Roman" w:hAnsi="Times New Roman"/>
          <w:i/>
          <w:iCs/>
        </w:rPr>
        <w:t>stantibus</w:t>
      </w:r>
      <w:proofErr w:type="spellEnd"/>
      <w:r w:rsidRPr="00205F22">
        <w:rPr>
          <w:rFonts w:ascii="Times New Roman" w:hAnsi="Times New Roman"/>
          <w:i/>
          <w:iCs/>
        </w:rPr>
        <w:t xml:space="preserve">, de modo que as alterações posteriores que alterem a realidade normativa, bem como eventual modificação da orientação jurídica sobre a </w:t>
      </w:r>
      <w:r w:rsidRPr="00205F22">
        <w:rPr>
          <w:rFonts w:ascii="Times New Roman" w:hAnsi="Times New Roman"/>
          <w:i/>
          <w:iCs/>
        </w:rPr>
        <w:lastRenderedPageBreak/>
        <w:t>matéria, podem tornar inconstitucional norma anteriormente considerada legítima (inconstitucionalidade superveniente).</w:t>
      </w:r>
    </w:p>
    <w:p w:rsidR="004C4B40" w:rsidRPr="00205F22" w:rsidRDefault="001D67E6" w:rsidP="004C4B40">
      <w:pPr>
        <w:ind w:left="1701"/>
        <w:jc w:val="both"/>
        <w:rPr>
          <w:rFonts w:ascii="Times New Roman" w:hAnsi="Times New Roman"/>
          <w:b/>
          <w:bCs/>
          <w:i/>
          <w:iCs/>
        </w:rPr>
      </w:pPr>
      <w:r w:rsidRPr="00205F22">
        <w:rPr>
          <w:rFonts w:ascii="Times New Roman" w:hAnsi="Times New Roman"/>
          <w:b/>
          <w:bCs/>
          <w:i/>
          <w:iCs/>
        </w:rPr>
        <w:t xml:space="preserve"> Daí</w:t>
      </w:r>
      <w:proofErr w:type="gramStart"/>
      <w:r w:rsidRPr="00205F22">
        <w:rPr>
          <w:rFonts w:ascii="Times New Roman" w:hAnsi="Times New Roman"/>
          <w:b/>
          <w:bCs/>
          <w:i/>
          <w:iCs/>
        </w:rPr>
        <w:t>, parecer-nos</w:t>
      </w:r>
      <w:proofErr w:type="gramEnd"/>
      <w:r w:rsidRPr="00205F22">
        <w:rPr>
          <w:rFonts w:ascii="Times New Roman" w:hAnsi="Times New Roman"/>
          <w:b/>
          <w:bCs/>
          <w:i/>
          <w:iCs/>
        </w:rPr>
        <w:t xml:space="preserve"> plenamente legítimo que se suscite perante o Supremo Tribunal Federal a inconstitucionalidade de norma já declarada constitucional, em ação direta ou em ação declaratória de constitucionalidade.” Isso em relação, portanto, a esse tema posto.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Em relação ao efeito vinculante, já anotei que essa é uma questão relevante a de saber se esse efeito vinculante, na dimensão subjetiva, refere-se à possibilidade de a decisão proferida vincular, ou não, o próprio Supremo Tribunal Federal.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E ressalvo: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Embora a Lei orgânica do Tribunal Constitucional alemão não seja explícita a propósito, entende a Corte Constitucional ser inadmissível construir-se aqui uma autovinculação. Essa orientação conta com aplauso de parcela significativa da doutrina, pois, além de contribuir para o congelamento do direito constitucional, uma solução semelhante obrigaria o Tribunal a sustentar teses que considerasse errôneas ou já superadas.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A fórmula adotada pela Emenda nº 3, de 1993, parece excluir também’ - ressalto, na linha do que já foi observado pelo ministro Carlos Velloso – ‘o Supremo Tribunal Federal do âmbito de aplicação do efeito vinculante. A expressa referência ao efeito vinculante em relação </w:t>
      </w:r>
      <w:proofErr w:type="gramStart"/>
      <w:r w:rsidRPr="00205F22">
        <w:rPr>
          <w:rFonts w:ascii="Times New Roman" w:hAnsi="Times New Roman"/>
          <w:i/>
          <w:iCs/>
        </w:rPr>
        <w:t>“aos demais órgãos do Poder Judiciário’ legitima esse entendimento.</w:t>
      </w:r>
      <w:proofErr w:type="gramEnd"/>
      <w:r w:rsidRPr="00205F22">
        <w:rPr>
          <w:rFonts w:ascii="Times New Roman" w:hAnsi="Times New Roman"/>
          <w:i/>
          <w:iCs/>
        </w:rPr>
        <w:t xml:space="preserve"> </w:t>
      </w:r>
    </w:p>
    <w:p w:rsidR="004C4B40" w:rsidRPr="00205F22" w:rsidRDefault="001D67E6" w:rsidP="004C4B40">
      <w:pPr>
        <w:ind w:left="1701"/>
        <w:jc w:val="both"/>
        <w:rPr>
          <w:rFonts w:ascii="Times New Roman" w:hAnsi="Times New Roman"/>
          <w:b/>
          <w:bCs/>
          <w:i/>
          <w:iCs/>
        </w:rPr>
      </w:pPr>
      <w:r w:rsidRPr="00205F22">
        <w:rPr>
          <w:rFonts w:ascii="Times New Roman" w:hAnsi="Times New Roman"/>
          <w:b/>
          <w:bCs/>
          <w:i/>
          <w:iCs/>
        </w:rPr>
        <w:t>De um ponto de vista estritamente material também é de se excluir uma autovinculação do Supremo Tribunal Federal aos</w:t>
      </w:r>
      <w:r w:rsidRPr="00205F22">
        <w:rPr>
          <w:rFonts w:ascii="Times New Roman" w:hAnsi="Times New Roman"/>
          <w:i/>
          <w:iCs/>
        </w:rPr>
        <w:t xml:space="preserve"> </w:t>
      </w:r>
      <w:r w:rsidRPr="00205F22">
        <w:rPr>
          <w:rFonts w:ascii="Times New Roman" w:hAnsi="Times New Roman"/>
          <w:b/>
          <w:bCs/>
          <w:i/>
          <w:iCs/>
        </w:rPr>
        <w:t xml:space="preserve">fundamentos determinantes de uma decisão anterior, pois isso poderia significar uma renúncia ao próprio desenvolvimento da Constituição, afazer imanente aos órgãos de jurisdição constitucional. </w:t>
      </w:r>
    </w:p>
    <w:p w:rsidR="004C4B40" w:rsidRPr="00205F22" w:rsidRDefault="001D67E6" w:rsidP="004C4B40">
      <w:pPr>
        <w:ind w:left="1701"/>
        <w:jc w:val="both"/>
        <w:rPr>
          <w:rFonts w:ascii="Times New Roman" w:hAnsi="Times New Roman"/>
          <w:i/>
          <w:iCs/>
        </w:rPr>
      </w:pPr>
      <w:r w:rsidRPr="00205F22">
        <w:rPr>
          <w:rFonts w:ascii="Times New Roman" w:hAnsi="Times New Roman"/>
          <w:i/>
          <w:iCs/>
        </w:rPr>
        <w:t xml:space="preserve">Todavia, parece importante, tal como assinalado por </w:t>
      </w:r>
      <w:proofErr w:type="spellStart"/>
      <w:r w:rsidRPr="00205F22">
        <w:rPr>
          <w:rFonts w:ascii="Times New Roman" w:hAnsi="Times New Roman"/>
          <w:i/>
          <w:iCs/>
        </w:rPr>
        <w:t>Bryde</w:t>
      </w:r>
      <w:proofErr w:type="spellEnd"/>
      <w:r w:rsidRPr="00205F22">
        <w:rPr>
          <w:rFonts w:ascii="Times New Roman" w:hAnsi="Times New Roman"/>
          <w:i/>
          <w:iCs/>
        </w:rPr>
        <w:t xml:space="preserve">, que o Tribunal não se limite a mudar uma orientação eventualmente fixada, mas que o faça com base em crítica fundada do entendimento anterior que explicite e justifique a mudança. </w:t>
      </w:r>
    </w:p>
    <w:p w:rsidR="00205F22" w:rsidRDefault="001D67E6" w:rsidP="004C4B40">
      <w:pPr>
        <w:ind w:left="1701"/>
        <w:jc w:val="both"/>
        <w:rPr>
          <w:rFonts w:ascii="Times New Roman" w:hAnsi="Times New Roman"/>
          <w:i/>
          <w:iCs/>
        </w:rPr>
      </w:pPr>
      <w:r w:rsidRPr="00205F22">
        <w:rPr>
          <w:rFonts w:ascii="Times New Roman" w:hAnsi="Times New Roman"/>
          <w:i/>
          <w:iCs/>
        </w:rPr>
        <w:t xml:space="preserve">Ao contrário do estabelecido na proposta original, que se referia à vinculação dos órgãos e agentes públicos o efeito vinculante consagrado na Emenda n. 3, de 1993, ficou reduzido, no plano subjetivo, aos órgãos do Poder Judiciário e do Executivo. </w:t>
      </w:r>
    </w:p>
    <w:p w:rsidR="001D67E6" w:rsidRPr="00D654DD" w:rsidRDefault="001D67E6" w:rsidP="004C4B40">
      <w:pPr>
        <w:ind w:left="1701"/>
        <w:jc w:val="both"/>
        <w:rPr>
          <w:rFonts w:ascii="Times New Roman" w:hAnsi="Times New Roman"/>
        </w:rPr>
      </w:pPr>
      <w:r w:rsidRPr="00205F22">
        <w:rPr>
          <w:rFonts w:ascii="Times New Roman" w:hAnsi="Times New Roman"/>
          <w:b/>
          <w:bCs/>
          <w:i/>
          <w:iCs/>
        </w:rPr>
        <w:lastRenderedPageBreak/>
        <w:t xml:space="preserve">Portanto, </w:t>
      </w:r>
      <w:proofErr w:type="gramStart"/>
      <w:r w:rsidRPr="00205F22">
        <w:rPr>
          <w:rFonts w:ascii="Times New Roman" w:hAnsi="Times New Roman"/>
          <w:b/>
          <w:bCs/>
          <w:i/>
          <w:iCs/>
        </w:rPr>
        <w:t>Sr.</w:t>
      </w:r>
      <w:proofErr w:type="gramEnd"/>
      <w:r w:rsidRPr="00205F22">
        <w:rPr>
          <w:rFonts w:ascii="Times New Roman" w:hAnsi="Times New Roman"/>
          <w:b/>
          <w:bCs/>
          <w:i/>
          <w:iCs/>
        </w:rPr>
        <w:t xml:space="preserve"> Presidente, com essas observações, entendo possível a eventual reapreciação de uma questão constitucional posta no âmbito desta Corte</w:t>
      </w:r>
      <w:r w:rsidR="00D654DD">
        <w:rPr>
          <w:rFonts w:ascii="Times New Roman" w:hAnsi="Times New Roman"/>
          <w:b/>
          <w:bCs/>
          <w:i/>
          <w:iCs/>
        </w:rPr>
        <w:t xml:space="preserve">. </w:t>
      </w:r>
      <w:r w:rsidR="00D654DD">
        <w:rPr>
          <w:rFonts w:ascii="Times New Roman" w:hAnsi="Times New Roman"/>
        </w:rPr>
        <w:t>(grifos nossos).</w:t>
      </w:r>
    </w:p>
    <w:p w:rsidR="004C4B40" w:rsidRPr="00205F22" w:rsidRDefault="004C4B40" w:rsidP="00D654DD">
      <w:pPr>
        <w:jc w:val="both"/>
        <w:rPr>
          <w:rFonts w:ascii="Times New Roman" w:hAnsi="Times New Roman"/>
          <w:i/>
          <w:iCs/>
        </w:rPr>
      </w:pPr>
    </w:p>
    <w:p w:rsidR="00182939" w:rsidRDefault="00B75423" w:rsidP="004935FA">
      <w:pPr>
        <w:spacing w:line="360" w:lineRule="auto"/>
        <w:ind w:firstLine="1701"/>
        <w:jc w:val="both"/>
        <w:rPr>
          <w:rFonts w:ascii="Times New Roman" w:hAnsi="Times New Roman"/>
          <w:bCs/>
          <w:sz w:val="28"/>
          <w:szCs w:val="28"/>
        </w:rPr>
      </w:pPr>
      <w:r>
        <w:rPr>
          <w:rFonts w:ascii="Times New Roman" w:hAnsi="Times New Roman"/>
          <w:bCs/>
          <w:sz w:val="28"/>
          <w:szCs w:val="28"/>
        </w:rPr>
        <w:t>Portanto, e sem qualquer desrespeito à autoridade das decisões anteriormente proferidas a respeito do tema de fundo</w:t>
      </w:r>
      <w:r>
        <w:rPr>
          <w:rStyle w:val="Refdenotaderodap"/>
          <w:rFonts w:ascii="Times New Roman" w:hAnsi="Times New Roman"/>
          <w:bCs/>
          <w:sz w:val="28"/>
          <w:szCs w:val="28"/>
        </w:rPr>
        <w:footnoteReference w:id="3"/>
      </w:r>
      <w:r>
        <w:rPr>
          <w:rFonts w:ascii="Times New Roman" w:hAnsi="Times New Roman"/>
          <w:bCs/>
          <w:sz w:val="28"/>
          <w:szCs w:val="28"/>
        </w:rPr>
        <w:t xml:space="preserve">, </w:t>
      </w:r>
      <w:r w:rsidR="00562124">
        <w:rPr>
          <w:rFonts w:ascii="Times New Roman" w:hAnsi="Times New Roman"/>
          <w:bCs/>
          <w:sz w:val="28"/>
          <w:szCs w:val="28"/>
        </w:rPr>
        <w:t>entende o Ministério Público que é possível avançar ao exame do mérito da causa.</w:t>
      </w:r>
    </w:p>
    <w:p w:rsidR="00562124" w:rsidRDefault="00562124" w:rsidP="006E5ED6">
      <w:pPr>
        <w:spacing w:line="360" w:lineRule="auto"/>
        <w:ind w:firstLine="1701"/>
        <w:jc w:val="both"/>
        <w:rPr>
          <w:rFonts w:ascii="Times New Roman" w:hAnsi="Times New Roman"/>
          <w:b/>
          <w:sz w:val="28"/>
          <w:szCs w:val="28"/>
        </w:rPr>
      </w:pPr>
    </w:p>
    <w:p w:rsidR="00F21FC3" w:rsidRPr="00F21FC3" w:rsidRDefault="00D654DD" w:rsidP="006E5ED6">
      <w:pPr>
        <w:spacing w:line="360" w:lineRule="auto"/>
        <w:ind w:firstLine="1701"/>
        <w:jc w:val="both"/>
        <w:rPr>
          <w:rFonts w:ascii="Times New Roman" w:hAnsi="Times New Roman"/>
          <w:sz w:val="28"/>
          <w:szCs w:val="28"/>
        </w:rPr>
      </w:pPr>
      <w:r>
        <w:rPr>
          <w:rFonts w:ascii="Times New Roman" w:hAnsi="Times New Roman"/>
          <w:b/>
          <w:sz w:val="28"/>
          <w:szCs w:val="28"/>
        </w:rPr>
        <w:t xml:space="preserve">3. </w:t>
      </w:r>
      <w:r w:rsidR="00F21FC3">
        <w:rPr>
          <w:rFonts w:ascii="Times New Roman" w:hAnsi="Times New Roman"/>
          <w:sz w:val="28"/>
          <w:szCs w:val="28"/>
        </w:rPr>
        <w:t>Neste quadrante, é oportuno sumariar os argumentos nucleares trazidos pelo proponente, a serem considerados quando da decisão</w:t>
      </w:r>
      <w:r w:rsidR="00F21FC3">
        <w:rPr>
          <w:rStyle w:val="Refdenotaderodap"/>
          <w:rFonts w:ascii="Times New Roman" w:hAnsi="Times New Roman"/>
          <w:sz w:val="28"/>
          <w:szCs w:val="28"/>
        </w:rPr>
        <w:footnoteReference w:id="4"/>
      </w:r>
      <w:r w:rsidR="00F21FC3">
        <w:rPr>
          <w:rFonts w:ascii="Times New Roman" w:hAnsi="Times New Roman"/>
          <w:sz w:val="28"/>
          <w:szCs w:val="28"/>
        </w:rPr>
        <w:t xml:space="preserve">. </w:t>
      </w:r>
    </w:p>
    <w:p w:rsidR="003C5D01" w:rsidRPr="001D6AAF" w:rsidRDefault="00253760" w:rsidP="006E5ED6">
      <w:pPr>
        <w:spacing w:line="360" w:lineRule="auto"/>
        <w:ind w:firstLine="1701"/>
        <w:jc w:val="both"/>
        <w:rPr>
          <w:rFonts w:ascii="Times New Roman" w:hAnsi="Times New Roman"/>
          <w:sz w:val="28"/>
          <w:szCs w:val="28"/>
        </w:rPr>
      </w:pPr>
      <w:r>
        <w:rPr>
          <w:rFonts w:ascii="Times New Roman" w:hAnsi="Times New Roman"/>
          <w:bCs/>
          <w:sz w:val="28"/>
          <w:szCs w:val="28"/>
        </w:rPr>
        <w:t>Em síntese,</w:t>
      </w:r>
      <w:r w:rsidR="006E5ED6" w:rsidRPr="001D6AAF">
        <w:rPr>
          <w:rFonts w:ascii="Times New Roman" w:hAnsi="Times New Roman"/>
          <w:sz w:val="28"/>
          <w:szCs w:val="28"/>
        </w:rPr>
        <w:t xml:space="preserve"> </w:t>
      </w:r>
      <w:r>
        <w:rPr>
          <w:rFonts w:ascii="Times New Roman" w:hAnsi="Times New Roman"/>
          <w:sz w:val="28"/>
          <w:szCs w:val="28"/>
        </w:rPr>
        <w:t>o autor</w:t>
      </w:r>
      <w:r w:rsidR="006E5ED6" w:rsidRPr="001D6AAF">
        <w:rPr>
          <w:rFonts w:ascii="Times New Roman" w:hAnsi="Times New Roman"/>
          <w:sz w:val="28"/>
          <w:szCs w:val="28"/>
        </w:rPr>
        <w:t xml:space="preserve"> </w:t>
      </w:r>
      <w:r>
        <w:rPr>
          <w:rFonts w:ascii="Times New Roman" w:hAnsi="Times New Roman"/>
          <w:sz w:val="28"/>
          <w:szCs w:val="28"/>
        </w:rPr>
        <w:t>requer</w:t>
      </w:r>
      <w:r w:rsidR="006E5ED6" w:rsidRPr="001D6AAF">
        <w:rPr>
          <w:rFonts w:ascii="Times New Roman" w:hAnsi="Times New Roman"/>
          <w:sz w:val="28"/>
          <w:szCs w:val="28"/>
        </w:rPr>
        <w:t xml:space="preserve"> </w:t>
      </w:r>
      <w:r w:rsidR="006E5ED6" w:rsidRPr="001D6AAF">
        <w:rPr>
          <w:rFonts w:ascii="Times New Roman" w:hAnsi="Times New Roman"/>
          <w:i/>
          <w:sz w:val="28"/>
          <w:szCs w:val="28"/>
        </w:rPr>
        <w:t xml:space="preserve">a declaração de inconstitucionalidade parcial, sem redução de texto, da expressão </w:t>
      </w:r>
      <w:r w:rsidR="00F01DC2">
        <w:rPr>
          <w:rFonts w:ascii="Times New Roman" w:hAnsi="Times New Roman"/>
          <w:i/>
          <w:sz w:val="28"/>
          <w:szCs w:val="28"/>
        </w:rPr>
        <w:t>‘</w:t>
      </w:r>
      <w:r w:rsidR="006E5ED6" w:rsidRPr="001D6AAF">
        <w:rPr>
          <w:rFonts w:ascii="Times New Roman" w:hAnsi="Times New Roman"/>
          <w:i/>
          <w:sz w:val="28"/>
          <w:szCs w:val="28"/>
        </w:rPr>
        <w:t>prêmio de produtividade</w:t>
      </w:r>
      <w:r w:rsidR="00F01DC2">
        <w:rPr>
          <w:rFonts w:ascii="Times New Roman" w:hAnsi="Times New Roman"/>
          <w:i/>
          <w:sz w:val="28"/>
          <w:szCs w:val="28"/>
        </w:rPr>
        <w:t>’</w:t>
      </w:r>
      <w:r w:rsidR="006E5ED6" w:rsidRPr="001D6AAF">
        <w:rPr>
          <w:rFonts w:ascii="Times New Roman" w:hAnsi="Times New Roman"/>
          <w:i/>
          <w:sz w:val="28"/>
          <w:szCs w:val="28"/>
        </w:rPr>
        <w:t xml:space="preserve"> contida no art. 3º da Lei Estadual nº 10.298/1994, com redação dada pela Lei Estadual nº 12.222/2004, para que seja excluída a sua aplicação como pagamento de honorários de sucumbência aos procuradores do Estado; reconhecendo-se a inconstitucionalidade, por arrastamento, do </w:t>
      </w:r>
      <w:r w:rsidR="006E5ED6" w:rsidRPr="001D6AAF">
        <w:rPr>
          <w:rFonts w:ascii="Times New Roman" w:hAnsi="Times New Roman"/>
          <w:i/>
          <w:sz w:val="28"/>
          <w:szCs w:val="28"/>
        </w:rPr>
        <w:lastRenderedPageBreak/>
        <w:t xml:space="preserve">Decreto Estadual nº 54.454/2018 e da Resolução nº 151 de 04 de abril de 2019 da Procuradoria-Geral do Estado </w:t>
      </w:r>
      <w:r w:rsidR="006E5ED6" w:rsidRPr="001D6AAF">
        <w:rPr>
          <w:rFonts w:ascii="Times New Roman" w:hAnsi="Times New Roman"/>
          <w:sz w:val="28"/>
          <w:szCs w:val="28"/>
        </w:rPr>
        <w:t>(fl. 37).</w:t>
      </w:r>
    </w:p>
    <w:p w:rsidR="00F76938" w:rsidRPr="001D6AAF" w:rsidRDefault="006C3B04" w:rsidP="00F76938">
      <w:pPr>
        <w:spacing w:line="360" w:lineRule="auto"/>
        <w:ind w:firstLine="1701"/>
        <w:jc w:val="both"/>
        <w:rPr>
          <w:rFonts w:ascii="Times New Roman" w:hAnsi="Times New Roman"/>
          <w:sz w:val="28"/>
          <w:szCs w:val="28"/>
        </w:rPr>
      </w:pPr>
      <w:r w:rsidRPr="001D6AAF">
        <w:rPr>
          <w:rFonts w:ascii="Times New Roman" w:hAnsi="Times New Roman"/>
          <w:sz w:val="28"/>
          <w:szCs w:val="28"/>
        </w:rPr>
        <w:t xml:space="preserve">Argumenta, para tanto, que </w:t>
      </w:r>
      <w:r w:rsidRPr="001D6AAF">
        <w:rPr>
          <w:rFonts w:ascii="Times New Roman" w:hAnsi="Times New Roman"/>
          <w:i/>
          <w:sz w:val="28"/>
          <w:szCs w:val="28"/>
        </w:rPr>
        <w:t xml:space="preserve">interpretar o termo </w:t>
      </w:r>
      <w:r w:rsidR="00253760">
        <w:rPr>
          <w:rFonts w:ascii="Times New Roman" w:hAnsi="Times New Roman"/>
          <w:i/>
          <w:sz w:val="28"/>
          <w:szCs w:val="28"/>
        </w:rPr>
        <w:t>‘</w:t>
      </w:r>
      <w:r w:rsidRPr="001D6AAF">
        <w:rPr>
          <w:rFonts w:ascii="Times New Roman" w:hAnsi="Times New Roman"/>
          <w:i/>
          <w:sz w:val="28"/>
          <w:szCs w:val="28"/>
        </w:rPr>
        <w:t>prêmio de produtividade</w:t>
      </w:r>
      <w:r w:rsidR="00253760">
        <w:rPr>
          <w:rFonts w:ascii="Times New Roman" w:hAnsi="Times New Roman"/>
          <w:i/>
          <w:sz w:val="28"/>
          <w:szCs w:val="28"/>
        </w:rPr>
        <w:t>’</w:t>
      </w:r>
      <w:r w:rsidRPr="001D6AAF">
        <w:rPr>
          <w:rFonts w:ascii="Times New Roman" w:hAnsi="Times New Roman"/>
          <w:i/>
          <w:sz w:val="28"/>
          <w:szCs w:val="28"/>
        </w:rPr>
        <w:t xml:space="preserve">, disposto no art. 3º da Lei Estadual nº 10.298/1994, como pagamento de verba honorária aos membros da PGE/RS viola a Constituição do Estado do Rio Grande do Sul </w:t>
      </w:r>
      <w:r w:rsidRPr="001D6AAF">
        <w:rPr>
          <w:rFonts w:ascii="Times New Roman" w:hAnsi="Times New Roman"/>
          <w:sz w:val="28"/>
          <w:szCs w:val="28"/>
        </w:rPr>
        <w:t xml:space="preserve">(fl. 24), </w:t>
      </w:r>
      <w:r w:rsidR="00D654DD" w:rsidRPr="00253760">
        <w:rPr>
          <w:rFonts w:ascii="Times New Roman" w:hAnsi="Times New Roman"/>
          <w:bCs/>
          <w:sz w:val="28"/>
          <w:szCs w:val="28"/>
        </w:rPr>
        <w:t>adotando</w:t>
      </w:r>
      <w:r w:rsidRPr="00253760">
        <w:rPr>
          <w:rFonts w:ascii="Times New Roman" w:hAnsi="Times New Roman"/>
          <w:bCs/>
          <w:sz w:val="28"/>
          <w:szCs w:val="28"/>
        </w:rPr>
        <w:t xml:space="preserve"> como paradigma de controle o artigo 116, § 2º, inciso I, da Constituição Estadual</w:t>
      </w:r>
      <w:r w:rsidRPr="00253760">
        <w:rPr>
          <w:rFonts w:ascii="Times New Roman" w:hAnsi="Times New Roman"/>
          <w:bCs/>
          <w:i/>
          <w:sz w:val="28"/>
          <w:szCs w:val="28"/>
        </w:rPr>
        <w:t>.</w:t>
      </w:r>
      <w:r w:rsidR="00253760">
        <w:rPr>
          <w:rFonts w:ascii="Times New Roman" w:hAnsi="Times New Roman"/>
          <w:bCs/>
          <w:i/>
          <w:sz w:val="28"/>
          <w:szCs w:val="28"/>
        </w:rPr>
        <w:t xml:space="preserve"> </w:t>
      </w:r>
      <w:r w:rsidRPr="001D6AAF">
        <w:rPr>
          <w:rFonts w:ascii="Times New Roman" w:hAnsi="Times New Roman"/>
          <w:sz w:val="28"/>
          <w:szCs w:val="28"/>
        </w:rPr>
        <w:t xml:space="preserve">Nesse ponto, pondera que, </w:t>
      </w:r>
      <w:r w:rsidRPr="001D6AAF">
        <w:rPr>
          <w:rFonts w:ascii="Times New Roman" w:hAnsi="Times New Roman"/>
          <w:i/>
          <w:sz w:val="28"/>
          <w:szCs w:val="28"/>
        </w:rPr>
        <w:t xml:space="preserve">ainda que assumamos que a entrada em vigor do art. 85, §19, do CPC, suspende a eficácia do art. 116, §2º, I, da Constituição estadual, nada muda </w:t>
      </w:r>
      <w:r w:rsidRPr="001D6AAF">
        <w:rPr>
          <w:rFonts w:ascii="Times New Roman" w:hAnsi="Times New Roman"/>
          <w:sz w:val="28"/>
          <w:szCs w:val="28"/>
        </w:rPr>
        <w:t xml:space="preserve">(fl. 27), dado que </w:t>
      </w:r>
      <w:r w:rsidRPr="001D6AAF">
        <w:rPr>
          <w:rFonts w:ascii="Times New Roman" w:hAnsi="Times New Roman"/>
          <w:i/>
          <w:sz w:val="28"/>
          <w:szCs w:val="28"/>
        </w:rPr>
        <w:t xml:space="preserve">a suspensão da eficácia do art. 116, §2º, I, da Constituição estadual, ou mesmo a sua eventual revogação via emenda, não tem o condão de </w:t>
      </w:r>
      <w:proofErr w:type="spellStart"/>
      <w:r w:rsidRPr="001D6AAF">
        <w:rPr>
          <w:rFonts w:ascii="Times New Roman" w:hAnsi="Times New Roman"/>
          <w:i/>
          <w:sz w:val="28"/>
          <w:szCs w:val="28"/>
        </w:rPr>
        <w:t>repristinar</w:t>
      </w:r>
      <w:proofErr w:type="spellEnd"/>
      <w:r w:rsidRPr="001D6AAF">
        <w:rPr>
          <w:rFonts w:ascii="Times New Roman" w:hAnsi="Times New Roman"/>
          <w:i/>
          <w:sz w:val="28"/>
          <w:szCs w:val="28"/>
        </w:rPr>
        <w:t xml:space="preserve"> normas que antes eram incompatíveis com a Constituição</w:t>
      </w:r>
      <w:r w:rsidR="00FC3F5D" w:rsidRPr="001D6AAF">
        <w:rPr>
          <w:rFonts w:ascii="Times New Roman" w:hAnsi="Times New Roman"/>
          <w:i/>
          <w:sz w:val="28"/>
          <w:szCs w:val="28"/>
        </w:rPr>
        <w:t xml:space="preserve"> </w:t>
      </w:r>
      <w:r w:rsidR="00FC3F5D" w:rsidRPr="001D6AAF">
        <w:rPr>
          <w:rFonts w:ascii="Times New Roman" w:hAnsi="Times New Roman"/>
          <w:sz w:val="28"/>
          <w:szCs w:val="28"/>
        </w:rPr>
        <w:t>(fl. 29)</w:t>
      </w:r>
      <w:r w:rsidRPr="001D6AAF">
        <w:rPr>
          <w:rFonts w:ascii="Times New Roman" w:hAnsi="Times New Roman"/>
          <w:i/>
          <w:sz w:val="28"/>
          <w:szCs w:val="28"/>
        </w:rPr>
        <w:t>.</w:t>
      </w:r>
      <w:r w:rsidRPr="001D6AAF">
        <w:rPr>
          <w:rFonts w:ascii="Times New Roman" w:hAnsi="Times New Roman"/>
          <w:sz w:val="28"/>
          <w:szCs w:val="28"/>
        </w:rPr>
        <w:t xml:space="preserve"> </w:t>
      </w:r>
      <w:r w:rsidR="00B70192" w:rsidRPr="001D6AAF">
        <w:rPr>
          <w:rFonts w:ascii="Times New Roman" w:hAnsi="Times New Roman"/>
          <w:sz w:val="28"/>
          <w:szCs w:val="28"/>
        </w:rPr>
        <w:t>Sustenta</w:t>
      </w:r>
      <w:r w:rsidR="00FC3F5D" w:rsidRPr="001D6AAF">
        <w:rPr>
          <w:rFonts w:ascii="Times New Roman" w:hAnsi="Times New Roman"/>
          <w:sz w:val="28"/>
          <w:szCs w:val="28"/>
        </w:rPr>
        <w:t xml:space="preserve">, ademais, que </w:t>
      </w:r>
      <w:r w:rsidR="00FC3F5D" w:rsidRPr="001D6AAF">
        <w:rPr>
          <w:rFonts w:ascii="Times New Roman" w:hAnsi="Times New Roman"/>
          <w:i/>
          <w:sz w:val="28"/>
          <w:szCs w:val="28"/>
        </w:rPr>
        <w:t xml:space="preserve">a expressão </w:t>
      </w:r>
      <w:r w:rsidR="00253760">
        <w:rPr>
          <w:rFonts w:ascii="Times New Roman" w:hAnsi="Times New Roman"/>
          <w:i/>
          <w:sz w:val="28"/>
          <w:szCs w:val="28"/>
        </w:rPr>
        <w:t>‘</w:t>
      </w:r>
      <w:r w:rsidR="00FC3F5D" w:rsidRPr="001D6AAF">
        <w:rPr>
          <w:rFonts w:ascii="Times New Roman" w:hAnsi="Times New Roman"/>
          <w:i/>
          <w:sz w:val="28"/>
          <w:szCs w:val="28"/>
        </w:rPr>
        <w:t>prêmio de produtividade</w:t>
      </w:r>
      <w:r w:rsidR="00253760">
        <w:rPr>
          <w:rFonts w:ascii="Times New Roman" w:hAnsi="Times New Roman"/>
          <w:i/>
          <w:sz w:val="28"/>
          <w:szCs w:val="28"/>
        </w:rPr>
        <w:t>’</w:t>
      </w:r>
      <w:r w:rsidR="00FC3F5D" w:rsidRPr="001D6AAF">
        <w:rPr>
          <w:rFonts w:ascii="Times New Roman" w:hAnsi="Times New Roman"/>
          <w:i/>
          <w:sz w:val="28"/>
          <w:szCs w:val="28"/>
        </w:rPr>
        <w:t xml:space="preserve"> foi instituída no direito positivo brasileiro pela Emenda Constitucional nº 19/98, no contexto, portanto, de reforma administrativa visando à modernização, ao reaparelhamento e à racionalização do serviço público</w:t>
      </w:r>
      <w:r w:rsidR="00FC3F5D" w:rsidRPr="001D6AAF">
        <w:rPr>
          <w:rFonts w:ascii="Times New Roman" w:hAnsi="Times New Roman"/>
          <w:sz w:val="28"/>
          <w:szCs w:val="28"/>
        </w:rPr>
        <w:t xml:space="preserve">, de modo que, </w:t>
      </w:r>
      <w:r w:rsidR="00253760">
        <w:rPr>
          <w:rFonts w:ascii="Times New Roman" w:hAnsi="Times New Roman"/>
          <w:sz w:val="28"/>
          <w:szCs w:val="28"/>
        </w:rPr>
        <w:t>na sua leitura</w:t>
      </w:r>
      <w:r w:rsidR="00FC3F5D" w:rsidRPr="001D6AAF">
        <w:rPr>
          <w:rFonts w:ascii="Times New Roman" w:hAnsi="Times New Roman"/>
          <w:sz w:val="28"/>
          <w:szCs w:val="28"/>
        </w:rPr>
        <w:t xml:space="preserve">, </w:t>
      </w:r>
      <w:r w:rsidR="00F8403E" w:rsidRPr="001D6AAF">
        <w:rPr>
          <w:rFonts w:ascii="Times New Roman" w:hAnsi="Times New Roman"/>
          <w:i/>
          <w:sz w:val="28"/>
          <w:szCs w:val="28"/>
        </w:rPr>
        <w:t xml:space="preserve">basta um cotejo mínimo entre essa disposição constitucional e a lei estadual que trata do </w:t>
      </w:r>
      <w:r w:rsidR="00F01DC2">
        <w:rPr>
          <w:rFonts w:ascii="Times New Roman" w:hAnsi="Times New Roman"/>
          <w:i/>
          <w:sz w:val="28"/>
          <w:szCs w:val="28"/>
        </w:rPr>
        <w:t>‘</w:t>
      </w:r>
      <w:r w:rsidR="00F8403E" w:rsidRPr="001D6AAF">
        <w:rPr>
          <w:rFonts w:ascii="Times New Roman" w:hAnsi="Times New Roman"/>
          <w:i/>
          <w:sz w:val="28"/>
          <w:szCs w:val="28"/>
        </w:rPr>
        <w:t>prêmio de produtividade</w:t>
      </w:r>
      <w:r w:rsidR="00F01DC2">
        <w:rPr>
          <w:rFonts w:ascii="Times New Roman" w:hAnsi="Times New Roman"/>
          <w:i/>
          <w:sz w:val="28"/>
          <w:szCs w:val="28"/>
        </w:rPr>
        <w:t>’</w:t>
      </w:r>
      <w:r w:rsidR="00F8403E" w:rsidRPr="001D6AAF">
        <w:rPr>
          <w:rFonts w:ascii="Times New Roman" w:hAnsi="Times New Roman"/>
          <w:i/>
          <w:sz w:val="28"/>
          <w:szCs w:val="28"/>
        </w:rPr>
        <w:t xml:space="preserve"> para concluir que a Resolução nº 151/2019 da PGE/RS jamais poderia ter buscado nessa expressão o fundamento de validade da distribuição de honorários de sucumbência entre seus membro</w:t>
      </w:r>
      <w:r w:rsidR="009F2E1D">
        <w:rPr>
          <w:rFonts w:ascii="Times New Roman" w:hAnsi="Times New Roman"/>
          <w:i/>
          <w:sz w:val="28"/>
          <w:szCs w:val="28"/>
        </w:rPr>
        <w:t>s</w:t>
      </w:r>
      <w:r w:rsidR="00F8403E" w:rsidRPr="001D6AAF">
        <w:rPr>
          <w:rFonts w:ascii="Times New Roman" w:hAnsi="Times New Roman"/>
          <w:i/>
          <w:sz w:val="28"/>
          <w:szCs w:val="28"/>
        </w:rPr>
        <w:t xml:space="preserve"> </w:t>
      </w:r>
      <w:r w:rsidR="00F8403E" w:rsidRPr="001D6AAF">
        <w:rPr>
          <w:rFonts w:ascii="Times New Roman" w:hAnsi="Times New Roman"/>
          <w:sz w:val="28"/>
          <w:szCs w:val="28"/>
        </w:rPr>
        <w:t>(fl. 17).</w:t>
      </w:r>
    </w:p>
    <w:p w:rsidR="006C3B04" w:rsidRPr="001D6AAF" w:rsidRDefault="006C3B04" w:rsidP="006E5ED6">
      <w:pPr>
        <w:spacing w:line="360" w:lineRule="auto"/>
        <w:ind w:firstLine="1701"/>
        <w:jc w:val="both"/>
        <w:rPr>
          <w:rFonts w:ascii="Times New Roman" w:hAnsi="Times New Roman"/>
          <w:sz w:val="28"/>
          <w:szCs w:val="28"/>
        </w:rPr>
      </w:pPr>
    </w:p>
    <w:p w:rsidR="008A5D9E" w:rsidRDefault="00C27040" w:rsidP="008857A5">
      <w:pPr>
        <w:spacing w:line="360" w:lineRule="auto"/>
        <w:ind w:firstLine="1701"/>
        <w:jc w:val="both"/>
        <w:rPr>
          <w:rFonts w:ascii="Times New Roman" w:hAnsi="Times New Roman"/>
          <w:sz w:val="28"/>
          <w:szCs w:val="28"/>
        </w:rPr>
      </w:pPr>
      <w:r>
        <w:rPr>
          <w:rFonts w:ascii="Times New Roman" w:hAnsi="Times New Roman"/>
          <w:b/>
          <w:sz w:val="28"/>
          <w:szCs w:val="28"/>
        </w:rPr>
        <w:lastRenderedPageBreak/>
        <w:t>3</w:t>
      </w:r>
      <w:r w:rsidR="008857A5" w:rsidRPr="001D6AAF">
        <w:rPr>
          <w:rFonts w:ascii="Times New Roman" w:hAnsi="Times New Roman"/>
          <w:b/>
          <w:sz w:val="28"/>
          <w:szCs w:val="28"/>
        </w:rPr>
        <w:t>.1.</w:t>
      </w:r>
      <w:r w:rsidR="008A5D9E">
        <w:rPr>
          <w:rFonts w:ascii="Times New Roman" w:hAnsi="Times New Roman"/>
          <w:b/>
          <w:sz w:val="28"/>
          <w:szCs w:val="28"/>
        </w:rPr>
        <w:t xml:space="preserve"> </w:t>
      </w:r>
      <w:r w:rsidR="008A5D9E">
        <w:rPr>
          <w:rFonts w:ascii="Times New Roman" w:hAnsi="Times New Roman"/>
          <w:sz w:val="28"/>
          <w:szCs w:val="28"/>
        </w:rPr>
        <w:t xml:space="preserve">Em que pese a respeitável argumentação </w:t>
      </w:r>
      <w:proofErr w:type="gramStart"/>
      <w:r w:rsidR="008A5D9E">
        <w:rPr>
          <w:rFonts w:ascii="Times New Roman" w:hAnsi="Times New Roman"/>
          <w:sz w:val="28"/>
          <w:szCs w:val="28"/>
        </w:rPr>
        <w:t>supra alinhada</w:t>
      </w:r>
      <w:proofErr w:type="gramEnd"/>
      <w:r w:rsidR="008A5D9E">
        <w:rPr>
          <w:rFonts w:ascii="Times New Roman" w:hAnsi="Times New Roman"/>
          <w:sz w:val="28"/>
          <w:szCs w:val="28"/>
        </w:rPr>
        <w:t xml:space="preserve">, adianta o Ministério Público que, na sua visão, a demanda deve ser julgada </w:t>
      </w:r>
      <w:r w:rsidR="008A5D9E" w:rsidRPr="008A5D9E">
        <w:rPr>
          <w:rFonts w:ascii="Times New Roman" w:hAnsi="Times New Roman"/>
          <w:b/>
          <w:sz w:val="28"/>
          <w:szCs w:val="28"/>
        </w:rPr>
        <w:t>improcedente</w:t>
      </w:r>
      <w:r w:rsidR="008A5D9E">
        <w:rPr>
          <w:rFonts w:ascii="Times New Roman" w:hAnsi="Times New Roman"/>
          <w:sz w:val="28"/>
          <w:szCs w:val="28"/>
        </w:rPr>
        <w:t>.</w:t>
      </w:r>
    </w:p>
    <w:p w:rsidR="008857A5" w:rsidRPr="001D6AAF" w:rsidRDefault="004E66BE" w:rsidP="008857A5">
      <w:pPr>
        <w:spacing w:line="360" w:lineRule="auto"/>
        <w:ind w:firstLine="1701"/>
        <w:jc w:val="both"/>
        <w:rPr>
          <w:rFonts w:ascii="Times New Roman" w:hAnsi="Times New Roman"/>
          <w:b/>
          <w:sz w:val="28"/>
          <w:szCs w:val="28"/>
        </w:rPr>
      </w:pPr>
      <w:r>
        <w:rPr>
          <w:rFonts w:ascii="Times New Roman" w:hAnsi="Times New Roman"/>
          <w:sz w:val="28"/>
          <w:szCs w:val="28"/>
        </w:rPr>
        <w:t>Contextualizemos a causa: a</w:t>
      </w:r>
      <w:r w:rsidR="008857A5" w:rsidRPr="001D6AAF">
        <w:rPr>
          <w:rFonts w:ascii="Times New Roman" w:hAnsi="Times New Roman"/>
          <w:sz w:val="28"/>
          <w:szCs w:val="28"/>
        </w:rPr>
        <w:t xml:space="preserve"> questão em apreciação diz respeito, em última análise, à (in</w:t>
      </w:r>
      <w:proofErr w:type="gramStart"/>
      <w:r w:rsidR="008857A5" w:rsidRPr="001D6AAF">
        <w:rPr>
          <w:rFonts w:ascii="Times New Roman" w:hAnsi="Times New Roman"/>
          <w:sz w:val="28"/>
          <w:szCs w:val="28"/>
        </w:rPr>
        <w:t>)constitucionalidade</w:t>
      </w:r>
      <w:proofErr w:type="gramEnd"/>
      <w:r w:rsidR="008857A5" w:rsidRPr="001D6AAF">
        <w:rPr>
          <w:rFonts w:ascii="Times New Roman" w:hAnsi="Times New Roman"/>
          <w:sz w:val="28"/>
          <w:szCs w:val="28"/>
        </w:rPr>
        <w:t xml:space="preserve"> da percepção</w:t>
      </w:r>
      <w:r>
        <w:rPr>
          <w:rFonts w:ascii="Times New Roman" w:hAnsi="Times New Roman"/>
          <w:sz w:val="28"/>
          <w:szCs w:val="28"/>
        </w:rPr>
        <w:t>,</w:t>
      </w:r>
      <w:r w:rsidR="008857A5" w:rsidRPr="001D6AAF">
        <w:rPr>
          <w:rFonts w:ascii="Times New Roman" w:hAnsi="Times New Roman"/>
          <w:sz w:val="28"/>
          <w:szCs w:val="28"/>
        </w:rPr>
        <w:t xml:space="preserve"> pelos Procuradores do Estado do Rio Grande do Sul</w:t>
      </w:r>
      <w:r>
        <w:rPr>
          <w:rFonts w:ascii="Times New Roman" w:hAnsi="Times New Roman"/>
          <w:sz w:val="28"/>
          <w:szCs w:val="28"/>
        </w:rPr>
        <w:t>,</w:t>
      </w:r>
      <w:r w:rsidR="008857A5" w:rsidRPr="001D6AAF">
        <w:rPr>
          <w:rFonts w:ascii="Times New Roman" w:hAnsi="Times New Roman"/>
          <w:sz w:val="28"/>
          <w:szCs w:val="28"/>
        </w:rPr>
        <w:t xml:space="preserve"> de honorários advocatícios de sucumbência,</w:t>
      </w:r>
      <w:r w:rsidR="00AC54E5" w:rsidRPr="001D6AAF">
        <w:rPr>
          <w:rFonts w:ascii="Times New Roman" w:hAnsi="Times New Roman"/>
          <w:sz w:val="28"/>
          <w:szCs w:val="28"/>
        </w:rPr>
        <w:t xml:space="preserve"> diante dos parâmetros normativos estabelecidos em âmbito estadual</w:t>
      </w:r>
      <w:r>
        <w:rPr>
          <w:rFonts w:ascii="Times New Roman" w:hAnsi="Times New Roman"/>
          <w:sz w:val="28"/>
          <w:szCs w:val="28"/>
        </w:rPr>
        <w:t>. Referida</w:t>
      </w:r>
      <w:r w:rsidR="008857A5" w:rsidRPr="001D6AAF">
        <w:rPr>
          <w:rFonts w:ascii="Times New Roman" w:hAnsi="Times New Roman"/>
          <w:sz w:val="28"/>
          <w:szCs w:val="28"/>
        </w:rPr>
        <w:t xml:space="preserve"> discussão ganhou relevância com a entrada em vigor do atual Código de Processo Civil, </w:t>
      </w:r>
      <w:r w:rsidR="00DD3CBF">
        <w:rPr>
          <w:rFonts w:ascii="Times New Roman" w:hAnsi="Times New Roman"/>
          <w:sz w:val="28"/>
          <w:szCs w:val="28"/>
        </w:rPr>
        <w:t>o qual</w:t>
      </w:r>
      <w:r w:rsidR="008857A5" w:rsidRPr="001D6AAF">
        <w:rPr>
          <w:rFonts w:ascii="Times New Roman" w:hAnsi="Times New Roman"/>
          <w:sz w:val="28"/>
          <w:szCs w:val="28"/>
        </w:rPr>
        <w:t xml:space="preserve">, em seu artigo 85, </w:t>
      </w:r>
      <w:r w:rsidR="00D36E59">
        <w:rPr>
          <w:rFonts w:ascii="Times New Roman" w:hAnsi="Times New Roman"/>
          <w:sz w:val="28"/>
          <w:szCs w:val="28"/>
        </w:rPr>
        <w:t>§</w:t>
      </w:r>
      <w:r w:rsidR="008857A5" w:rsidRPr="001D6AAF">
        <w:rPr>
          <w:rFonts w:ascii="Times New Roman" w:hAnsi="Times New Roman"/>
          <w:sz w:val="28"/>
          <w:szCs w:val="28"/>
        </w:rPr>
        <w:t xml:space="preserve"> 19, assim preceitua:</w:t>
      </w:r>
    </w:p>
    <w:p w:rsidR="008857A5" w:rsidRPr="001D6AAF" w:rsidRDefault="008857A5" w:rsidP="008857A5">
      <w:pPr>
        <w:spacing w:line="360" w:lineRule="auto"/>
        <w:ind w:firstLine="1701"/>
        <w:jc w:val="both"/>
        <w:rPr>
          <w:rFonts w:ascii="Times New Roman" w:hAnsi="Times New Roman"/>
          <w:b/>
          <w:sz w:val="28"/>
          <w:szCs w:val="28"/>
        </w:rPr>
      </w:pPr>
    </w:p>
    <w:p w:rsidR="008857A5" w:rsidRPr="001D6AAF" w:rsidRDefault="008857A5" w:rsidP="008857A5">
      <w:pPr>
        <w:pStyle w:val="artigo"/>
        <w:spacing w:before="0" w:beforeAutospacing="0" w:after="0" w:afterAutospacing="0"/>
        <w:ind w:left="1701"/>
        <w:jc w:val="both"/>
        <w:rPr>
          <w:i/>
        </w:rPr>
      </w:pPr>
      <w:r w:rsidRPr="001D6AAF">
        <w:rPr>
          <w:i/>
        </w:rPr>
        <w:t>Art. 85.  A sentença condenará o vencido a pagar honorários ao advogado do vencedor.</w:t>
      </w:r>
    </w:p>
    <w:p w:rsidR="008857A5" w:rsidRPr="001D6AAF" w:rsidRDefault="008857A5" w:rsidP="008857A5">
      <w:pPr>
        <w:pStyle w:val="artigo"/>
        <w:spacing w:before="0" w:beforeAutospacing="0" w:after="0" w:afterAutospacing="0"/>
        <w:ind w:left="1701"/>
        <w:jc w:val="both"/>
        <w:rPr>
          <w:i/>
        </w:rPr>
      </w:pPr>
      <w:r w:rsidRPr="001D6AAF">
        <w:rPr>
          <w:i/>
        </w:rPr>
        <w:t>[...].</w:t>
      </w:r>
    </w:p>
    <w:p w:rsidR="008857A5" w:rsidRPr="001D6AAF" w:rsidRDefault="008857A5" w:rsidP="008857A5">
      <w:pPr>
        <w:pStyle w:val="artigo"/>
        <w:spacing w:before="0" w:beforeAutospacing="0" w:after="0" w:afterAutospacing="0"/>
        <w:ind w:left="1701"/>
        <w:jc w:val="both"/>
        <w:rPr>
          <w:b/>
        </w:rPr>
      </w:pPr>
      <w:r w:rsidRPr="001D6AAF">
        <w:rPr>
          <w:i/>
        </w:rPr>
        <w:t xml:space="preserve">§ 19.  </w:t>
      </w:r>
      <w:r w:rsidRPr="001D6AAF">
        <w:rPr>
          <w:b/>
          <w:i/>
        </w:rPr>
        <w:t>Os advogados públicos perceberão honorários de sucumbência, nos termos da lei.</w:t>
      </w:r>
    </w:p>
    <w:p w:rsidR="008857A5" w:rsidRPr="001D6AAF" w:rsidRDefault="008857A5" w:rsidP="008857A5">
      <w:pPr>
        <w:spacing w:line="360" w:lineRule="auto"/>
        <w:ind w:firstLine="1701"/>
        <w:jc w:val="both"/>
        <w:rPr>
          <w:rFonts w:ascii="Times New Roman" w:hAnsi="Times New Roman"/>
          <w:sz w:val="16"/>
          <w:szCs w:val="16"/>
        </w:rPr>
      </w:pPr>
    </w:p>
    <w:p w:rsidR="00520F57" w:rsidRDefault="00520F57" w:rsidP="008857A5">
      <w:pPr>
        <w:spacing w:line="360" w:lineRule="auto"/>
        <w:ind w:firstLine="1701"/>
        <w:jc w:val="both"/>
        <w:rPr>
          <w:rFonts w:ascii="Times New Roman" w:hAnsi="Times New Roman"/>
          <w:sz w:val="28"/>
          <w:szCs w:val="28"/>
        </w:rPr>
      </w:pPr>
    </w:p>
    <w:p w:rsidR="008857A5" w:rsidRPr="001D6AAF" w:rsidRDefault="008857A5" w:rsidP="008857A5">
      <w:pPr>
        <w:spacing w:line="360" w:lineRule="auto"/>
        <w:ind w:firstLine="1701"/>
        <w:jc w:val="both"/>
        <w:rPr>
          <w:rFonts w:ascii="Times New Roman" w:hAnsi="Times New Roman"/>
          <w:sz w:val="28"/>
          <w:szCs w:val="28"/>
          <w:shd w:val="clear" w:color="auto" w:fill="FFFFFF"/>
        </w:rPr>
      </w:pPr>
      <w:r w:rsidRPr="001D6AAF">
        <w:rPr>
          <w:rFonts w:ascii="Times New Roman" w:hAnsi="Times New Roman"/>
          <w:sz w:val="28"/>
          <w:szCs w:val="28"/>
        </w:rPr>
        <w:t xml:space="preserve">Em decorrência desta disposição federal, e com o fito de lhe dar cumprimento, a Procuradoria-Geral do Estado editou a Resolução n.º 151, de 04 de abril de 2019, que </w:t>
      </w:r>
      <w:r w:rsidRPr="001D6AAF">
        <w:rPr>
          <w:rFonts w:ascii="Times New Roman" w:hAnsi="Times New Roman"/>
          <w:i/>
          <w:sz w:val="28"/>
          <w:szCs w:val="28"/>
          <w:shd w:val="clear" w:color="auto" w:fill="FFFFFF"/>
        </w:rPr>
        <w:t>dispõe sobre o planejamento institucional da Procuradoria-Geral do Estado, estabelece normas gerais para a definição e mensuração dos objetivos estratégicos, diretrizes e programas de metas para otimização da atuação funcional voltada ao incremento da arrecadação de receitas, à redução dos gastos públicos, à tutela jurídica das políticas públicas e à proteção do patrimônio e das finanças públicas</w:t>
      </w:r>
      <w:r w:rsidRPr="00202C56">
        <w:rPr>
          <w:rFonts w:ascii="Times New Roman" w:hAnsi="Times New Roman"/>
          <w:i/>
          <w:sz w:val="28"/>
          <w:szCs w:val="28"/>
          <w:shd w:val="clear" w:color="auto" w:fill="FFFFFF"/>
        </w:rPr>
        <w:t>,</w:t>
      </w:r>
      <w:r w:rsidRPr="001D6AAF">
        <w:rPr>
          <w:rFonts w:ascii="Times New Roman" w:hAnsi="Times New Roman"/>
          <w:b/>
          <w:i/>
          <w:sz w:val="28"/>
          <w:szCs w:val="28"/>
          <w:shd w:val="clear" w:color="auto" w:fill="FFFFFF"/>
        </w:rPr>
        <w:t xml:space="preserve"> regulamenta o disposto no art. 1º do Decreto </w:t>
      </w:r>
      <w:proofErr w:type="gramStart"/>
      <w:r w:rsidRPr="001D6AAF">
        <w:rPr>
          <w:rFonts w:ascii="Times New Roman" w:hAnsi="Times New Roman"/>
          <w:b/>
          <w:i/>
          <w:sz w:val="28"/>
          <w:szCs w:val="28"/>
          <w:shd w:val="clear" w:color="auto" w:fill="FFFFFF"/>
        </w:rPr>
        <w:t>nº</w:t>
      </w:r>
      <w:proofErr w:type="gramEnd"/>
      <w:r w:rsidRPr="001D6AAF">
        <w:rPr>
          <w:rFonts w:ascii="Times New Roman" w:hAnsi="Times New Roman"/>
          <w:b/>
          <w:i/>
          <w:sz w:val="28"/>
          <w:szCs w:val="28"/>
          <w:shd w:val="clear" w:color="auto" w:fill="FFFFFF"/>
        </w:rPr>
        <w:t xml:space="preserve"> </w:t>
      </w:r>
      <w:r w:rsidRPr="001D6AAF">
        <w:rPr>
          <w:rFonts w:ascii="Times New Roman" w:hAnsi="Times New Roman"/>
          <w:b/>
          <w:i/>
          <w:sz w:val="28"/>
          <w:szCs w:val="28"/>
          <w:shd w:val="clear" w:color="auto" w:fill="FFFFFF"/>
        </w:rPr>
        <w:lastRenderedPageBreak/>
        <w:t>45.685/08 e no art. 4º do Decreto nº 54.454/18</w:t>
      </w:r>
      <w:r w:rsidRPr="001D6AAF">
        <w:rPr>
          <w:rFonts w:ascii="Times New Roman" w:hAnsi="Times New Roman"/>
          <w:i/>
          <w:sz w:val="28"/>
          <w:szCs w:val="28"/>
          <w:shd w:val="clear" w:color="auto" w:fill="FFFFFF"/>
        </w:rPr>
        <w:t xml:space="preserve"> </w:t>
      </w:r>
      <w:r w:rsidRPr="001D6AAF">
        <w:rPr>
          <w:rFonts w:ascii="Times New Roman" w:hAnsi="Times New Roman"/>
          <w:b/>
          <w:i/>
          <w:sz w:val="28"/>
          <w:szCs w:val="28"/>
          <w:shd w:val="clear" w:color="auto" w:fill="FFFFFF"/>
        </w:rPr>
        <w:t>para dar cumprimento ao § 19 do art. 85 da Lei Federal nº 13.105/15</w:t>
      </w:r>
      <w:r w:rsidRPr="001D6AAF">
        <w:rPr>
          <w:rFonts w:ascii="Times New Roman" w:hAnsi="Times New Roman"/>
          <w:i/>
          <w:sz w:val="28"/>
          <w:szCs w:val="28"/>
          <w:shd w:val="clear" w:color="auto" w:fill="FFFFFF"/>
        </w:rPr>
        <w:t xml:space="preserve">, </w:t>
      </w:r>
      <w:r w:rsidRPr="001D6AAF">
        <w:rPr>
          <w:rFonts w:ascii="Times New Roman" w:hAnsi="Times New Roman"/>
          <w:b/>
          <w:i/>
          <w:sz w:val="28"/>
          <w:szCs w:val="28"/>
          <w:shd w:val="clear" w:color="auto" w:fill="FFFFFF"/>
        </w:rPr>
        <w:t>combinado com o estabelecido no art. 3º da Lei nº 10.298/94, com a redação conferida pela Lei nº 12.222/04</w:t>
      </w:r>
      <w:r w:rsidRPr="00202C56">
        <w:rPr>
          <w:rFonts w:ascii="Times New Roman" w:hAnsi="Times New Roman"/>
          <w:i/>
          <w:sz w:val="28"/>
          <w:szCs w:val="28"/>
          <w:shd w:val="clear" w:color="auto" w:fill="FFFFFF"/>
        </w:rPr>
        <w:t>,</w:t>
      </w:r>
      <w:r w:rsidRPr="001D6AAF">
        <w:rPr>
          <w:rFonts w:ascii="Times New Roman" w:hAnsi="Times New Roman"/>
          <w:i/>
          <w:sz w:val="28"/>
          <w:szCs w:val="28"/>
          <w:shd w:val="clear" w:color="auto" w:fill="FFFFFF"/>
        </w:rPr>
        <w:t xml:space="preserve"> e dá outras providências.</w:t>
      </w:r>
    </w:p>
    <w:p w:rsidR="008857A5" w:rsidRPr="001D6AAF" w:rsidRDefault="008857A5" w:rsidP="008857A5">
      <w:pPr>
        <w:autoSpaceDE w:val="0"/>
        <w:autoSpaceDN w:val="0"/>
        <w:adjustRightInd w:val="0"/>
        <w:spacing w:line="360" w:lineRule="auto"/>
        <w:ind w:firstLine="1701"/>
        <w:jc w:val="both"/>
        <w:rPr>
          <w:rFonts w:ascii="Times New Roman" w:hAnsi="Times New Roman"/>
          <w:sz w:val="28"/>
          <w:szCs w:val="28"/>
          <w:shd w:val="clear" w:color="auto" w:fill="FFFFFF"/>
        </w:rPr>
      </w:pPr>
      <w:r w:rsidRPr="001D6AAF">
        <w:rPr>
          <w:rFonts w:ascii="Times New Roman" w:hAnsi="Times New Roman"/>
          <w:sz w:val="28"/>
          <w:szCs w:val="28"/>
          <w:shd w:val="clear" w:color="auto" w:fill="FFFFFF"/>
        </w:rPr>
        <w:t xml:space="preserve">Nessa linha, no Estado do Rio Grande do Sul, a percepção de honorários advocatícios pelos Procuradores do Estado está </w:t>
      </w:r>
      <w:r w:rsidR="00202C56">
        <w:rPr>
          <w:rFonts w:ascii="Times New Roman" w:hAnsi="Times New Roman"/>
          <w:sz w:val="28"/>
          <w:szCs w:val="28"/>
          <w:shd w:val="clear" w:color="auto" w:fill="FFFFFF"/>
        </w:rPr>
        <w:t>associada</w:t>
      </w:r>
      <w:r w:rsidRPr="001D6AAF">
        <w:rPr>
          <w:rFonts w:ascii="Times New Roman" w:hAnsi="Times New Roman"/>
          <w:sz w:val="28"/>
          <w:szCs w:val="28"/>
          <w:shd w:val="clear" w:color="auto" w:fill="FFFFFF"/>
        </w:rPr>
        <w:t xml:space="preserve"> </w:t>
      </w:r>
      <w:r w:rsidR="00202C56">
        <w:rPr>
          <w:rFonts w:ascii="Times New Roman" w:hAnsi="Times New Roman"/>
          <w:sz w:val="28"/>
          <w:szCs w:val="28"/>
          <w:shd w:val="clear" w:color="auto" w:fill="FFFFFF"/>
        </w:rPr>
        <w:t>à remuneração do denominado</w:t>
      </w:r>
      <w:r w:rsidRPr="001D6AAF">
        <w:rPr>
          <w:rFonts w:ascii="Times New Roman" w:hAnsi="Times New Roman"/>
          <w:sz w:val="28"/>
          <w:szCs w:val="28"/>
          <w:shd w:val="clear" w:color="auto" w:fill="FFFFFF"/>
        </w:rPr>
        <w:t xml:space="preserve"> </w:t>
      </w:r>
      <w:r w:rsidRPr="001D6AAF">
        <w:rPr>
          <w:rFonts w:ascii="Times New Roman" w:hAnsi="Times New Roman"/>
          <w:i/>
          <w:sz w:val="28"/>
          <w:szCs w:val="28"/>
          <w:shd w:val="clear" w:color="auto" w:fill="FFFFFF"/>
        </w:rPr>
        <w:t>prêmio de produtividade</w:t>
      </w:r>
      <w:r w:rsidRPr="001D6AAF">
        <w:rPr>
          <w:rFonts w:ascii="Times New Roman" w:hAnsi="Times New Roman"/>
          <w:sz w:val="28"/>
          <w:szCs w:val="28"/>
          <w:shd w:val="clear" w:color="auto" w:fill="FFFFFF"/>
        </w:rPr>
        <w:t>, previst</w:t>
      </w:r>
      <w:r w:rsidR="00202C56">
        <w:rPr>
          <w:rFonts w:ascii="Times New Roman" w:hAnsi="Times New Roman"/>
          <w:sz w:val="28"/>
          <w:szCs w:val="28"/>
          <w:shd w:val="clear" w:color="auto" w:fill="FFFFFF"/>
        </w:rPr>
        <w:t>o</w:t>
      </w:r>
      <w:r w:rsidRPr="001D6AAF">
        <w:rPr>
          <w:rFonts w:ascii="Times New Roman" w:hAnsi="Times New Roman"/>
          <w:sz w:val="28"/>
          <w:szCs w:val="28"/>
          <w:shd w:val="clear" w:color="auto" w:fill="FFFFFF"/>
        </w:rPr>
        <w:t xml:space="preserve"> no artigo 3º da Lei Estadual nº 10.298/1994</w:t>
      </w:r>
      <w:r w:rsidR="00202C56">
        <w:rPr>
          <w:rFonts w:ascii="Times New Roman" w:hAnsi="Times New Roman"/>
          <w:sz w:val="28"/>
          <w:szCs w:val="28"/>
          <w:shd w:val="clear" w:color="auto" w:fill="FFFFFF"/>
        </w:rPr>
        <w:t xml:space="preserve"> (com redação dada pela Lei Estadual </w:t>
      </w:r>
      <w:r w:rsidR="00202C56" w:rsidRPr="001D6AAF">
        <w:rPr>
          <w:rFonts w:ascii="Times New Roman" w:hAnsi="Times New Roman"/>
          <w:sz w:val="28"/>
          <w:szCs w:val="28"/>
          <w:shd w:val="clear" w:color="auto" w:fill="FFFFFF"/>
        </w:rPr>
        <w:t>nº</w:t>
      </w:r>
      <w:r w:rsidR="00202C56">
        <w:rPr>
          <w:rFonts w:ascii="Times New Roman" w:hAnsi="Times New Roman"/>
          <w:sz w:val="28"/>
          <w:szCs w:val="28"/>
          <w:shd w:val="clear" w:color="auto" w:fill="FFFFFF"/>
        </w:rPr>
        <w:t xml:space="preserve"> 12.222/04)</w:t>
      </w:r>
      <w:r w:rsidRPr="001D6AAF">
        <w:rPr>
          <w:rFonts w:ascii="Times New Roman" w:hAnsi="Times New Roman"/>
          <w:sz w:val="28"/>
          <w:szCs w:val="28"/>
          <w:shd w:val="clear" w:color="auto" w:fill="FFFFFF"/>
        </w:rPr>
        <w:t xml:space="preserve">, que </w:t>
      </w:r>
      <w:r w:rsidRPr="001D6AAF">
        <w:rPr>
          <w:rFonts w:ascii="Times New Roman" w:hAnsi="Times New Roman"/>
          <w:i/>
          <w:sz w:val="28"/>
          <w:szCs w:val="28"/>
        </w:rPr>
        <w:t>extingue o Fundo de Assistência Judiciária e cria o Fundo de Reaparelhamento da Procuradoria-Geral do Estado e o Fundo de Aparelhamento da Defensoria Pública</w:t>
      </w:r>
      <w:r w:rsidR="00B70192" w:rsidRPr="001D6AAF">
        <w:rPr>
          <w:rFonts w:ascii="Times New Roman" w:hAnsi="Times New Roman"/>
          <w:sz w:val="28"/>
          <w:szCs w:val="28"/>
          <w:shd w:val="clear" w:color="auto" w:fill="FFFFFF"/>
        </w:rPr>
        <w:t>:</w:t>
      </w:r>
      <w:proofErr w:type="gramStart"/>
    </w:p>
    <w:p w:rsidR="008857A5" w:rsidRPr="001D6AAF" w:rsidRDefault="008857A5" w:rsidP="008857A5">
      <w:pPr>
        <w:autoSpaceDE w:val="0"/>
        <w:autoSpaceDN w:val="0"/>
        <w:adjustRightInd w:val="0"/>
        <w:ind w:left="1701"/>
        <w:jc w:val="both"/>
        <w:rPr>
          <w:rFonts w:ascii="Times New Roman" w:hAnsi="Times New Roman"/>
          <w:i/>
        </w:rPr>
      </w:pPr>
      <w:proofErr w:type="gramEnd"/>
    </w:p>
    <w:p w:rsidR="008857A5" w:rsidRPr="001D6AAF" w:rsidRDefault="008857A5" w:rsidP="008857A5">
      <w:pPr>
        <w:autoSpaceDE w:val="0"/>
        <w:autoSpaceDN w:val="0"/>
        <w:adjustRightInd w:val="0"/>
        <w:ind w:left="1701"/>
        <w:jc w:val="both"/>
        <w:rPr>
          <w:rFonts w:ascii="Times New Roman" w:hAnsi="Times New Roman"/>
          <w:i/>
        </w:rPr>
      </w:pPr>
      <w:r w:rsidRPr="001D6AAF">
        <w:rPr>
          <w:rFonts w:ascii="Times New Roman" w:hAnsi="Times New Roman"/>
          <w:i/>
        </w:rPr>
        <w:t xml:space="preserve">Art. 3º - </w:t>
      </w:r>
      <w:r w:rsidRPr="001D6AAF">
        <w:rPr>
          <w:rFonts w:ascii="Times New Roman" w:hAnsi="Times New Roman"/>
          <w:b/>
          <w:i/>
        </w:rPr>
        <w:t xml:space="preserve">Compreendem-se como programas de trabalho desenvolvidos ou coordenados pela Procuradoria-Geral do Estado </w:t>
      </w:r>
      <w:r w:rsidRPr="00555EA9">
        <w:rPr>
          <w:rFonts w:ascii="Times New Roman" w:hAnsi="Times New Roman"/>
          <w:bCs/>
          <w:i/>
        </w:rPr>
        <w:t>e pela Defensoria Pública do Estado</w:t>
      </w:r>
      <w:r w:rsidRPr="001D6AAF">
        <w:rPr>
          <w:rFonts w:ascii="Times New Roman" w:hAnsi="Times New Roman"/>
          <w:i/>
        </w:rPr>
        <w:t xml:space="preserve">, o conjunto de ações relativo à consecução das suas atribuições, inclusive o reaparelhamento administrativo, a aquisição de instalações e ampliação da capacidade instalada dos órgãos, </w:t>
      </w:r>
      <w:r w:rsidRPr="001D6AAF">
        <w:rPr>
          <w:rFonts w:ascii="Times New Roman" w:hAnsi="Times New Roman"/>
          <w:b/>
          <w:i/>
        </w:rPr>
        <w:t>a instituição de prêmio de produtividade disciplinado em regulamento</w:t>
      </w:r>
      <w:r w:rsidRPr="001D6AAF">
        <w:rPr>
          <w:rFonts w:ascii="Times New Roman" w:hAnsi="Times New Roman"/>
          <w:i/>
        </w:rPr>
        <w:t>, a qualificação profissional de seus integrantes e servidores e o fomento para o incremento da arrecadação da dívida ativa judicial e a redução dos gastos públicos. (Redação dada pela Lei nº 12.222/04) (Vide Lei n.º 13.869/11)</w:t>
      </w:r>
    </w:p>
    <w:p w:rsidR="008857A5" w:rsidRPr="001D6AAF" w:rsidRDefault="008857A5" w:rsidP="008857A5">
      <w:pPr>
        <w:autoSpaceDE w:val="0"/>
        <w:autoSpaceDN w:val="0"/>
        <w:adjustRightInd w:val="0"/>
        <w:ind w:firstLine="1701"/>
        <w:jc w:val="both"/>
        <w:rPr>
          <w:rFonts w:ascii="Times New Roman" w:hAnsi="Times New Roman"/>
          <w:sz w:val="28"/>
          <w:szCs w:val="28"/>
        </w:rPr>
      </w:pPr>
    </w:p>
    <w:p w:rsidR="00202C56" w:rsidRDefault="00202C56" w:rsidP="008857A5">
      <w:pPr>
        <w:autoSpaceDE w:val="0"/>
        <w:autoSpaceDN w:val="0"/>
        <w:adjustRightInd w:val="0"/>
        <w:spacing w:line="360" w:lineRule="auto"/>
        <w:ind w:firstLine="1701"/>
        <w:jc w:val="both"/>
        <w:rPr>
          <w:rFonts w:ascii="Times New Roman" w:hAnsi="Times New Roman"/>
          <w:sz w:val="28"/>
          <w:szCs w:val="28"/>
        </w:rPr>
      </w:pPr>
      <w:r>
        <w:rPr>
          <w:rFonts w:ascii="Times New Roman" w:hAnsi="Times New Roman"/>
          <w:sz w:val="28"/>
          <w:szCs w:val="28"/>
        </w:rPr>
        <w:t>Este é, diga-se, o dispositivo legal cuja interpretação é posta em xeque na presente ação.</w:t>
      </w:r>
    </w:p>
    <w:p w:rsidR="008857A5" w:rsidRPr="001D6AAF" w:rsidRDefault="008857A5" w:rsidP="008857A5">
      <w:pPr>
        <w:autoSpaceDE w:val="0"/>
        <w:autoSpaceDN w:val="0"/>
        <w:adjustRightInd w:val="0"/>
        <w:spacing w:line="360" w:lineRule="auto"/>
        <w:ind w:firstLine="1701"/>
        <w:jc w:val="both"/>
        <w:rPr>
          <w:rFonts w:ascii="Times New Roman" w:hAnsi="Times New Roman"/>
          <w:sz w:val="28"/>
          <w:szCs w:val="28"/>
        </w:rPr>
      </w:pPr>
      <w:r w:rsidRPr="001D6AAF">
        <w:rPr>
          <w:rFonts w:ascii="Times New Roman" w:hAnsi="Times New Roman"/>
          <w:sz w:val="28"/>
          <w:szCs w:val="28"/>
        </w:rPr>
        <w:t>O</w:t>
      </w:r>
      <w:r w:rsidR="00202C56">
        <w:rPr>
          <w:rFonts w:ascii="Times New Roman" w:hAnsi="Times New Roman"/>
          <w:sz w:val="28"/>
          <w:szCs w:val="28"/>
        </w:rPr>
        <w:t xml:space="preserve"> citado</w:t>
      </w:r>
      <w:r w:rsidRPr="001D6AAF">
        <w:rPr>
          <w:rFonts w:ascii="Times New Roman" w:hAnsi="Times New Roman"/>
          <w:sz w:val="28"/>
          <w:szCs w:val="28"/>
        </w:rPr>
        <w:t xml:space="preserve"> </w:t>
      </w:r>
      <w:r w:rsidRPr="001D6AAF">
        <w:rPr>
          <w:rFonts w:ascii="Times New Roman" w:hAnsi="Times New Roman"/>
          <w:i/>
          <w:sz w:val="28"/>
          <w:szCs w:val="28"/>
        </w:rPr>
        <w:t xml:space="preserve">prêmio </w:t>
      </w:r>
      <w:r w:rsidR="007E65D8">
        <w:rPr>
          <w:rFonts w:ascii="Times New Roman" w:hAnsi="Times New Roman"/>
          <w:i/>
          <w:sz w:val="28"/>
          <w:szCs w:val="28"/>
        </w:rPr>
        <w:t xml:space="preserve">de </w:t>
      </w:r>
      <w:r w:rsidRPr="001D6AAF">
        <w:rPr>
          <w:rFonts w:ascii="Times New Roman" w:hAnsi="Times New Roman"/>
          <w:i/>
          <w:sz w:val="28"/>
          <w:szCs w:val="28"/>
        </w:rPr>
        <w:t>produtividade</w:t>
      </w:r>
      <w:r w:rsidRPr="001D6AAF">
        <w:rPr>
          <w:rFonts w:ascii="Times New Roman" w:hAnsi="Times New Roman"/>
          <w:sz w:val="28"/>
          <w:szCs w:val="28"/>
        </w:rPr>
        <w:t xml:space="preserve"> foi, também, objeto dos Decretos Estaduais nº 45.685/2008 e nº 54.454/2018, que </w:t>
      </w:r>
      <w:r w:rsidR="006A182B">
        <w:rPr>
          <w:rFonts w:ascii="Times New Roman" w:hAnsi="Times New Roman"/>
          <w:sz w:val="28"/>
          <w:szCs w:val="28"/>
        </w:rPr>
        <w:t>dispuseram</w:t>
      </w:r>
      <w:r w:rsidR="0033178D">
        <w:rPr>
          <w:rFonts w:ascii="Times New Roman" w:hAnsi="Times New Roman"/>
          <w:sz w:val="28"/>
          <w:szCs w:val="28"/>
        </w:rPr>
        <w:t xml:space="preserve"> o seguinte</w:t>
      </w:r>
      <w:r w:rsidR="006A182B">
        <w:rPr>
          <w:rFonts w:ascii="Times New Roman" w:hAnsi="Times New Roman"/>
          <w:sz w:val="28"/>
          <w:szCs w:val="28"/>
        </w:rPr>
        <w:t xml:space="preserve"> sobre o tema:</w:t>
      </w:r>
    </w:p>
    <w:p w:rsidR="008857A5" w:rsidRPr="001D6AAF" w:rsidRDefault="008857A5" w:rsidP="008857A5">
      <w:pPr>
        <w:autoSpaceDE w:val="0"/>
        <w:autoSpaceDN w:val="0"/>
        <w:adjustRightInd w:val="0"/>
        <w:ind w:firstLine="1701"/>
        <w:jc w:val="both"/>
        <w:rPr>
          <w:rFonts w:ascii="Times New Roman" w:hAnsi="Times New Roman"/>
          <w:b/>
          <w:sz w:val="28"/>
          <w:szCs w:val="28"/>
        </w:rPr>
      </w:pPr>
    </w:p>
    <w:p w:rsidR="008857A5" w:rsidRPr="001D6AAF" w:rsidRDefault="008857A5" w:rsidP="008857A5">
      <w:pPr>
        <w:autoSpaceDE w:val="0"/>
        <w:autoSpaceDN w:val="0"/>
        <w:adjustRightInd w:val="0"/>
        <w:ind w:left="1701"/>
        <w:jc w:val="both"/>
        <w:rPr>
          <w:rFonts w:ascii="Times New Roman" w:hAnsi="Times New Roman"/>
          <w:b/>
          <w:i/>
        </w:rPr>
      </w:pPr>
      <w:r w:rsidRPr="001D6AAF">
        <w:rPr>
          <w:rFonts w:ascii="Times New Roman" w:hAnsi="Times New Roman"/>
          <w:b/>
          <w:i/>
        </w:rPr>
        <w:lastRenderedPageBreak/>
        <w:t>Decreto 45.685/2008</w:t>
      </w:r>
    </w:p>
    <w:p w:rsidR="008857A5" w:rsidRPr="001D6AAF" w:rsidRDefault="008857A5" w:rsidP="008857A5">
      <w:pPr>
        <w:pStyle w:val="Default"/>
        <w:ind w:left="1701"/>
        <w:jc w:val="both"/>
        <w:rPr>
          <w:i/>
          <w:color w:val="auto"/>
        </w:rPr>
      </w:pPr>
    </w:p>
    <w:p w:rsidR="008857A5" w:rsidRPr="001D6AAF" w:rsidRDefault="008857A5" w:rsidP="008857A5">
      <w:pPr>
        <w:pStyle w:val="Default"/>
        <w:ind w:left="1701"/>
        <w:jc w:val="both"/>
        <w:rPr>
          <w:i/>
          <w:color w:val="auto"/>
        </w:rPr>
      </w:pPr>
      <w:r w:rsidRPr="001D6AAF">
        <w:rPr>
          <w:i/>
          <w:color w:val="auto"/>
        </w:rPr>
        <w:t xml:space="preserve"> </w:t>
      </w:r>
      <w:r w:rsidRPr="001D6AAF">
        <w:rPr>
          <w:bCs/>
          <w:i/>
          <w:color w:val="auto"/>
        </w:rPr>
        <w:t xml:space="preserve">Art. 1º - </w:t>
      </w:r>
      <w:r w:rsidRPr="001D6AAF">
        <w:rPr>
          <w:i/>
          <w:color w:val="auto"/>
        </w:rPr>
        <w:t xml:space="preserve">O prêmio de produtividade de que trata o artigo 3º da Lei nº 10.298, de 16 de novembro de 1994, com a redação conferida pela Lei nº </w:t>
      </w:r>
      <w:r w:rsidRPr="001D6AAF">
        <w:rPr>
          <w:i/>
          <w:color w:val="auto"/>
          <w:u w:val="single"/>
        </w:rPr>
        <w:t>12.222</w:t>
      </w:r>
      <w:r w:rsidRPr="001D6AAF">
        <w:rPr>
          <w:i/>
          <w:color w:val="auto"/>
        </w:rPr>
        <w:t xml:space="preserve">, de 30 de dezembro de 2004, deverá contemplar novas metas para sua aferição, a serem fixadas em metodologia de cálculo que deverá ser apresentada pela Procuradora-Geral do Estado no prazo de 60 (sessenta) dias. </w:t>
      </w:r>
    </w:p>
    <w:p w:rsidR="008857A5" w:rsidRPr="001D6AAF" w:rsidRDefault="008857A5" w:rsidP="008857A5">
      <w:pPr>
        <w:pStyle w:val="Default"/>
        <w:ind w:left="1701"/>
        <w:jc w:val="both"/>
        <w:rPr>
          <w:i/>
          <w:color w:val="auto"/>
        </w:rPr>
      </w:pPr>
      <w:r w:rsidRPr="001D6AAF">
        <w:rPr>
          <w:bCs/>
          <w:i/>
          <w:color w:val="auto"/>
        </w:rPr>
        <w:t xml:space="preserve">Art. 2º - </w:t>
      </w:r>
      <w:r w:rsidRPr="001D6AAF">
        <w:rPr>
          <w:i/>
          <w:color w:val="auto"/>
        </w:rPr>
        <w:t xml:space="preserve">A vantagem de que trata o artigo 1º deste Decreto </w:t>
      </w:r>
      <w:proofErr w:type="gramStart"/>
      <w:r w:rsidRPr="001D6AAF">
        <w:rPr>
          <w:i/>
          <w:color w:val="auto"/>
        </w:rPr>
        <w:t>é</w:t>
      </w:r>
      <w:proofErr w:type="gramEnd"/>
      <w:r w:rsidRPr="001D6AAF">
        <w:rPr>
          <w:i/>
          <w:color w:val="auto"/>
        </w:rPr>
        <w:t xml:space="preserve"> garantida integralmente pelos recursos financeiros previstos no artigo 5º, alíneas “a”, “b” e “h”, da Lei nº 10.298, de 16 de novembro de 1994. </w:t>
      </w:r>
    </w:p>
    <w:p w:rsidR="008857A5" w:rsidRPr="001D6AAF" w:rsidRDefault="008857A5" w:rsidP="008857A5">
      <w:pPr>
        <w:autoSpaceDE w:val="0"/>
        <w:autoSpaceDN w:val="0"/>
        <w:adjustRightInd w:val="0"/>
        <w:ind w:left="1701"/>
        <w:jc w:val="both"/>
        <w:rPr>
          <w:rFonts w:ascii="Times New Roman" w:hAnsi="Times New Roman"/>
          <w:i/>
        </w:rPr>
      </w:pPr>
      <w:r w:rsidRPr="001D6AAF">
        <w:rPr>
          <w:rFonts w:ascii="Times New Roman" w:hAnsi="Times New Roman"/>
          <w:bCs/>
          <w:i/>
        </w:rPr>
        <w:t xml:space="preserve">Art. 3º - </w:t>
      </w:r>
      <w:r w:rsidRPr="001D6AAF">
        <w:rPr>
          <w:rFonts w:ascii="Times New Roman" w:hAnsi="Times New Roman"/>
          <w:i/>
        </w:rPr>
        <w:t>Este Decreto entra em vigor na data de sua publicação</w:t>
      </w:r>
      <w:r w:rsidRPr="001D6AAF">
        <w:rPr>
          <w:rFonts w:ascii="Times New Roman" w:hAnsi="Times New Roman"/>
        </w:rPr>
        <w:t>.</w:t>
      </w:r>
    </w:p>
    <w:p w:rsidR="008857A5" w:rsidRDefault="008857A5" w:rsidP="008857A5">
      <w:pPr>
        <w:autoSpaceDE w:val="0"/>
        <w:autoSpaceDN w:val="0"/>
        <w:adjustRightInd w:val="0"/>
        <w:ind w:firstLine="1701"/>
        <w:jc w:val="both"/>
        <w:rPr>
          <w:rFonts w:ascii="Times New Roman" w:hAnsi="Times New Roman"/>
        </w:rPr>
      </w:pPr>
    </w:p>
    <w:p w:rsidR="00520F57" w:rsidRPr="001D6AAF" w:rsidRDefault="00520F57" w:rsidP="008857A5">
      <w:pPr>
        <w:autoSpaceDE w:val="0"/>
        <w:autoSpaceDN w:val="0"/>
        <w:adjustRightInd w:val="0"/>
        <w:ind w:firstLine="1701"/>
        <w:jc w:val="both"/>
        <w:rPr>
          <w:rFonts w:ascii="Times New Roman" w:hAnsi="Times New Roman"/>
        </w:rPr>
      </w:pPr>
    </w:p>
    <w:p w:rsidR="008857A5" w:rsidRPr="001D6AAF" w:rsidRDefault="008857A5" w:rsidP="008857A5">
      <w:pPr>
        <w:autoSpaceDE w:val="0"/>
        <w:autoSpaceDN w:val="0"/>
        <w:adjustRightInd w:val="0"/>
        <w:ind w:left="1701"/>
        <w:jc w:val="both"/>
        <w:rPr>
          <w:rFonts w:ascii="Times New Roman" w:hAnsi="Times New Roman"/>
          <w:b/>
          <w:i/>
        </w:rPr>
      </w:pPr>
      <w:r w:rsidRPr="001D6AAF">
        <w:rPr>
          <w:rFonts w:ascii="Times New Roman" w:hAnsi="Times New Roman"/>
          <w:b/>
          <w:i/>
        </w:rPr>
        <w:t>Decreto nº 54.454/2018</w:t>
      </w:r>
    </w:p>
    <w:p w:rsidR="008857A5" w:rsidRPr="001D6AAF" w:rsidRDefault="008857A5" w:rsidP="008857A5">
      <w:pPr>
        <w:pStyle w:val="Default"/>
        <w:ind w:left="1701"/>
        <w:jc w:val="both"/>
        <w:rPr>
          <w:i/>
          <w:color w:val="auto"/>
        </w:rPr>
      </w:pPr>
    </w:p>
    <w:p w:rsidR="008857A5" w:rsidRPr="001D6AAF" w:rsidRDefault="008857A5" w:rsidP="008857A5">
      <w:pPr>
        <w:pStyle w:val="Default"/>
        <w:ind w:left="1701"/>
        <w:jc w:val="both"/>
        <w:rPr>
          <w:i/>
          <w:color w:val="auto"/>
        </w:rPr>
      </w:pPr>
      <w:r w:rsidRPr="001D6AAF">
        <w:rPr>
          <w:i/>
          <w:color w:val="auto"/>
        </w:rPr>
        <w:t xml:space="preserve"> </w:t>
      </w:r>
      <w:r w:rsidRPr="001D6AAF">
        <w:rPr>
          <w:bCs/>
          <w:i/>
          <w:color w:val="auto"/>
        </w:rPr>
        <w:t xml:space="preserve">Art. 1º </w:t>
      </w:r>
      <w:r w:rsidRPr="001D6AAF">
        <w:rPr>
          <w:b/>
          <w:i/>
          <w:color w:val="auto"/>
        </w:rPr>
        <w:t>O Fundo de Reaparelhamento da Procuradoria-Geral do Estado</w:t>
      </w:r>
      <w:r w:rsidRPr="001D6AAF">
        <w:rPr>
          <w:i/>
          <w:color w:val="auto"/>
        </w:rPr>
        <w:t xml:space="preserve"> – FURPGE, de que trata a Lei nº 10.298, de 16 de novembro de 1994, </w:t>
      </w:r>
      <w:r w:rsidRPr="001D6AAF">
        <w:rPr>
          <w:b/>
          <w:i/>
          <w:color w:val="auto"/>
        </w:rPr>
        <w:t>cujos recursos se destinam a apoiar, em caráter supletivo, os programas de trabalho desenvolvidos ou coordenados pela Procuradoria-Geral do Estado</w:t>
      </w:r>
      <w:r w:rsidRPr="001D6AAF">
        <w:rPr>
          <w:i/>
          <w:color w:val="auto"/>
        </w:rPr>
        <w:t xml:space="preserve">, observará o disposto no inciso V do parágrafo único do art. 76-A do Ato das Disposições Constitucionais Transitórias da Constituição Federal, nos termos deste Decreto. </w:t>
      </w:r>
    </w:p>
    <w:p w:rsidR="008857A5" w:rsidRPr="001D6AAF" w:rsidRDefault="008857A5" w:rsidP="008857A5">
      <w:pPr>
        <w:pStyle w:val="Default"/>
        <w:ind w:left="1701"/>
        <w:jc w:val="both"/>
        <w:rPr>
          <w:i/>
          <w:color w:val="auto"/>
        </w:rPr>
      </w:pPr>
      <w:r w:rsidRPr="001D6AAF">
        <w:rPr>
          <w:bCs/>
          <w:i/>
          <w:color w:val="auto"/>
        </w:rPr>
        <w:t xml:space="preserve">Art. 2º </w:t>
      </w:r>
      <w:r w:rsidRPr="001D6AAF">
        <w:rPr>
          <w:b/>
          <w:i/>
          <w:color w:val="auto"/>
        </w:rPr>
        <w:t>Constituirão recursos financeiros do Fundo de Reaparelhamento da Procuradoria-Geral do Estado:</w:t>
      </w:r>
      <w:r w:rsidRPr="001D6AAF">
        <w:rPr>
          <w:i/>
          <w:color w:val="auto"/>
        </w:rPr>
        <w:t xml:space="preserve"> </w:t>
      </w:r>
    </w:p>
    <w:p w:rsidR="008857A5" w:rsidRPr="001D6AAF" w:rsidRDefault="008857A5" w:rsidP="008857A5">
      <w:pPr>
        <w:pStyle w:val="Default"/>
        <w:ind w:left="1701"/>
        <w:jc w:val="both"/>
        <w:rPr>
          <w:i/>
          <w:color w:val="auto"/>
        </w:rPr>
      </w:pPr>
      <w:r w:rsidRPr="001D6AAF">
        <w:rPr>
          <w:i/>
          <w:color w:val="auto"/>
        </w:rPr>
        <w:t xml:space="preserve">I - </w:t>
      </w:r>
      <w:r w:rsidRPr="001D6AAF">
        <w:rPr>
          <w:b/>
          <w:i/>
          <w:color w:val="auto"/>
        </w:rPr>
        <w:t>os recursos oriundos de honorários advocatícios de sucumbência decorrentes dos processos em que o Estado, suas autarquias, sociedades de economia mista, empresas públicas e fundações forem representados por Procurador do Estado</w:t>
      </w:r>
      <w:r w:rsidRPr="001D6AAF">
        <w:rPr>
          <w:i/>
          <w:color w:val="auto"/>
        </w:rPr>
        <w:t xml:space="preserve">; </w:t>
      </w:r>
    </w:p>
    <w:p w:rsidR="008857A5" w:rsidRPr="001D6AAF" w:rsidRDefault="008857A5" w:rsidP="008857A5">
      <w:pPr>
        <w:pStyle w:val="Default"/>
        <w:ind w:left="1701"/>
        <w:jc w:val="both"/>
        <w:rPr>
          <w:i/>
          <w:color w:val="auto"/>
        </w:rPr>
      </w:pPr>
      <w:r w:rsidRPr="001D6AAF">
        <w:rPr>
          <w:i/>
          <w:color w:val="auto"/>
        </w:rPr>
        <w:t xml:space="preserve">II - as contribuições, subvenções e auxílios da União, do Estado, dos municípios e de suas respectivas autarquias, empresas públicas, sociedades de economia mista e fundações; </w:t>
      </w:r>
    </w:p>
    <w:p w:rsidR="008857A5" w:rsidRPr="001D6AAF" w:rsidRDefault="008857A5" w:rsidP="008857A5">
      <w:pPr>
        <w:pStyle w:val="Default"/>
        <w:ind w:left="1701"/>
        <w:jc w:val="both"/>
        <w:rPr>
          <w:i/>
          <w:color w:val="auto"/>
        </w:rPr>
      </w:pPr>
      <w:r w:rsidRPr="001D6AAF">
        <w:rPr>
          <w:i/>
          <w:color w:val="auto"/>
        </w:rPr>
        <w:t xml:space="preserve">III - os resultantes de contratos, acordos e outros ajustes celebrados pelo Estado, através da Procuradoria-Geral do Estado, com instituições públicas ou privadas; </w:t>
      </w:r>
    </w:p>
    <w:p w:rsidR="008857A5" w:rsidRPr="001D6AAF" w:rsidRDefault="008857A5" w:rsidP="008857A5">
      <w:pPr>
        <w:pStyle w:val="Default"/>
        <w:ind w:left="1701"/>
        <w:jc w:val="both"/>
        <w:rPr>
          <w:i/>
          <w:color w:val="auto"/>
        </w:rPr>
      </w:pPr>
      <w:r w:rsidRPr="001D6AAF">
        <w:rPr>
          <w:i/>
          <w:color w:val="auto"/>
        </w:rPr>
        <w:t xml:space="preserve">IV - </w:t>
      </w:r>
      <w:proofErr w:type="gramStart"/>
      <w:r w:rsidRPr="001D6AAF">
        <w:rPr>
          <w:i/>
          <w:color w:val="auto"/>
        </w:rPr>
        <w:t>as importâncias recebidas de pessoas físicas e jurídicas ou de organismos públicos ou privados, nacionais, estrangeiros ou internacionais</w:t>
      </w:r>
      <w:proofErr w:type="gramEnd"/>
      <w:r w:rsidRPr="001D6AAF">
        <w:rPr>
          <w:i/>
          <w:color w:val="auto"/>
        </w:rPr>
        <w:t xml:space="preserve">; </w:t>
      </w:r>
    </w:p>
    <w:p w:rsidR="008857A5" w:rsidRPr="001D6AAF" w:rsidRDefault="008857A5" w:rsidP="008857A5">
      <w:pPr>
        <w:pStyle w:val="Default"/>
        <w:ind w:left="1701"/>
        <w:jc w:val="both"/>
        <w:rPr>
          <w:i/>
          <w:color w:val="auto"/>
        </w:rPr>
      </w:pPr>
      <w:r w:rsidRPr="001D6AAF">
        <w:rPr>
          <w:i/>
          <w:color w:val="auto"/>
        </w:rPr>
        <w:lastRenderedPageBreak/>
        <w:t xml:space="preserve">V - outras rendas ou rendimentos a ele destinados; </w:t>
      </w:r>
    </w:p>
    <w:p w:rsidR="008857A5" w:rsidRPr="001D6AAF" w:rsidRDefault="008857A5" w:rsidP="008857A5">
      <w:pPr>
        <w:pStyle w:val="Default"/>
        <w:ind w:left="1701"/>
        <w:jc w:val="both"/>
        <w:rPr>
          <w:i/>
          <w:color w:val="auto"/>
        </w:rPr>
      </w:pPr>
      <w:r w:rsidRPr="001D6AAF">
        <w:rPr>
          <w:i/>
          <w:color w:val="auto"/>
        </w:rPr>
        <w:t xml:space="preserve">VI - os provenientes do recolhimento da taxa de inscrição em concurso público para ingresso no Quadro de Pessoal da Procuradoria-Geral do Estado e na carreira de Procurador do Estado; </w:t>
      </w:r>
      <w:proofErr w:type="gramStart"/>
      <w:r w:rsidRPr="001D6AAF">
        <w:rPr>
          <w:i/>
          <w:color w:val="auto"/>
        </w:rPr>
        <w:t>e</w:t>
      </w:r>
      <w:proofErr w:type="gramEnd"/>
      <w:r w:rsidRPr="001D6AAF">
        <w:rPr>
          <w:i/>
          <w:color w:val="auto"/>
        </w:rPr>
        <w:t xml:space="preserve"> </w:t>
      </w:r>
    </w:p>
    <w:p w:rsidR="008857A5" w:rsidRPr="001D6AAF" w:rsidRDefault="008857A5" w:rsidP="008857A5">
      <w:pPr>
        <w:autoSpaceDE w:val="0"/>
        <w:autoSpaceDN w:val="0"/>
        <w:adjustRightInd w:val="0"/>
        <w:ind w:left="1701"/>
        <w:jc w:val="both"/>
        <w:rPr>
          <w:rFonts w:ascii="Times New Roman" w:hAnsi="Times New Roman"/>
          <w:i/>
        </w:rPr>
      </w:pPr>
      <w:r w:rsidRPr="001D6AAF">
        <w:rPr>
          <w:rFonts w:ascii="Times New Roman" w:hAnsi="Times New Roman"/>
          <w:i/>
        </w:rPr>
        <w:t>VII - outras dotações orçamentárias do Estado.</w:t>
      </w:r>
    </w:p>
    <w:p w:rsidR="008857A5" w:rsidRPr="001D6AAF" w:rsidRDefault="008857A5" w:rsidP="008857A5">
      <w:pPr>
        <w:pStyle w:val="Default"/>
        <w:ind w:left="1701"/>
        <w:jc w:val="both"/>
        <w:rPr>
          <w:i/>
          <w:color w:val="auto"/>
        </w:rPr>
      </w:pPr>
      <w:r w:rsidRPr="001D6AAF">
        <w:rPr>
          <w:i/>
          <w:color w:val="auto"/>
        </w:rPr>
        <w:t xml:space="preserve"> </w:t>
      </w:r>
      <w:r w:rsidRPr="001D6AAF">
        <w:rPr>
          <w:bCs/>
          <w:i/>
          <w:color w:val="auto"/>
        </w:rPr>
        <w:t xml:space="preserve">Art. 3º </w:t>
      </w:r>
      <w:r w:rsidRPr="001D6AAF">
        <w:rPr>
          <w:i/>
          <w:color w:val="auto"/>
        </w:rPr>
        <w:t xml:space="preserve">Os recursos de que trata o inciso I do art. 2º deste Decreto que ingressaram no Fundo de Reaparelhamento da Procuradoria-Geral do Estado – FURPGE - até 17 de março de 2016 </w:t>
      </w:r>
      <w:r w:rsidRPr="001D6AAF">
        <w:rPr>
          <w:b/>
          <w:i/>
          <w:color w:val="auto"/>
        </w:rPr>
        <w:t xml:space="preserve">serão destinados às atividades de que tratam os </w:t>
      </w:r>
      <w:proofErr w:type="spellStart"/>
      <w:r w:rsidRPr="001D6AAF">
        <w:rPr>
          <w:b/>
          <w:i/>
          <w:color w:val="auto"/>
        </w:rPr>
        <w:t>arts</w:t>
      </w:r>
      <w:proofErr w:type="spellEnd"/>
      <w:r w:rsidRPr="001D6AAF">
        <w:rPr>
          <w:b/>
          <w:i/>
          <w:color w:val="auto"/>
        </w:rPr>
        <w:t>. 2º e 3º da Lei nº 10.298/94</w:t>
      </w:r>
      <w:r w:rsidRPr="001D6AAF">
        <w:rPr>
          <w:i/>
          <w:color w:val="auto"/>
        </w:rPr>
        <w:t xml:space="preserve">. </w:t>
      </w:r>
    </w:p>
    <w:p w:rsidR="008857A5" w:rsidRPr="001D6AAF" w:rsidRDefault="008857A5" w:rsidP="008857A5">
      <w:pPr>
        <w:pStyle w:val="Default"/>
        <w:ind w:left="1701"/>
        <w:jc w:val="both"/>
        <w:rPr>
          <w:i/>
          <w:color w:val="auto"/>
        </w:rPr>
      </w:pPr>
      <w:r w:rsidRPr="001D6AAF">
        <w:rPr>
          <w:bCs/>
          <w:i/>
          <w:color w:val="auto"/>
        </w:rPr>
        <w:t xml:space="preserve">Art. 4º </w:t>
      </w:r>
      <w:r w:rsidRPr="001D6AAF">
        <w:rPr>
          <w:i/>
          <w:color w:val="auto"/>
        </w:rPr>
        <w:t xml:space="preserve">Os recursos de que trata o inciso I do art. 2º deste Decreto que ingressarem no Fundo de Reaparelhamento da Procuradoria-Geral do Estado – FURPGE - a contar de 18 de março de 2016 </w:t>
      </w:r>
      <w:r w:rsidRPr="001D6AAF">
        <w:rPr>
          <w:b/>
          <w:i/>
          <w:color w:val="auto"/>
        </w:rPr>
        <w:t>ficarão em conta apartada e excetuada do disposto no “caput” do art. 1º do Decreto nº 33.959, de 31 de maio de 1991, que institui o Sistema Integrado de Administração de Caixa no Estado,</w:t>
      </w:r>
      <w:r w:rsidRPr="001D6AAF">
        <w:rPr>
          <w:i/>
          <w:color w:val="auto"/>
        </w:rPr>
        <w:t xml:space="preserve"> observado o disposto no § 19 do art. 85 da Lei Federal nº 13.105/16, combinado com o estabelecido no art. 3º da Lei nº 10.298, de 16 de novembro de 1994, com a redação conferida pela Lei nº 12.222, de 30 de dezembro de 2004, e no Decreto nº 45.685, de 30 de maio de 2008. </w:t>
      </w:r>
    </w:p>
    <w:p w:rsidR="008857A5" w:rsidRPr="001D6AAF" w:rsidRDefault="008857A5" w:rsidP="008857A5">
      <w:pPr>
        <w:pStyle w:val="Default"/>
        <w:ind w:left="1701"/>
        <w:jc w:val="both"/>
        <w:rPr>
          <w:i/>
          <w:color w:val="auto"/>
        </w:rPr>
      </w:pPr>
      <w:r w:rsidRPr="001D6AAF">
        <w:rPr>
          <w:bCs/>
          <w:i/>
          <w:color w:val="auto"/>
        </w:rPr>
        <w:t xml:space="preserve">Art. 5º </w:t>
      </w:r>
      <w:r w:rsidRPr="001D6AAF">
        <w:rPr>
          <w:i/>
          <w:color w:val="auto"/>
        </w:rPr>
        <w:t xml:space="preserve">Este Decreto entra em vigor na data de sua publicação. </w:t>
      </w:r>
    </w:p>
    <w:p w:rsidR="008857A5" w:rsidRPr="001D6AAF" w:rsidRDefault="008857A5" w:rsidP="008857A5">
      <w:pPr>
        <w:ind w:firstLine="1701"/>
        <w:jc w:val="both"/>
        <w:rPr>
          <w:rFonts w:ascii="Times New Roman" w:hAnsi="Times New Roman"/>
          <w:sz w:val="28"/>
          <w:szCs w:val="28"/>
          <w:shd w:val="clear" w:color="auto" w:fill="FFFFFF"/>
        </w:rPr>
      </w:pPr>
    </w:p>
    <w:p w:rsidR="00520F57" w:rsidRDefault="00520F57" w:rsidP="008857A5">
      <w:pPr>
        <w:spacing w:line="360" w:lineRule="auto"/>
        <w:ind w:firstLine="1701"/>
        <w:jc w:val="both"/>
        <w:rPr>
          <w:rFonts w:ascii="Times New Roman" w:hAnsi="Times New Roman"/>
          <w:sz w:val="28"/>
          <w:szCs w:val="28"/>
          <w:shd w:val="clear" w:color="auto" w:fill="FFFFFF"/>
        </w:rPr>
      </w:pPr>
    </w:p>
    <w:p w:rsidR="008857A5" w:rsidRPr="001D6AAF" w:rsidRDefault="008857A5" w:rsidP="008857A5">
      <w:pPr>
        <w:spacing w:line="360" w:lineRule="auto"/>
        <w:ind w:firstLine="1701"/>
        <w:jc w:val="both"/>
        <w:rPr>
          <w:rFonts w:ascii="Times New Roman" w:hAnsi="Times New Roman"/>
          <w:sz w:val="28"/>
          <w:szCs w:val="28"/>
          <w:shd w:val="clear" w:color="auto" w:fill="FFFFFF"/>
        </w:rPr>
      </w:pPr>
      <w:r w:rsidRPr="001D6AAF">
        <w:rPr>
          <w:rFonts w:ascii="Times New Roman" w:hAnsi="Times New Roman"/>
          <w:sz w:val="28"/>
          <w:szCs w:val="28"/>
          <w:shd w:val="clear" w:color="auto" w:fill="FFFFFF"/>
        </w:rPr>
        <w:t xml:space="preserve">A Resolução nº 151/2019, por fim, disciplinou o pagamento do </w:t>
      </w:r>
      <w:r w:rsidRPr="001D6AAF">
        <w:rPr>
          <w:rFonts w:ascii="Times New Roman" w:hAnsi="Times New Roman"/>
          <w:i/>
          <w:sz w:val="28"/>
          <w:szCs w:val="28"/>
          <w:shd w:val="clear" w:color="auto" w:fill="FFFFFF"/>
        </w:rPr>
        <w:t xml:space="preserve">prêmio </w:t>
      </w:r>
      <w:r w:rsidR="000123B4">
        <w:rPr>
          <w:rFonts w:ascii="Times New Roman" w:hAnsi="Times New Roman"/>
          <w:i/>
          <w:sz w:val="28"/>
          <w:szCs w:val="28"/>
          <w:shd w:val="clear" w:color="auto" w:fill="FFFFFF"/>
        </w:rPr>
        <w:t xml:space="preserve">de </w:t>
      </w:r>
      <w:r w:rsidRPr="001D6AAF">
        <w:rPr>
          <w:rFonts w:ascii="Times New Roman" w:hAnsi="Times New Roman"/>
          <w:i/>
          <w:sz w:val="28"/>
          <w:szCs w:val="28"/>
          <w:shd w:val="clear" w:color="auto" w:fill="FFFFFF"/>
        </w:rPr>
        <w:t xml:space="preserve">produtividade </w:t>
      </w:r>
      <w:r w:rsidRPr="001D6AAF">
        <w:rPr>
          <w:rFonts w:ascii="Times New Roman" w:hAnsi="Times New Roman"/>
          <w:sz w:val="28"/>
          <w:szCs w:val="28"/>
          <w:shd w:val="clear" w:color="auto" w:fill="FFFFFF"/>
        </w:rPr>
        <w:t>aos Procuradores do Estado do Rio Grande do Sul:</w:t>
      </w:r>
    </w:p>
    <w:p w:rsidR="008857A5" w:rsidRPr="001D6AAF" w:rsidRDefault="008857A5" w:rsidP="008857A5">
      <w:pPr>
        <w:pStyle w:val="NormalWeb"/>
        <w:spacing w:before="0" w:beforeAutospacing="0" w:after="0" w:afterAutospacing="0"/>
        <w:ind w:left="1701"/>
        <w:jc w:val="both"/>
        <w:rPr>
          <w:i/>
        </w:rPr>
      </w:pPr>
    </w:p>
    <w:p w:rsidR="008857A5" w:rsidRPr="001D6AAF" w:rsidRDefault="008857A5" w:rsidP="008857A5">
      <w:pPr>
        <w:pStyle w:val="NormalWeb"/>
        <w:spacing w:before="0" w:beforeAutospacing="0" w:after="0" w:afterAutospacing="0"/>
        <w:ind w:left="1701"/>
        <w:jc w:val="both"/>
        <w:rPr>
          <w:b/>
          <w:i/>
        </w:rPr>
      </w:pPr>
      <w:r w:rsidRPr="001D6AAF">
        <w:rPr>
          <w:i/>
        </w:rPr>
        <w:t xml:space="preserve">Art. 5º - </w:t>
      </w:r>
      <w:r w:rsidRPr="001D6AAF">
        <w:rPr>
          <w:b/>
          <w:i/>
        </w:rPr>
        <w:t>O disposto no art. 3º da Lei nº 10.298/94,</w:t>
      </w:r>
      <w:r w:rsidRPr="001D6AAF">
        <w:rPr>
          <w:i/>
        </w:rPr>
        <w:t xml:space="preserve"> com a redação conferida pela Lei nº 12.222/04, </w:t>
      </w:r>
      <w:r w:rsidRPr="001D6AAF">
        <w:rPr>
          <w:b/>
          <w:i/>
        </w:rPr>
        <w:t>observará o estabelecido no art. 1º do Decreto nº 45.685/08 e no art. 4º do Decreto nº 54.454/18, bem como no § 19 do art. 85 da Lei Federal nº 13.105/15.</w:t>
      </w:r>
    </w:p>
    <w:p w:rsidR="008857A5" w:rsidRPr="001D6AAF" w:rsidRDefault="008857A5" w:rsidP="008857A5">
      <w:pPr>
        <w:pStyle w:val="NormalWeb"/>
        <w:spacing w:before="0" w:beforeAutospacing="0" w:after="0" w:afterAutospacing="0"/>
        <w:ind w:left="1701"/>
        <w:jc w:val="both"/>
        <w:rPr>
          <w:i/>
        </w:rPr>
      </w:pPr>
      <w:r w:rsidRPr="001D6AAF">
        <w:rPr>
          <w:i/>
        </w:rPr>
        <w:t xml:space="preserve">Art. 6º - </w:t>
      </w:r>
      <w:r w:rsidRPr="001D6AAF">
        <w:rPr>
          <w:b/>
          <w:i/>
        </w:rPr>
        <w:t xml:space="preserve">Os recursos pagos pela parte vencida </w:t>
      </w:r>
      <w:r w:rsidRPr="001D6AAF">
        <w:rPr>
          <w:i/>
        </w:rPr>
        <w:t>em decorrência do disposto no art. 85 da Lei Federal nº 13.105/15, nas causas em que a parte vencedora for o Estado, suas autarquias, fundações, sociedades de economia mista ou empresas públicas, sempre que representados por Procurador do Estado</w:t>
      </w:r>
      <w:r w:rsidRPr="001D6AAF">
        <w:rPr>
          <w:b/>
          <w:i/>
        </w:rPr>
        <w:t xml:space="preserve">, constituirão recursos do Fundo de Reaparelhamento </w:t>
      </w:r>
      <w:r w:rsidRPr="001D6AAF">
        <w:rPr>
          <w:b/>
          <w:i/>
        </w:rPr>
        <w:lastRenderedPageBreak/>
        <w:t>da Procuradoria-Geral do Estado</w:t>
      </w:r>
      <w:r w:rsidRPr="001D6AAF">
        <w:rPr>
          <w:i/>
        </w:rPr>
        <w:t xml:space="preserve"> - FURPGE de que trata a Lei nº 10.298/94 </w:t>
      </w:r>
      <w:r w:rsidRPr="001D6AAF">
        <w:rPr>
          <w:b/>
          <w:i/>
        </w:rPr>
        <w:t xml:space="preserve">e serão depositados, exclusivamente, em conta especialmente criada para este fim, a qual ficará apartada e excetuada do disposto no </w:t>
      </w:r>
      <w:r w:rsidRPr="001D6AAF">
        <w:rPr>
          <w:rStyle w:val="nfase"/>
          <w:b/>
        </w:rPr>
        <w:t>"caput"</w:t>
      </w:r>
      <w:r w:rsidRPr="001D6AAF">
        <w:rPr>
          <w:b/>
          <w:i/>
        </w:rPr>
        <w:t xml:space="preserve"> do art. 1º do Decreto nº 33.959/91, que institui o Sistema Integrado de Administração de Caixa no Estado</w:t>
      </w:r>
      <w:r w:rsidRPr="001D6AAF">
        <w:rPr>
          <w:i/>
        </w:rPr>
        <w:t>, nos termos do art. 4º do Decreto nº 54.454/18.</w:t>
      </w:r>
    </w:p>
    <w:p w:rsidR="008857A5" w:rsidRPr="001D6AAF" w:rsidRDefault="008857A5" w:rsidP="008857A5">
      <w:pPr>
        <w:pStyle w:val="NormalWeb"/>
        <w:spacing w:before="0" w:beforeAutospacing="0" w:after="0" w:afterAutospacing="0"/>
        <w:ind w:left="1701"/>
        <w:jc w:val="both"/>
        <w:rPr>
          <w:i/>
        </w:rPr>
      </w:pPr>
      <w:r w:rsidRPr="001D6AAF">
        <w:rPr>
          <w:i/>
        </w:rPr>
        <w:t>Art. 7º - A arrecadação dos recursos de que trata o art. 5º será realizada em nome do ente público e postulada pelos Procuradores do Estado, com o apoio dos integrantes do Quadro de Pessoal dos Serviços Auxiliares da Procuradoria-Geral do Estado, no âmbito de suas atuações, os quais deverão zelar pela correta destinação dos recursos à conta de que trata o art. 6º.</w:t>
      </w:r>
    </w:p>
    <w:p w:rsidR="008857A5" w:rsidRPr="001D6AAF" w:rsidRDefault="008857A5" w:rsidP="008857A5">
      <w:pPr>
        <w:pStyle w:val="NormalWeb"/>
        <w:spacing w:before="0" w:beforeAutospacing="0" w:after="0" w:afterAutospacing="0"/>
        <w:ind w:left="1701"/>
        <w:jc w:val="both"/>
        <w:rPr>
          <w:i/>
        </w:rPr>
      </w:pPr>
      <w:r w:rsidRPr="001D6AAF">
        <w:rPr>
          <w:i/>
        </w:rPr>
        <w:t xml:space="preserve">Parágrafo único - Em caso de conflito de interesses na atuação de que trata o </w:t>
      </w:r>
      <w:r w:rsidRPr="001D6AAF">
        <w:rPr>
          <w:rStyle w:val="nfase"/>
        </w:rPr>
        <w:t>"caput</w:t>
      </w:r>
      <w:r w:rsidRPr="001D6AAF">
        <w:rPr>
          <w:i/>
        </w:rPr>
        <w:t>", este será resolvido sempre em favor da Fazenda Pública Estadual.</w:t>
      </w:r>
    </w:p>
    <w:p w:rsidR="008857A5" w:rsidRPr="001D6AAF" w:rsidRDefault="008857A5" w:rsidP="008857A5">
      <w:pPr>
        <w:pStyle w:val="NormalWeb"/>
        <w:spacing w:before="0" w:beforeAutospacing="0" w:after="0" w:afterAutospacing="0"/>
        <w:ind w:left="1701"/>
        <w:jc w:val="both"/>
        <w:rPr>
          <w:i/>
        </w:rPr>
      </w:pPr>
      <w:r w:rsidRPr="001D6AAF">
        <w:rPr>
          <w:i/>
        </w:rPr>
        <w:t xml:space="preserve">Art. 8º - </w:t>
      </w:r>
      <w:r w:rsidRPr="001D6AAF">
        <w:rPr>
          <w:b/>
          <w:i/>
        </w:rPr>
        <w:t>A conta especial</w:t>
      </w:r>
      <w:r w:rsidRPr="001D6AAF">
        <w:rPr>
          <w:i/>
        </w:rPr>
        <w:t xml:space="preserve"> de que trata o art. 6º </w:t>
      </w:r>
      <w:r w:rsidRPr="001D6AAF">
        <w:rPr>
          <w:b/>
          <w:i/>
        </w:rPr>
        <w:t xml:space="preserve">será aberta </w:t>
      </w:r>
      <w:r w:rsidRPr="001D6AAF">
        <w:rPr>
          <w:i/>
        </w:rPr>
        <w:t xml:space="preserve">no Banco do Estado do Rio Grande do Sul S.A., </w:t>
      </w:r>
      <w:r w:rsidRPr="001D6AAF">
        <w:rPr>
          <w:b/>
          <w:i/>
        </w:rPr>
        <w:t>com a denominação de Fundo de Reaparelhamento da Procuradoria-Geral do Estado - Honorários,</w:t>
      </w:r>
      <w:r w:rsidRPr="001D6AAF">
        <w:rPr>
          <w:i/>
        </w:rPr>
        <w:t xml:space="preserve"> e sua administração caberá à Junta de Administração de que trata o art. 7º da Lei nº 10.298/94, presidida pelo Procurador-Geral do Estado e integrada pelo Procurador-Geral Adjunto para Assuntos Administrativos e pelo Diretor do Departamento de Administração da PGE/RS.</w:t>
      </w:r>
    </w:p>
    <w:p w:rsidR="008857A5" w:rsidRPr="001D6AAF" w:rsidRDefault="008857A5" w:rsidP="008857A5">
      <w:pPr>
        <w:pStyle w:val="NormalWeb"/>
        <w:spacing w:before="0" w:beforeAutospacing="0" w:after="0" w:afterAutospacing="0"/>
        <w:ind w:left="1701"/>
        <w:jc w:val="both"/>
        <w:rPr>
          <w:i/>
        </w:rPr>
      </w:pPr>
      <w:r w:rsidRPr="001D6AAF">
        <w:rPr>
          <w:i/>
        </w:rPr>
        <w:t>Parágrafo único - Será constituído conselho gestor composto pelos integrantes da Junta de Administração de que trata o art. 7º da Lei nº 10.298/94 e um representante dos Procuradores do Estado indicado pela entidade de classe, ao qual compete:</w:t>
      </w:r>
    </w:p>
    <w:p w:rsidR="008857A5" w:rsidRPr="001D6AAF" w:rsidRDefault="008857A5" w:rsidP="008857A5">
      <w:pPr>
        <w:pStyle w:val="NormalWeb"/>
        <w:spacing w:before="0" w:beforeAutospacing="0" w:after="0" w:afterAutospacing="0"/>
        <w:ind w:left="1701"/>
        <w:jc w:val="both"/>
        <w:rPr>
          <w:i/>
        </w:rPr>
      </w:pPr>
      <w:r w:rsidRPr="001D6AAF">
        <w:rPr>
          <w:i/>
        </w:rPr>
        <w:t>I - acompanhar e fiscalizar os atos de arrecadação e distribuição dos valores previstos nessa Resolução;</w:t>
      </w:r>
    </w:p>
    <w:p w:rsidR="008857A5" w:rsidRPr="001D6AAF" w:rsidRDefault="008857A5" w:rsidP="008857A5">
      <w:pPr>
        <w:pStyle w:val="NormalWeb"/>
        <w:spacing w:before="0" w:beforeAutospacing="0" w:after="0" w:afterAutospacing="0"/>
        <w:ind w:left="1701"/>
        <w:jc w:val="both"/>
        <w:rPr>
          <w:i/>
        </w:rPr>
      </w:pPr>
      <w:r w:rsidRPr="001D6AAF">
        <w:rPr>
          <w:i/>
        </w:rPr>
        <w:t>II - pronunciar-se acerca de eventuais alterações da presente normativa;</w:t>
      </w:r>
    </w:p>
    <w:p w:rsidR="008857A5" w:rsidRPr="001D6AAF" w:rsidRDefault="008857A5" w:rsidP="008857A5">
      <w:pPr>
        <w:pStyle w:val="NormalWeb"/>
        <w:spacing w:before="0" w:beforeAutospacing="0" w:after="0" w:afterAutospacing="0"/>
        <w:ind w:left="1701"/>
        <w:jc w:val="both"/>
        <w:rPr>
          <w:i/>
        </w:rPr>
      </w:pPr>
      <w:r w:rsidRPr="001D6AAF">
        <w:rPr>
          <w:i/>
        </w:rPr>
        <w:t>III - outras competências atribuídas pelo Procurador-Geral do Estado.</w:t>
      </w:r>
    </w:p>
    <w:p w:rsidR="008857A5" w:rsidRPr="001D6AAF" w:rsidRDefault="008857A5" w:rsidP="008857A5">
      <w:pPr>
        <w:pStyle w:val="NormalWeb"/>
        <w:spacing w:before="0" w:beforeAutospacing="0" w:after="0" w:afterAutospacing="0"/>
        <w:ind w:left="1701"/>
        <w:jc w:val="both"/>
        <w:rPr>
          <w:b/>
          <w:i/>
        </w:rPr>
      </w:pPr>
      <w:r w:rsidRPr="001D6AAF">
        <w:rPr>
          <w:i/>
        </w:rPr>
        <w:t xml:space="preserve">Art. 9º - </w:t>
      </w:r>
      <w:r w:rsidRPr="001D6AAF">
        <w:rPr>
          <w:b/>
          <w:i/>
        </w:rPr>
        <w:t>Os recursos de que trata o art. 6º</w:t>
      </w:r>
      <w:r w:rsidRPr="001D6AAF">
        <w:rPr>
          <w:i/>
        </w:rPr>
        <w:t xml:space="preserve">, depositados na conta prevista no artigo 8º, a partir de 01/04/2019, </w:t>
      </w:r>
      <w:r w:rsidRPr="001D6AAF">
        <w:rPr>
          <w:b/>
          <w:i/>
        </w:rPr>
        <w:t xml:space="preserve">serão utilizados exclusivamente para as finalidades de que trata o art. 3º da Lei nº </w:t>
      </w:r>
      <w:proofErr w:type="gramStart"/>
      <w:r w:rsidRPr="001D6AAF">
        <w:rPr>
          <w:b/>
          <w:i/>
        </w:rPr>
        <w:t>10.298/94, com a redação conferida pela Lei nº</w:t>
      </w:r>
      <w:proofErr w:type="gramEnd"/>
      <w:r w:rsidRPr="001D6AAF">
        <w:rPr>
          <w:b/>
          <w:i/>
        </w:rPr>
        <w:t xml:space="preserve"> 12.222/04, combinado com o disposto no § 19 do art. 85 da Lei Federal nº 13.105/15, bem como com o disposto no art. 4º </w:t>
      </w:r>
      <w:r w:rsidRPr="001D6AAF">
        <w:rPr>
          <w:b/>
          <w:i/>
        </w:rPr>
        <w:lastRenderedPageBreak/>
        <w:t>do Decreto nº 54.454/18 e no art. 1º do Decreto nº 45.685/08, observada a seguinte proporção:</w:t>
      </w:r>
    </w:p>
    <w:p w:rsidR="008857A5" w:rsidRPr="001D6AAF" w:rsidRDefault="008857A5" w:rsidP="008857A5">
      <w:pPr>
        <w:pStyle w:val="NormalWeb"/>
        <w:spacing w:before="0" w:beforeAutospacing="0" w:after="0" w:afterAutospacing="0"/>
        <w:ind w:left="1701"/>
        <w:jc w:val="both"/>
        <w:rPr>
          <w:i/>
        </w:rPr>
      </w:pPr>
      <w:r w:rsidRPr="001D6AAF">
        <w:rPr>
          <w:i/>
        </w:rPr>
        <w:t xml:space="preserve">I - até 0,8 (oito décimos) para cumprimento da finalidade de que trata o § 19 do art. 85 da Lei Federal nº 13.105/15 combinado com o disposto no art. 3º da Lei nº 10.298/94, com a redação conferida pela Lei nº 12.222/04, e no art. 1º do Decreto nº 45.685/08, como honorários de sucumbência </w:t>
      </w:r>
      <w:proofErr w:type="gramStart"/>
      <w:r w:rsidRPr="001D6AAF">
        <w:rPr>
          <w:i/>
        </w:rPr>
        <w:t>devidos aos Procuradores do Estado, respeitado</w:t>
      </w:r>
      <w:proofErr w:type="gramEnd"/>
      <w:r w:rsidRPr="001D6AAF">
        <w:rPr>
          <w:i/>
        </w:rPr>
        <w:t xml:space="preserve"> o seguinte critério:</w:t>
      </w:r>
    </w:p>
    <w:p w:rsidR="008857A5" w:rsidRPr="001D6AAF" w:rsidRDefault="008857A5" w:rsidP="008857A5">
      <w:pPr>
        <w:pStyle w:val="NormalWeb"/>
        <w:spacing w:before="0" w:beforeAutospacing="0" w:after="0" w:afterAutospacing="0"/>
        <w:ind w:left="1701"/>
        <w:jc w:val="both"/>
        <w:rPr>
          <w:i/>
        </w:rPr>
      </w:pPr>
      <w:r w:rsidRPr="001D6AAF">
        <w:rPr>
          <w:rStyle w:val="Forte"/>
          <w:i/>
        </w:rPr>
        <w:t>•</w:t>
      </w:r>
      <w:r w:rsidRPr="001D6AAF">
        <w:rPr>
          <w:i/>
        </w:rPr>
        <w:t>  0,7 (sete décimos) dos recursos de que trata o "</w:t>
      </w:r>
      <w:r w:rsidRPr="001D6AAF">
        <w:rPr>
          <w:rStyle w:val="nfase"/>
        </w:rPr>
        <w:t>caput"</w:t>
      </w:r>
      <w:r w:rsidRPr="001D6AAF">
        <w:rPr>
          <w:i/>
        </w:rPr>
        <w:t xml:space="preserve"> a partir de 01/04/2019 para pagamento das quotas-partes de que trata o inciso I do art. 10;</w:t>
      </w:r>
    </w:p>
    <w:p w:rsidR="008857A5" w:rsidRPr="001D6AAF" w:rsidRDefault="008857A5" w:rsidP="008857A5">
      <w:pPr>
        <w:pStyle w:val="NormalWeb"/>
        <w:spacing w:before="0" w:beforeAutospacing="0" w:after="0" w:afterAutospacing="0"/>
        <w:ind w:left="1701"/>
        <w:jc w:val="both"/>
        <w:rPr>
          <w:i/>
        </w:rPr>
      </w:pPr>
      <w:r w:rsidRPr="001D6AAF">
        <w:rPr>
          <w:rStyle w:val="Forte"/>
          <w:i/>
        </w:rPr>
        <w:t>•</w:t>
      </w:r>
      <w:r w:rsidRPr="001D6AAF">
        <w:rPr>
          <w:i/>
        </w:rPr>
        <w:t xml:space="preserve">  0,1 (um décimo) dos recursos de que trata o </w:t>
      </w:r>
      <w:r w:rsidRPr="001D6AAF">
        <w:rPr>
          <w:rStyle w:val="nfase"/>
        </w:rPr>
        <w:t>"caput"</w:t>
      </w:r>
      <w:r w:rsidRPr="001D6AAF">
        <w:rPr>
          <w:i/>
        </w:rPr>
        <w:t xml:space="preserve"> para pagamento, sempre que atingida a supermeta institucional, apurada trimestralmente, proporcionalmente ao estabelecido para o ano, que incidirá sobre os recursos efetivamente arrecadados no trimestre de apuração, devendo ser pagos, mensalmente, em quotas-partes adicionais, no trimestre subsequente.</w:t>
      </w:r>
    </w:p>
    <w:p w:rsidR="008857A5" w:rsidRPr="001D6AAF" w:rsidRDefault="008857A5" w:rsidP="008857A5">
      <w:pPr>
        <w:pStyle w:val="NormalWeb"/>
        <w:spacing w:before="0" w:beforeAutospacing="0" w:after="0" w:afterAutospacing="0"/>
        <w:ind w:left="1701"/>
        <w:jc w:val="both"/>
        <w:rPr>
          <w:i/>
        </w:rPr>
      </w:pPr>
      <w:r w:rsidRPr="001D6AAF">
        <w:rPr>
          <w:i/>
        </w:rPr>
        <w:t xml:space="preserve">II - até 0,2 (dois décimos) para as finalidades de que trata o art. 3º da Lei nº </w:t>
      </w:r>
      <w:proofErr w:type="gramStart"/>
      <w:r w:rsidRPr="001D6AAF">
        <w:rPr>
          <w:i/>
        </w:rPr>
        <w:t>10.298/94, com a redação conferida pela Lei nº</w:t>
      </w:r>
      <w:proofErr w:type="gramEnd"/>
      <w:r w:rsidRPr="001D6AAF">
        <w:rPr>
          <w:i/>
        </w:rPr>
        <w:t xml:space="preserve"> 12.222/04.</w:t>
      </w:r>
    </w:p>
    <w:p w:rsidR="008857A5" w:rsidRPr="001D6AAF" w:rsidRDefault="008857A5" w:rsidP="008857A5">
      <w:pPr>
        <w:pStyle w:val="NormalWeb"/>
        <w:spacing w:before="0" w:beforeAutospacing="0" w:after="0" w:afterAutospacing="0"/>
        <w:ind w:left="1701"/>
        <w:jc w:val="both"/>
        <w:rPr>
          <w:i/>
        </w:rPr>
      </w:pPr>
      <w:r w:rsidRPr="001D6AAF">
        <w:rPr>
          <w:i/>
        </w:rPr>
        <w:t>Parágrafo único - Superada a supermeta institucional estabelecida em apuração trimestral proporcional, o excedente da arrecadação efetiva de receitas, ou outro indicador adotado, será computado na apuração das metas e das supermetas proporcionais referentes aos trimestres seguintes, limitados a quatro.</w:t>
      </w:r>
    </w:p>
    <w:p w:rsidR="008857A5" w:rsidRPr="001D6AAF" w:rsidRDefault="008857A5" w:rsidP="008857A5">
      <w:pPr>
        <w:pStyle w:val="NormalWeb"/>
        <w:spacing w:before="0" w:beforeAutospacing="0" w:after="0" w:afterAutospacing="0"/>
        <w:ind w:left="1701"/>
        <w:jc w:val="both"/>
        <w:rPr>
          <w:i/>
        </w:rPr>
      </w:pPr>
      <w:r w:rsidRPr="001D6AAF">
        <w:rPr>
          <w:i/>
        </w:rPr>
        <w:t xml:space="preserve">Art. 10 - </w:t>
      </w:r>
      <w:r w:rsidRPr="001D6AAF">
        <w:rPr>
          <w:b/>
          <w:i/>
        </w:rPr>
        <w:t>O cumprimento do disposto no § 19 do art. 85 da Lei Federal nº 13.105/15 para os Procuradores do Estado dar-se-á em consonância com o disposto no art. 3º da Lei nº 10.298/94,</w:t>
      </w:r>
      <w:r w:rsidRPr="001D6AAF">
        <w:rPr>
          <w:i/>
        </w:rPr>
        <w:t xml:space="preserve"> com a redação conferida pela Lei nº 12.222/04, combinado com o art. 4º do Decreto nº 54.454/18, bem como com o art. 1º do Decreto nº 45.685/08, observadas as seguintes normas:</w:t>
      </w:r>
    </w:p>
    <w:p w:rsidR="008857A5" w:rsidRPr="001D6AAF" w:rsidRDefault="008857A5" w:rsidP="008857A5">
      <w:pPr>
        <w:pStyle w:val="NormalWeb"/>
        <w:spacing w:before="0" w:beforeAutospacing="0" w:after="0" w:afterAutospacing="0"/>
        <w:ind w:left="1701"/>
        <w:jc w:val="both"/>
        <w:rPr>
          <w:i/>
        </w:rPr>
      </w:pPr>
      <w:r w:rsidRPr="001D6AAF">
        <w:rPr>
          <w:i/>
        </w:rPr>
        <w:t>I - serão utilizados somente os recursos efetivamente depositados na conta de que trata o art. 6º, a contar de 01/04/2019, até o limite de que trata o inciso I do art. 9º, para o cálculo da quota-parte mensal devida a cada um dos Procuradores do Estado;</w:t>
      </w:r>
    </w:p>
    <w:p w:rsidR="008857A5" w:rsidRPr="001D6AAF" w:rsidRDefault="008857A5" w:rsidP="008857A5">
      <w:pPr>
        <w:pStyle w:val="NormalWeb"/>
        <w:spacing w:before="0" w:beforeAutospacing="0" w:after="0" w:afterAutospacing="0"/>
        <w:ind w:left="1701"/>
        <w:jc w:val="both"/>
        <w:rPr>
          <w:i/>
        </w:rPr>
      </w:pPr>
      <w:r w:rsidRPr="001D6AAF">
        <w:rPr>
          <w:i/>
        </w:rPr>
        <w:t>II - os cálculos e toda a operação para pagamento serão feitos pela Junta de que trata o art. 7º da Lei nº 10.298/94, podendo ser realizada, parcial ou totalmente, em regime de cooperação com outro órgão público;</w:t>
      </w:r>
    </w:p>
    <w:p w:rsidR="008857A5" w:rsidRPr="001D6AAF" w:rsidRDefault="008857A5" w:rsidP="008857A5">
      <w:pPr>
        <w:pStyle w:val="NormalWeb"/>
        <w:spacing w:before="0" w:beforeAutospacing="0" w:after="0" w:afterAutospacing="0"/>
        <w:ind w:left="1701"/>
        <w:jc w:val="both"/>
        <w:rPr>
          <w:i/>
        </w:rPr>
      </w:pPr>
      <w:r w:rsidRPr="001D6AAF">
        <w:rPr>
          <w:i/>
        </w:rPr>
        <w:lastRenderedPageBreak/>
        <w:t xml:space="preserve">III - serão calculadas quotas-partes da verba de que trata o </w:t>
      </w:r>
      <w:r w:rsidRPr="001D6AAF">
        <w:rPr>
          <w:rStyle w:val="nfase"/>
        </w:rPr>
        <w:t>"caput"</w:t>
      </w:r>
      <w:r w:rsidRPr="001D6AAF">
        <w:rPr>
          <w:i/>
        </w:rPr>
        <w:t xml:space="preserve"> idênticas para cada Procurador do Estado, independentemente de classe, tempo de exercício ou de inatividade, ressalvados os casos de afastamento </w:t>
      </w:r>
      <w:proofErr w:type="spellStart"/>
      <w:proofErr w:type="gramStart"/>
      <w:r w:rsidRPr="001D6AAF">
        <w:rPr>
          <w:i/>
        </w:rPr>
        <w:t>não-remunerado</w:t>
      </w:r>
      <w:proofErr w:type="spellEnd"/>
      <w:proofErr w:type="gramEnd"/>
      <w:r w:rsidRPr="001D6AAF">
        <w:rPr>
          <w:i/>
        </w:rPr>
        <w:t xml:space="preserve"> e os casos de opção pela remuneração de outro cargo, considerada a efetiva arrecadação, nos termos do inciso I;</w:t>
      </w:r>
    </w:p>
    <w:p w:rsidR="008857A5" w:rsidRPr="001D6AAF" w:rsidRDefault="008857A5" w:rsidP="008857A5">
      <w:pPr>
        <w:pStyle w:val="NormalWeb"/>
        <w:spacing w:before="0" w:beforeAutospacing="0" w:after="0" w:afterAutospacing="0"/>
        <w:ind w:left="1701"/>
        <w:jc w:val="both"/>
        <w:rPr>
          <w:i/>
        </w:rPr>
      </w:pPr>
      <w:r w:rsidRPr="001D6AAF">
        <w:rPr>
          <w:i/>
        </w:rPr>
        <w:t xml:space="preserve">IV - as quotas-partes de que trata a alínea a do inciso I do art. 9º, bem como as quotas-partes de que trata a alínea b do inciso I do art. 9º, </w:t>
      </w:r>
      <w:proofErr w:type="gramStart"/>
      <w:r w:rsidRPr="001D6AAF">
        <w:rPr>
          <w:i/>
        </w:rPr>
        <w:t>serão</w:t>
      </w:r>
      <w:proofErr w:type="gramEnd"/>
      <w:r w:rsidRPr="001D6AAF">
        <w:rPr>
          <w:i/>
        </w:rPr>
        <w:t xml:space="preserve"> limitadas, individualmente consideradas, ao valor correspondente ao fixado no inciso I do parágrafo único do art. 1º da Lei nº 11.766/02, devendo ser pagas até o último dia útil do mês subsequente ao da apuração, até o limite do valor correspondente ao teto remuneratório constitucional (art. 37, XI, da CF), cotejado com a respectiva remuneração/proventos do mês de competência da apuração;</w:t>
      </w:r>
    </w:p>
    <w:p w:rsidR="008857A5" w:rsidRPr="001D6AAF" w:rsidRDefault="008857A5" w:rsidP="008857A5">
      <w:pPr>
        <w:pStyle w:val="NormalWeb"/>
        <w:spacing w:before="0" w:beforeAutospacing="0" w:after="0" w:afterAutospacing="0"/>
        <w:ind w:left="1701"/>
        <w:jc w:val="both"/>
        <w:rPr>
          <w:i/>
        </w:rPr>
      </w:pPr>
      <w:r w:rsidRPr="001D6AAF">
        <w:rPr>
          <w:i/>
        </w:rPr>
        <w:t>V - os valores não pagos aos titulares em razão da aplicação dos limitadores previstos no inciso IV desse artigo permanecerão na conta de que trata o art. 6º e serão utilizados como base de cálculo e para o pagamento das quotas-partes dos meses subsequentes, observado o disposto nos incisos I, III e IV;</w:t>
      </w:r>
    </w:p>
    <w:p w:rsidR="008857A5" w:rsidRPr="001D6AAF" w:rsidRDefault="008857A5" w:rsidP="008857A5">
      <w:pPr>
        <w:pStyle w:val="NormalWeb"/>
        <w:spacing w:before="0" w:beforeAutospacing="0" w:after="0" w:afterAutospacing="0"/>
        <w:ind w:left="1701"/>
        <w:jc w:val="both"/>
        <w:rPr>
          <w:i/>
        </w:rPr>
      </w:pPr>
      <w:r w:rsidRPr="001D6AAF">
        <w:rPr>
          <w:i/>
        </w:rPr>
        <w:t>VI - os valores pagos aos Procuradores do Estado em cumprimento ao disposto no § 19 do art. 85 da Lei Federal nº 13.105/15 constarão dos respectivos contracheques com a rubrica "</w:t>
      </w:r>
      <w:r w:rsidRPr="001D6AAF">
        <w:rPr>
          <w:rStyle w:val="nfase"/>
        </w:rPr>
        <w:t>sucumbência CPC"</w:t>
      </w:r>
      <w:r w:rsidRPr="001D6AAF">
        <w:rPr>
          <w:i/>
        </w:rPr>
        <w:t xml:space="preserve"> e serão divulgados conforme as normas de transparência aplicáveis aos servidores públicos;</w:t>
      </w:r>
    </w:p>
    <w:p w:rsidR="008857A5" w:rsidRPr="001D6AAF" w:rsidRDefault="008857A5" w:rsidP="008857A5">
      <w:pPr>
        <w:pStyle w:val="NormalWeb"/>
        <w:spacing w:before="0" w:beforeAutospacing="0" w:after="0" w:afterAutospacing="0"/>
        <w:ind w:left="1701"/>
        <w:jc w:val="both"/>
        <w:rPr>
          <w:i/>
        </w:rPr>
      </w:pPr>
      <w:r w:rsidRPr="001D6AAF">
        <w:rPr>
          <w:i/>
        </w:rPr>
        <w:t>VII - serão produzidos relatórios detalhados com os valores arrecadados, os cálculos das quotas-partes e a aplicação do limitador correspondente ao teto constitucional (art. 37, XI, da CF) pela Junta de Administração do FURPGE, nos termos do art. 9º da Lei nº 10.298/94, os quais serão divulgados no portal da transparência.</w:t>
      </w:r>
    </w:p>
    <w:p w:rsidR="008857A5" w:rsidRPr="001D6AAF" w:rsidRDefault="008857A5" w:rsidP="008857A5">
      <w:pPr>
        <w:pStyle w:val="NormalWeb"/>
        <w:spacing w:before="0" w:beforeAutospacing="0" w:after="0" w:afterAutospacing="0"/>
        <w:ind w:left="1701"/>
        <w:jc w:val="both"/>
        <w:rPr>
          <w:b/>
          <w:i/>
        </w:rPr>
      </w:pPr>
      <w:r w:rsidRPr="001D6AAF">
        <w:rPr>
          <w:i/>
        </w:rPr>
        <w:t xml:space="preserve">Art. 11 - </w:t>
      </w:r>
      <w:r w:rsidRPr="001D6AAF">
        <w:rPr>
          <w:b/>
          <w:i/>
        </w:rPr>
        <w:t>A verba de que trata o art. 10 não integra o subsídio e não servirá como base de cálculo para adicional, gratificação ou qualquer outra vantagem pecuniária, não integrará a base de cálculo, compulsória ou facultativa, da contribuição previdenciária, nem será incorporada à remuneração.</w:t>
      </w:r>
    </w:p>
    <w:p w:rsidR="008857A5" w:rsidRPr="001D6AAF" w:rsidRDefault="008857A5" w:rsidP="008857A5">
      <w:pPr>
        <w:pStyle w:val="NormalWeb"/>
        <w:spacing w:before="0" w:beforeAutospacing="0" w:after="0" w:afterAutospacing="0"/>
        <w:ind w:left="1701"/>
        <w:jc w:val="both"/>
        <w:rPr>
          <w:i/>
        </w:rPr>
      </w:pPr>
      <w:r w:rsidRPr="001D6AAF">
        <w:rPr>
          <w:i/>
        </w:rPr>
        <w:t xml:space="preserve">Parágrafo único - </w:t>
      </w:r>
      <w:r w:rsidRPr="001D6AAF">
        <w:rPr>
          <w:b/>
          <w:i/>
        </w:rPr>
        <w:t xml:space="preserve">Incidirá sobre a verba referida no </w:t>
      </w:r>
      <w:r w:rsidRPr="001D6AAF">
        <w:rPr>
          <w:rStyle w:val="nfase"/>
          <w:b/>
        </w:rPr>
        <w:t>"caput"</w:t>
      </w:r>
      <w:r w:rsidRPr="001D6AAF">
        <w:rPr>
          <w:b/>
          <w:i/>
        </w:rPr>
        <w:t xml:space="preserve"> o Imposto de Renda Pessoa Física,</w:t>
      </w:r>
      <w:r w:rsidRPr="001D6AAF">
        <w:rPr>
          <w:i/>
        </w:rPr>
        <w:t xml:space="preserve"> mediante retenção na fonte, com destinação do produto ao Estado do Rio Grande do Sul.</w:t>
      </w:r>
    </w:p>
    <w:p w:rsidR="008857A5" w:rsidRPr="001D6AAF" w:rsidRDefault="008857A5" w:rsidP="008857A5">
      <w:pPr>
        <w:pStyle w:val="NormalWeb"/>
        <w:spacing w:before="0" w:beforeAutospacing="0" w:after="0" w:afterAutospacing="0"/>
        <w:ind w:left="1701"/>
        <w:jc w:val="both"/>
        <w:rPr>
          <w:i/>
        </w:rPr>
      </w:pPr>
      <w:r w:rsidRPr="001D6AAF">
        <w:rPr>
          <w:i/>
        </w:rPr>
        <w:lastRenderedPageBreak/>
        <w:t xml:space="preserve">Art. 12 - </w:t>
      </w:r>
      <w:r w:rsidRPr="001D6AAF">
        <w:rPr>
          <w:b/>
          <w:i/>
        </w:rPr>
        <w:t>Serão destinados 25%</w:t>
      </w:r>
      <w:r w:rsidRPr="001D6AAF">
        <w:rPr>
          <w:i/>
        </w:rPr>
        <w:t xml:space="preserve"> (vinte e cinco por cento) do valor efetivamente arrecadado de que trata o inciso II do art. 9º para custeio dos programas de trabalho desenvolvidos ou coordenados pela Procuradoria-Geral do Estado de que trata o art. 3º da Lei nº </w:t>
      </w:r>
      <w:proofErr w:type="gramStart"/>
      <w:r w:rsidRPr="001D6AAF">
        <w:rPr>
          <w:i/>
        </w:rPr>
        <w:t>10.298/94, com a redação conferida pela Lei nº</w:t>
      </w:r>
      <w:proofErr w:type="gramEnd"/>
      <w:r w:rsidRPr="001D6AAF">
        <w:rPr>
          <w:i/>
        </w:rPr>
        <w:t xml:space="preserve"> 12.222/04, relativos à consecução das suas atribuições, inclusive o reaparelhamento administrativo, a aquisição de instalações e ampliação da capacidade instalada dos órgãos, a qualificação profissional de seus integrantes e servidores e o fomento para o incremento da arrecadação da dívida ativa judicial e a redução dos gastos públicos.</w:t>
      </w:r>
    </w:p>
    <w:p w:rsidR="008857A5" w:rsidRPr="001D6AAF" w:rsidRDefault="008857A5" w:rsidP="008857A5">
      <w:pPr>
        <w:pStyle w:val="NormalWeb"/>
        <w:spacing w:before="0" w:beforeAutospacing="0" w:after="0" w:afterAutospacing="0"/>
        <w:ind w:left="1701"/>
        <w:jc w:val="both"/>
        <w:rPr>
          <w:i/>
        </w:rPr>
      </w:pPr>
      <w:r w:rsidRPr="001D6AAF">
        <w:rPr>
          <w:i/>
        </w:rPr>
        <w:t xml:space="preserve">Parágrafo único. Serão destinados também para as finalidades de que trata o </w:t>
      </w:r>
      <w:r w:rsidRPr="001D6AAF">
        <w:rPr>
          <w:rStyle w:val="nfase"/>
        </w:rPr>
        <w:t>"caput"</w:t>
      </w:r>
      <w:r w:rsidRPr="001D6AAF">
        <w:rPr>
          <w:i/>
        </w:rPr>
        <w:t xml:space="preserve"> os valores referidos no art. 9º, I, b, e 13, § 2º, quando não atingida a supermeta institucional estabelecida na forma parágrafo único do art. 4º.</w:t>
      </w:r>
    </w:p>
    <w:p w:rsidR="008857A5" w:rsidRPr="001D6AAF" w:rsidRDefault="008857A5" w:rsidP="008857A5">
      <w:pPr>
        <w:pStyle w:val="NormalWeb"/>
        <w:spacing w:before="0" w:beforeAutospacing="0" w:after="0" w:afterAutospacing="0"/>
        <w:ind w:left="1701"/>
        <w:jc w:val="both"/>
        <w:rPr>
          <w:i/>
        </w:rPr>
      </w:pPr>
      <w:r w:rsidRPr="001D6AAF">
        <w:rPr>
          <w:i/>
        </w:rPr>
        <w:t xml:space="preserve">Art. 13 - </w:t>
      </w:r>
      <w:r w:rsidRPr="001D6AAF">
        <w:rPr>
          <w:b/>
          <w:i/>
        </w:rPr>
        <w:t>Serão destinados até 75%</w:t>
      </w:r>
      <w:r w:rsidRPr="001D6AAF">
        <w:rPr>
          <w:i/>
        </w:rPr>
        <w:t xml:space="preserve"> (setenta e cinco por cento) do valor efetivamente arrecadado de que trata o inciso II do art. 9º para pagamento do prêmio de produtividade de que trata o art. 3º da Lei nº </w:t>
      </w:r>
      <w:proofErr w:type="gramStart"/>
      <w:r w:rsidRPr="001D6AAF">
        <w:rPr>
          <w:i/>
        </w:rPr>
        <w:t>10.298/94, com a redação conferida pela Lei nº</w:t>
      </w:r>
      <w:proofErr w:type="gramEnd"/>
      <w:r w:rsidRPr="001D6AAF">
        <w:rPr>
          <w:i/>
        </w:rPr>
        <w:t xml:space="preserve"> 12.222/04, combinado com o art. 1º do Decreto nº 45.685/08, destinado aos servidores integrantes do Quadro de Pessoal dos Serviços Auxiliares da Procuradoria-Geral do Estado, conforme regulamento próprio, observadas as metas e supermetas estabelecidas periodicamente para cada órgão da PGE.</w:t>
      </w:r>
    </w:p>
    <w:p w:rsidR="008857A5" w:rsidRPr="001D6AAF" w:rsidRDefault="008857A5" w:rsidP="008857A5">
      <w:pPr>
        <w:pStyle w:val="NormalWeb"/>
        <w:spacing w:before="0" w:beforeAutospacing="0" w:after="0" w:afterAutospacing="0"/>
        <w:ind w:left="1701"/>
        <w:jc w:val="both"/>
        <w:rPr>
          <w:i/>
        </w:rPr>
      </w:pPr>
      <w:r w:rsidRPr="001D6AAF">
        <w:rPr>
          <w:i/>
        </w:rPr>
        <w:t xml:space="preserve">§ 1º - A contar de 01/04/2019 serão utilizados 90% (noventa por cento) dos recursos de que trata o </w:t>
      </w:r>
      <w:r w:rsidRPr="001D6AAF">
        <w:rPr>
          <w:rStyle w:val="nfase"/>
        </w:rPr>
        <w:t>"caput"</w:t>
      </w:r>
      <w:r w:rsidRPr="001D6AAF">
        <w:rPr>
          <w:i/>
        </w:rPr>
        <w:t xml:space="preserve"> para o pagamento do prêmio de produtividade destinado aos servidores integrantes do Quadro de Pessoal dos Serviços Auxiliares da Procuradoria-Geral do Estado.</w:t>
      </w:r>
    </w:p>
    <w:p w:rsidR="008857A5" w:rsidRPr="001D6AAF" w:rsidRDefault="008857A5" w:rsidP="008857A5">
      <w:pPr>
        <w:pStyle w:val="NormalWeb"/>
        <w:spacing w:before="0" w:beforeAutospacing="0" w:after="0" w:afterAutospacing="0"/>
        <w:ind w:left="1701"/>
        <w:jc w:val="both"/>
        <w:rPr>
          <w:i/>
        </w:rPr>
      </w:pPr>
      <w:r w:rsidRPr="001D6AAF">
        <w:rPr>
          <w:i/>
        </w:rPr>
        <w:t>§ 2º - Serão utilizados 10% (dez por cento) dos recursos de que trata o "</w:t>
      </w:r>
      <w:r w:rsidRPr="001D6AAF">
        <w:rPr>
          <w:rStyle w:val="nfase"/>
        </w:rPr>
        <w:t>caput</w:t>
      </w:r>
      <w:r w:rsidRPr="001D6AAF">
        <w:rPr>
          <w:i/>
        </w:rPr>
        <w:t>", efetivamente arrecadados no trimestre de apuração, para o pagamento, sempre que atingida a supermeta institucional, em apuração trimestral, devendo ser pagos, mensalmente, em quotas-partes adicionais do prêmio de produtividade destinado aos servidores integrantes do Quadro de Pessoal dos Serviços Auxiliares da Procuradoria-Geral do Estado, no trimestre subsequente.</w:t>
      </w:r>
    </w:p>
    <w:p w:rsidR="008857A5" w:rsidRPr="001D6AAF" w:rsidRDefault="008857A5" w:rsidP="008857A5">
      <w:pPr>
        <w:pStyle w:val="NormalWeb"/>
        <w:spacing w:before="0" w:beforeAutospacing="0" w:after="0" w:afterAutospacing="0"/>
        <w:ind w:left="1701"/>
        <w:jc w:val="both"/>
        <w:rPr>
          <w:b/>
          <w:i/>
        </w:rPr>
      </w:pPr>
      <w:r w:rsidRPr="001D6AAF">
        <w:rPr>
          <w:i/>
        </w:rPr>
        <w:t xml:space="preserve">Art. 14 - </w:t>
      </w:r>
      <w:r w:rsidRPr="001D6AAF">
        <w:rPr>
          <w:b/>
          <w:i/>
        </w:rPr>
        <w:t>O prêmio de produtividade de que trata o art. 13 não servirá como base de cálculo para adicional, gratificação ou qualquer outra vantagem pecuniária, não integrará a base de cálculo, compulsória ou facultativa, da contribuição previdenciária, nem se incorporará à remuneração do servidor.</w:t>
      </w:r>
    </w:p>
    <w:p w:rsidR="008857A5" w:rsidRPr="001D6AAF" w:rsidRDefault="008857A5" w:rsidP="008857A5">
      <w:pPr>
        <w:pStyle w:val="NormalWeb"/>
        <w:spacing w:before="0" w:beforeAutospacing="0" w:after="0" w:afterAutospacing="0"/>
        <w:ind w:left="1701"/>
        <w:jc w:val="both"/>
        <w:rPr>
          <w:i/>
        </w:rPr>
      </w:pPr>
      <w:r w:rsidRPr="001D6AAF">
        <w:rPr>
          <w:i/>
        </w:rPr>
        <w:lastRenderedPageBreak/>
        <w:t xml:space="preserve">Parágrafo único </w:t>
      </w:r>
      <w:r w:rsidRPr="001D6AAF">
        <w:rPr>
          <w:b/>
          <w:i/>
        </w:rPr>
        <w:t>- Incidirá sobre a verba referida no "</w:t>
      </w:r>
      <w:r w:rsidRPr="001D6AAF">
        <w:rPr>
          <w:rStyle w:val="nfase"/>
          <w:b/>
        </w:rPr>
        <w:t>caput</w:t>
      </w:r>
      <w:r w:rsidRPr="001D6AAF">
        <w:rPr>
          <w:b/>
          <w:i/>
        </w:rPr>
        <w:t>" o Imposto de Renda Pessoa Física,</w:t>
      </w:r>
      <w:r w:rsidRPr="001D6AAF">
        <w:rPr>
          <w:i/>
        </w:rPr>
        <w:t xml:space="preserve"> mediante retenção na fonte, com destinação do produto ao Estado do Rio Grande do Sul.</w:t>
      </w:r>
    </w:p>
    <w:p w:rsidR="008857A5" w:rsidRPr="001D6AAF" w:rsidRDefault="008857A5" w:rsidP="008857A5">
      <w:pPr>
        <w:pStyle w:val="NormalWeb"/>
        <w:spacing w:before="0" w:beforeAutospacing="0" w:after="0" w:afterAutospacing="0"/>
        <w:ind w:left="1701"/>
        <w:jc w:val="both"/>
        <w:rPr>
          <w:i/>
        </w:rPr>
      </w:pPr>
      <w:r w:rsidRPr="001D6AAF">
        <w:rPr>
          <w:i/>
        </w:rPr>
        <w:t>Art. 15 - A destinação de eventual saldo acumulado na conta de que trata o art. 6º em decorrência da aplicação dos limites estabelecidos no disposto no inciso IV do art. 10, apurado anualmente, será objeto de regulamentação própria.</w:t>
      </w:r>
    </w:p>
    <w:p w:rsidR="008857A5" w:rsidRPr="001D6AAF" w:rsidRDefault="008857A5" w:rsidP="008857A5">
      <w:pPr>
        <w:pStyle w:val="NormalWeb"/>
        <w:spacing w:before="0" w:beforeAutospacing="0" w:after="0" w:afterAutospacing="0"/>
        <w:ind w:left="1701"/>
        <w:jc w:val="both"/>
        <w:rPr>
          <w:b/>
          <w:i/>
        </w:rPr>
      </w:pPr>
      <w:r w:rsidRPr="001D6AAF">
        <w:rPr>
          <w:i/>
        </w:rPr>
        <w:t xml:space="preserve">Art. 16 - </w:t>
      </w:r>
      <w:r w:rsidRPr="001D6AAF">
        <w:rPr>
          <w:b/>
          <w:i/>
        </w:rPr>
        <w:t>O disposto nesta Resolução não se estende aos pensionistas de Procurador do Estado ou de servidor do Quadro de Pessoal dos Serviços Auxiliares da Procuradoria-Geral do Estado.</w:t>
      </w:r>
    </w:p>
    <w:p w:rsidR="008857A5" w:rsidRPr="001D6AAF" w:rsidRDefault="008857A5" w:rsidP="008857A5">
      <w:pPr>
        <w:pStyle w:val="NormalWeb"/>
        <w:spacing w:before="0" w:beforeAutospacing="0" w:after="0" w:afterAutospacing="0"/>
        <w:ind w:left="1701"/>
        <w:jc w:val="both"/>
        <w:rPr>
          <w:i/>
        </w:rPr>
      </w:pPr>
      <w:r w:rsidRPr="001D6AAF">
        <w:rPr>
          <w:i/>
        </w:rPr>
        <w:t>Art. 17 - Esta Resolução entra em vigor na data de sua publicação, produzido efeitos a contar de 01 de abril de 2019.</w:t>
      </w:r>
    </w:p>
    <w:p w:rsidR="008857A5" w:rsidRPr="001D6AAF" w:rsidRDefault="008857A5" w:rsidP="008857A5">
      <w:pPr>
        <w:ind w:firstLine="1701"/>
        <w:jc w:val="both"/>
        <w:rPr>
          <w:rFonts w:ascii="Times New Roman" w:hAnsi="Times New Roman"/>
          <w:sz w:val="28"/>
          <w:szCs w:val="28"/>
          <w:shd w:val="clear" w:color="auto" w:fill="FFFFFF"/>
        </w:rPr>
      </w:pPr>
    </w:p>
    <w:p w:rsidR="00846B39" w:rsidRDefault="00846B39" w:rsidP="008857A5">
      <w:pPr>
        <w:spacing w:line="360" w:lineRule="auto"/>
        <w:ind w:firstLine="170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Vale frisar que o </w:t>
      </w:r>
      <w:r w:rsidR="003E5B3C">
        <w:rPr>
          <w:rFonts w:ascii="Times New Roman" w:hAnsi="Times New Roman"/>
          <w:sz w:val="28"/>
          <w:szCs w:val="28"/>
          <w:shd w:val="clear" w:color="auto" w:fill="FFFFFF"/>
        </w:rPr>
        <w:t>art. 4º do Decreto Estadual</w:t>
      </w:r>
      <w:r w:rsidR="001F20E8">
        <w:rPr>
          <w:rFonts w:ascii="Times New Roman" w:hAnsi="Times New Roman"/>
          <w:sz w:val="28"/>
          <w:szCs w:val="28"/>
          <w:shd w:val="clear" w:color="auto" w:fill="FFFFFF"/>
        </w:rPr>
        <w:t xml:space="preserve"> </w:t>
      </w:r>
      <w:r w:rsidR="001F20E8" w:rsidRPr="001D6AAF">
        <w:rPr>
          <w:rFonts w:ascii="Times New Roman" w:hAnsi="Times New Roman"/>
          <w:sz w:val="28"/>
          <w:szCs w:val="28"/>
          <w:shd w:val="clear" w:color="auto" w:fill="FFFFFF"/>
        </w:rPr>
        <w:t>nº</w:t>
      </w:r>
      <w:r w:rsidR="003E5B3C">
        <w:rPr>
          <w:rFonts w:ascii="Times New Roman" w:hAnsi="Times New Roman"/>
          <w:sz w:val="28"/>
          <w:szCs w:val="28"/>
          <w:shd w:val="clear" w:color="auto" w:fill="FFFFFF"/>
        </w:rPr>
        <w:t xml:space="preserve"> 54.454/2018, bem como a Resolução</w:t>
      </w:r>
      <w:r w:rsidR="001F20E8">
        <w:rPr>
          <w:rFonts w:ascii="Times New Roman" w:hAnsi="Times New Roman"/>
          <w:sz w:val="28"/>
          <w:szCs w:val="28"/>
          <w:shd w:val="clear" w:color="auto" w:fill="FFFFFF"/>
        </w:rPr>
        <w:t xml:space="preserve"> </w:t>
      </w:r>
      <w:r w:rsidR="001F20E8" w:rsidRPr="001D6AAF">
        <w:rPr>
          <w:rFonts w:ascii="Times New Roman" w:hAnsi="Times New Roman"/>
          <w:sz w:val="28"/>
          <w:szCs w:val="28"/>
          <w:shd w:val="clear" w:color="auto" w:fill="FFFFFF"/>
        </w:rPr>
        <w:t>nº</w:t>
      </w:r>
      <w:r w:rsidR="003E5B3C">
        <w:rPr>
          <w:rFonts w:ascii="Times New Roman" w:hAnsi="Times New Roman"/>
          <w:sz w:val="28"/>
          <w:szCs w:val="28"/>
          <w:shd w:val="clear" w:color="auto" w:fill="FFFFFF"/>
        </w:rPr>
        <w:t xml:space="preserve"> 151/2019, acima transcritos, igualmente compõem o objeto da presente ação direta, na medida em que a sua invalidade decorreria do reconhecimento da inconstitucionalidade da Lei Estadual</w:t>
      </w:r>
      <w:r w:rsidR="00072D97">
        <w:rPr>
          <w:rFonts w:ascii="Times New Roman" w:hAnsi="Times New Roman"/>
          <w:sz w:val="28"/>
          <w:szCs w:val="28"/>
          <w:shd w:val="clear" w:color="auto" w:fill="FFFFFF"/>
        </w:rPr>
        <w:t xml:space="preserve"> n.º</w:t>
      </w:r>
      <w:r w:rsidR="003E5B3C">
        <w:rPr>
          <w:rFonts w:ascii="Times New Roman" w:hAnsi="Times New Roman"/>
          <w:sz w:val="28"/>
          <w:szCs w:val="28"/>
          <w:shd w:val="clear" w:color="auto" w:fill="FFFFFF"/>
        </w:rPr>
        <w:t xml:space="preserve"> 10.298/94.</w:t>
      </w:r>
    </w:p>
    <w:p w:rsidR="008857A5" w:rsidRPr="001D6AAF" w:rsidRDefault="008857A5" w:rsidP="008857A5">
      <w:pPr>
        <w:spacing w:line="360" w:lineRule="auto"/>
        <w:ind w:firstLine="1701"/>
        <w:jc w:val="both"/>
        <w:rPr>
          <w:rFonts w:ascii="Times New Roman" w:hAnsi="Times New Roman"/>
          <w:i/>
          <w:sz w:val="28"/>
          <w:szCs w:val="28"/>
          <w:shd w:val="clear" w:color="auto" w:fill="FFFFFF"/>
        </w:rPr>
      </w:pPr>
      <w:r w:rsidRPr="001D6AAF">
        <w:rPr>
          <w:rFonts w:ascii="Times New Roman" w:hAnsi="Times New Roman"/>
          <w:sz w:val="28"/>
          <w:szCs w:val="28"/>
          <w:shd w:val="clear" w:color="auto" w:fill="FFFFFF"/>
        </w:rPr>
        <w:t>A análise desse complexo normativo não é singela</w:t>
      </w:r>
      <w:r w:rsidR="00820480">
        <w:rPr>
          <w:rFonts w:ascii="Times New Roman" w:hAnsi="Times New Roman"/>
          <w:sz w:val="28"/>
          <w:szCs w:val="28"/>
          <w:shd w:val="clear" w:color="auto" w:fill="FFFFFF"/>
        </w:rPr>
        <w:t>.</w:t>
      </w:r>
      <w:r w:rsidRPr="001D6AAF">
        <w:rPr>
          <w:rFonts w:ascii="Times New Roman" w:hAnsi="Times New Roman"/>
          <w:sz w:val="28"/>
          <w:szCs w:val="28"/>
          <w:shd w:val="clear" w:color="auto" w:fill="FFFFFF"/>
        </w:rPr>
        <w:t xml:space="preserve"> </w:t>
      </w:r>
      <w:r w:rsidR="00820480">
        <w:rPr>
          <w:rFonts w:ascii="Times New Roman" w:hAnsi="Times New Roman"/>
          <w:sz w:val="28"/>
          <w:szCs w:val="28"/>
          <w:shd w:val="clear" w:color="auto" w:fill="FFFFFF"/>
        </w:rPr>
        <w:t>N</w:t>
      </w:r>
      <w:r w:rsidRPr="001D6AAF">
        <w:rPr>
          <w:rFonts w:ascii="Times New Roman" w:hAnsi="Times New Roman"/>
          <w:sz w:val="28"/>
          <w:szCs w:val="28"/>
          <w:shd w:val="clear" w:color="auto" w:fill="FFFFFF"/>
        </w:rPr>
        <w:t>ão só por estar inserida no debate federal recentemente solvido pel</w:t>
      </w:r>
      <w:r w:rsidR="00820480">
        <w:rPr>
          <w:rFonts w:ascii="Times New Roman" w:hAnsi="Times New Roman"/>
          <w:sz w:val="28"/>
          <w:szCs w:val="28"/>
          <w:shd w:val="clear" w:color="auto" w:fill="FFFFFF"/>
        </w:rPr>
        <w:t>o Supremo Tribunal Federal</w:t>
      </w:r>
      <w:r w:rsidRPr="001D6AAF">
        <w:rPr>
          <w:rFonts w:ascii="Times New Roman" w:hAnsi="Times New Roman"/>
          <w:sz w:val="28"/>
          <w:szCs w:val="28"/>
          <w:shd w:val="clear" w:color="auto" w:fill="FFFFFF"/>
        </w:rPr>
        <w:t xml:space="preserve">, que envolvia a constitucionalidade do </w:t>
      </w:r>
      <w:r w:rsidR="00D36E59">
        <w:rPr>
          <w:rFonts w:ascii="Times New Roman" w:hAnsi="Times New Roman"/>
          <w:sz w:val="28"/>
          <w:szCs w:val="28"/>
          <w:shd w:val="clear" w:color="auto" w:fill="FFFFFF"/>
        </w:rPr>
        <w:t>§</w:t>
      </w:r>
      <w:r w:rsidRPr="001D6AAF">
        <w:rPr>
          <w:rFonts w:ascii="Times New Roman" w:hAnsi="Times New Roman"/>
          <w:sz w:val="28"/>
          <w:szCs w:val="28"/>
          <w:shd w:val="clear" w:color="auto" w:fill="FFFFFF"/>
        </w:rPr>
        <w:t xml:space="preserve"> 19 do artigo 85 do Código de Processo Civil e das leis estaduais que disciplinam o pagamento de honorários de sucumbência a advogados públicos, mas, também, porque, especificamente no caso do Estado do Rio Grande do Sul, há dispositivo expresso da Constituição Estadual </w:t>
      </w:r>
      <w:r w:rsidR="001816AA">
        <w:rPr>
          <w:rFonts w:ascii="Times New Roman" w:hAnsi="Times New Roman"/>
          <w:sz w:val="28"/>
          <w:szCs w:val="28"/>
          <w:shd w:val="clear" w:color="auto" w:fill="FFFFFF"/>
        </w:rPr>
        <w:t>tratando do assunto</w:t>
      </w:r>
      <w:r w:rsidRPr="00386983">
        <w:rPr>
          <w:rFonts w:ascii="Times New Roman" w:hAnsi="Times New Roman"/>
          <w:iCs/>
          <w:sz w:val="28"/>
          <w:szCs w:val="28"/>
          <w:shd w:val="clear" w:color="auto" w:fill="FFFFFF"/>
        </w:rPr>
        <w:t>:</w:t>
      </w:r>
    </w:p>
    <w:p w:rsidR="008857A5" w:rsidRPr="001D6AAF" w:rsidRDefault="008857A5" w:rsidP="008857A5">
      <w:pPr>
        <w:ind w:left="1701"/>
        <w:jc w:val="both"/>
        <w:rPr>
          <w:rFonts w:ascii="Times New Roman" w:hAnsi="Times New Roman"/>
          <w:i/>
        </w:rPr>
      </w:pPr>
    </w:p>
    <w:p w:rsidR="008857A5" w:rsidRPr="001D6AAF" w:rsidRDefault="008857A5" w:rsidP="008857A5">
      <w:pPr>
        <w:ind w:left="1701"/>
        <w:jc w:val="both"/>
        <w:rPr>
          <w:rFonts w:ascii="Times New Roman" w:hAnsi="Times New Roman"/>
          <w:i/>
        </w:rPr>
      </w:pPr>
      <w:r w:rsidRPr="001D6AAF">
        <w:rPr>
          <w:rFonts w:ascii="Times New Roman" w:hAnsi="Times New Roman"/>
          <w:i/>
        </w:rPr>
        <w:t xml:space="preserve">Art. 116. As atribuições da Procuradoria-Geral do Estado serão exercidas pelos Procuradores </w:t>
      </w:r>
      <w:proofErr w:type="gramStart"/>
      <w:r w:rsidRPr="001D6AAF">
        <w:rPr>
          <w:rFonts w:ascii="Times New Roman" w:hAnsi="Times New Roman"/>
          <w:i/>
        </w:rPr>
        <w:t>do Estado, organizados em carreira e regidos por estatuto</w:t>
      </w:r>
      <w:proofErr w:type="gramEnd"/>
      <w:r w:rsidRPr="001D6AAF">
        <w:rPr>
          <w:rFonts w:ascii="Times New Roman" w:hAnsi="Times New Roman"/>
          <w:i/>
        </w:rPr>
        <w:t xml:space="preserve">, observado o regime jurídico decorrente dos </w:t>
      </w:r>
      <w:proofErr w:type="spellStart"/>
      <w:r w:rsidRPr="001D6AAF">
        <w:rPr>
          <w:rFonts w:ascii="Times New Roman" w:hAnsi="Times New Roman"/>
          <w:i/>
        </w:rPr>
        <w:t>arts</w:t>
      </w:r>
      <w:proofErr w:type="spellEnd"/>
      <w:r w:rsidRPr="001D6AAF">
        <w:rPr>
          <w:rFonts w:ascii="Times New Roman" w:hAnsi="Times New Roman"/>
          <w:i/>
        </w:rPr>
        <w:t xml:space="preserve">. 132 e 135 da Constituição Federal. </w:t>
      </w:r>
    </w:p>
    <w:p w:rsidR="008857A5" w:rsidRPr="001D6AAF" w:rsidRDefault="008857A5" w:rsidP="008857A5">
      <w:pPr>
        <w:ind w:left="1701"/>
        <w:jc w:val="both"/>
        <w:rPr>
          <w:rFonts w:ascii="Times New Roman" w:hAnsi="Times New Roman"/>
          <w:i/>
        </w:rPr>
      </w:pPr>
      <w:r w:rsidRPr="001D6AAF">
        <w:rPr>
          <w:rFonts w:ascii="Times New Roman" w:hAnsi="Times New Roman"/>
          <w:i/>
        </w:rPr>
        <w:lastRenderedPageBreak/>
        <w:t>[...].</w:t>
      </w:r>
    </w:p>
    <w:p w:rsidR="008857A5" w:rsidRPr="001D6AAF" w:rsidRDefault="008857A5" w:rsidP="008857A5">
      <w:pPr>
        <w:ind w:left="1701"/>
        <w:jc w:val="both"/>
        <w:rPr>
          <w:rFonts w:ascii="Times New Roman" w:hAnsi="Times New Roman"/>
          <w:i/>
        </w:rPr>
      </w:pPr>
      <w:r w:rsidRPr="001D6AAF">
        <w:rPr>
          <w:rFonts w:ascii="Times New Roman" w:hAnsi="Times New Roman"/>
          <w:i/>
        </w:rPr>
        <w:t xml:space="preserve">§ 2.º </w:t>
      </w:r>
      <w:r w:rsidRPr="001D6AAF">
        <w:rPr>
          <w:rFonts w:ascii="Times New Roman" w:hAnsi="Times New Roman"/>
          <w:b/>
          <w:i/>
        </w:rPr>
        <w:t>Aplicam-se aos Procuradores do Estado as seguintes vedações:</w:t>
      </w:r>
      <w:r w:rsidRPr="001D6AAF">
        <w:rPr>
          <w:rFonts w:ascii="Times New Roman" w:hAnsi="Times New Roman"/>
          <w:i/>
        </w:rPr>
        <w:t xml:space="preserve"> </w:t>
      </w:r>
    </w:p>
    <w:p w:rsidR="008857A5" w:rsidRPr="001D6AAF" w:rsidRDefault="008857A5" w:rsidP="008857A5">
      <w:pPr>
        <w:ind w:left="1701"/>
        <w:jc w:val="both"/>
        <w:rPr>
          <w:rFonts w:ascii="Times New Roman" w:hAnsi="Times New Roman"/>
          <w:i/>
        </w:rPr>
      </w:pPr>
      <w:r w:rsidRPr="001D6AAF">
        <w:rPr>
          <w:rFonts w:ascii="Times New Roman" w:hAnsi="Times New Roman"/>
          <w:i/>
        </w:rPr>
        <w:t xml:space="preserve">I - </w:t>
      </w:r>
      <w:r w:rsidRPr="001D6AAF">
        <w:rPr>
          <w:rFonts w:ascii="Times New Roman" w:hAnsi="Times New Roman"/>
          <w:b/>
          <w:i/>
        </w:rPr>
        <w:t xml:space="preserve">receber, </w:t>
      </w:r>
      <w:r w:rsidRPr="001D6AAF">
        <w:rPr>
          <w:rFonts w:ascii="Times New Roman" w:hAnsi="Times New Roman"/>
          <w:b/>
          <w:i/>
          <w:u w:val="single"/>
        </w:rPr>
        <w:t>a qualquer título e sob qualquer pretexto</w:t>
      </w:r>
      <w:r w:rsidRPr="001D6AAF">
        <w:rPr>
          <w:rFonts w:ascii="Times New Roman" w:hAnsi="Times New Roman"/>
          <w:b/>
          <w:i/>
        </w:rPr>
        <w:t xml:space="preserve">, honorários, </w:t>
      </w:r>
      <w:r w:rsidRPr="001D6AAF">
        <w:rPr>
          <w:rFonts w:ascii="Times New Roman" w:hAnsi="Times New Roman"/>
          <w:i/>
        </w:rPr>
        <w:t xml:space="preserve">percentagens ou custas processuais; </w:t>
      </w:r>
    </w:p>
    <w:p w:rsidR="008857A5" w:rsidRPr="001D6AAF" w:rsidRDefault="008857A5" w:rsidP="008857A5">
      <w:pPr>
        <w:ind w:left="1701"/>
        <w:jc w:val="both"/>
        <w:rPr>
          <w:rFonts w:ascii="Times New Roman" w:hAnsi="Times New Roman"/>
          <w:i/>
        </w:rPr>
      </w:pPr>
      <w:r w:rsidRPr="001D6AAF">
        <w:rPr>
          <w:rFonts w:ascii="Times New Roman" w:hAnsi="Times New Roman"/>
          <w:i/>
        </w:rPr>
        <w:t xml:space="preserve">II - exercer a advocacia fora das atribuições institucionais; </w:t>
      </w:r>
    </w:p>
    <w:p w:rsidR="008857A5" w:rsidRPr="001D6AAF" w:rsidRDefault="008857A5" w:rsidP="008857A5">
      <w:pPr>
        <w:ind w:left="1701"/>
        <w:jc w:val="both"/>
        <w:rPr>
          <w:rFonts w:ascii="Times New Roman" w:hAnsi="Times New Roman"/>
          <w:i/>
        </w:rPr>
      </w:pPr>
      <w:r w:rsidRPr="001D6AAF">
        <w:rPr>
          <w:rFonts w:ascii="Times New Roman" w:hAnsi="Times New Roman"/>
          <w:i/>
        </w:rPr>
        <w:t xml:space="preserve">III - participar de sociedade comercial, na forma da lei; </w:t>
      </w:r>
    </w:p>
    <w:p w:rsidR="008857A5" w:rsidRPr="001D6AAF" w:rsidRDefault="008857A5" w:rsidP="008857A5">
      <w:pPr>
        <w:ind w:left="1701"/>
        <w:jc w:val="both"/>
        <w:rPr>
          <w:rFonts w:ascii="Times New Roman" w:hAnsi="Times New Roman"/>
          <w:i/>
        </w:rPr>
      </w:pPr>
      <w:r w:rsidRPr="001D6AAF">
        <w:rPr>
          <w:rFonts w:ascii="Times New Roman" w:hAnsi="Times New Roman"/>
          <w:i/>
        </w:rPr>
        <w:t>IV - exercer, ainda que em disponibilidade, qualquer outra função pública, salvo uma de magistério.</w:t>
      </w:r>
    </w:p>
    <w:p w:rsidR="008857A5" w:rsidRPr="001D6AAF" w:rsidRDefault="008857A5" w:rsidP="006E5ED6">
      <w:pPr>
        <w:spacing w:line="360" w:lineRule="auto"/>
        <w:ind w:firstLine="1701"/>
        <w:jc w:val="both"/>
        <w:rPr>
          <w:rFonts w:ascii="Times New Roman" w:hAnsi="Times New Roman"/>
          <w:b/>
          <w:sz w:val="28"/>
          <w:szCs w:val="28"/>
        </w:rPr>
      </w:pPr>
    </w:p>
    <w:p w:rsidR="00B71150" w:rsidRPr="00624570" w:rsidRDefault="00624570" w:rsidP="00AC54E5">
      <w:pPr>
        <w:spacing w:line="360" w:lineRule="auto"/>
        <w:ind w:firstLine="1701"/>
        <w:jc w:val="both"/>
        <w:rPr>
          <w:rFonts w:ascii="Times New Roman" w:hAnsi="Times New Roman"/>
          <w:sz w:val="28"/>
          <w:szCs w:val="28"/>
        </w:rPr>
      </w:pPr>
      <w:r>
        <w:rPr>
          <w:rFonts w:ascii="Times New Roman" w:hAnsi="Times New Roman"/>
          <w:sz w:val="28"/>
          <w:szCs w:val="28"/>
        </w:rPr>
        <w:t>É imprescindível examinar, portanto, neste passo, o conjunto de decisões judiciais já proferidas a respeito do tema, de modo a balizar, com a necessária coerência</w:t>
      </w:r>
      <w:r w:rsidR="00E070A1">
        <w:rPr>
          <w:rStyle w:val="Refdenotaderodap"/>
          <w:rFonts w:ascii="Times New Roman" w:hAnsi="Times New Roman"/>
          <w:sz w:val="28"/>
          <w:szCs w:val="28"/>
        </w:rPr>
        <w:footnoteReference w:id="5"/>
      </w:r>
      <w:r>
        <w:rPr>
          <w:rFonts w:ascii="Times New Roman" w:hAnsi="Times New Roman"/>
          <w:sz w:val="28"/>
          <w:szCs w:val="28"/>
        </w:rPr>
        <w:t>, o enfrentamento da especificidade.</w:t>
      </w:r>
    </w:p>
    <w:p w:rsidR="00B71150" w:rsidRDefault="00B71150" w:rsidP="00AC54E5">
      <w:pPr>
        <w:spacing w:line="360" w:lineRule="auto"/>
        <w:ind w:firstLine="1701"/>
        <w:jc w:val="both"/>
        <w:rPr>
          <w:rFonts w:ascii="Times New Roman" w:hAnsi="Times New Roman"/>
          <w:b/>
          <w:sz w:val="28"/>
          <w:szCs w:val="28"/>
        </w:rPr>
      </w:pPr>
    </w:p>
    <w:p w:rsidR="00AC54E5" w:rsidRPr="001D6AAF" w:rsidRDefault="00C27040" w:rsidP="00AC54E5">
      <w:pPr>
        <w:spacing w:line="360" w:lineRule="auto"/>
        <w:ind w:firstLine="1701"/>
        <w:jc w:val="both"/>
        <w:rPr>
          <w:rFonts w:ascii="Times New Roman" w:hAnsi="Times New Roman"/>
          <w:sz w:val="28"/>
          <w:szCs w:val="28"/>
        </w:rPr>
      </w:pPr>
      <w:r>
        <w:rPr>
          <w:rFonts w:ascii="Times New Roman" w:hAnsi="Times New Roman"/>
          <w:b/>
          <w:sz w:val="28"/>
          <w:szCs w:val="28"/>
        </w:rPr>
        <w:t>3</w:t>
      </w:r>
      <w:r w:rsidR="00AC54E5" w:rsidRPr="001D6AAF">
        <w:rPr>
          <w:rFonts w:ascii="Times New Roman" w:hAnsi="Times New Roman"/>
          <w:b/>
          <w:sz w:val="28"/>
          <w:szCs w:val="28"/>
        </w:rPr>
        <w:t>.</w:t>
      </w:r>
      <w:r w:rsidR="005A6787">
        <w:rPr>
          <w:rFonts w:ascii="Times New Roman" w:hAnsi="Times New Roman"/>
          <w:b/>
          <w:sz w:val="28"/>
          <w:szCs w:val="28"/>
        </w:rPr>
        <w:t>1</w:t>
      </w:r>
      <w:r w:rsidR="00AC54E5" w:rsidRPr="001D6AAF">
        <w:rPr>
          <w:rFonts w:ascii="Times New Roman" w:hAnsi="Times New Roman"/>
          <w:b/>
          <w:sz w:val="28"/>
          <w:szCs w:val="28"/>
        </w:rPr>
        <w:t>.</w:t>
      </w:r>
      <w:r w:rsidR="00AC54E5" w:rsidRPr="001D6AAF">
        <w:rPr>
          <w:rFonts w:ascii="Times New Roman" w:hAnsi="Times New Roman"/>
          <w:sz w:val="28"/>
          <w:szCs w:val="28"/>
        </w:rPr>
        <w:t xml:space="preserve"> </w:t>
      </w:r>
      <w:r w:rsidR="00AA7D3D">
        <w:rPr>
          <w:rFonts w:ascii="Times New Roman" w:hAnsi="Times New Roman"/>
          <w:sz w:val="28"/>
          <w:szCs w:val="28"/>
        </w:rPr>
        <w:t>No plano</w:t>
      </w:r>
      <w:r w:rsidR="00AC54E5" w:rsidRPr="001D6AAF">
        <w:rPr>
          <w:rFonts w:ascii="Times New Roman" w:hAnsi="Times New Roman"/>
          <w:sz w:val="28"/>
          <w:szCs w:val="28"/>
        </w:rPr>
        <w:t xml:space="preserve"> federal, o Supremo Tribunal Federal, no bojo das Ações Diretas de Inconstitucionalidade n</w:t>
      </w:r>
      <w:r w:rsidR="002914C8">
        <w:rPr>
          <w:rFonts w:ascii="Times New Roman" w:hAnsi="Times New Roman"/>
          <w:sz w:val="28"/>
          <w:szCs w:val="28"/>
        </w:rPr>
        <w:t>.</w:t>
      </w:r>
      <w:r w:rsidR="00AC54E5" w:rsidRPr="001D6AAF">
        <w:rPr>
          <w:rFonts w:ascii="Times New Roman" w:hAnsi="Times New Roman"/>
          <w:sz w:val="28"/>
          <w:szCs w:val="28"/>
        </w:rPr>
        <w:t>º 6</w:t>
      </w:r>
      <w:r w:rsidR="002914C8">
        <w:rPr>
          <w:rFonts w:ascii="Times New Roman" w:hAnsi="Times New Roman"/>
          <w:sz w:val="28"/>
          <w:szCs w:val="28"/>
        </w:rPr>
        <w:t>.</w:t>
      </w:r>
      <w:r w:rsidR="00AC54E5" w:rsidRPr="001D6AAF">
        <w:rPr>
          <w:rFonts w:ascii="Times New Roman" w:hAnsi="Times New Roman"/>
          <w:sz w:val="28"/>
          <w:szCs w:val="28"/>
        </w:rPr>
        <w:t>053, n</w:t>
      </w:r>
      <w:r w:rsidR="002914C8">
        <w:rPr>
          <w:rFonts w:ascii="Times New Roman" w:hAnsi="Times New Roman"/>
          <w:sz w:val="28"/>
          <w:szCs w:val="28"/>
        </w:rPr>
        <w:t>.</w:t>
      </w:r>
      <w:r w:rsidR="00AC54E5" w:rsidRPr="001D6AAF">
        <w:rPr>
          <w:rFonts w:ascii="Times New Roman" w:hAnsi="Times New Roman"/>
          <w:sz w:val="28"/>
          <w:szCs w:val="28"/>
        </w:rPr>
        <w:t>º 6</w:t>
      </w:r>
      <w:r w:rsidR="002914C8">
        <w:rPr>
          <w:rFonts w:ascii="Times New Roman" w:hAnsi="Times New Roman"/>
          <w:sz w:val="28"/>
          <w:szCs w:val="28"/>
        </w:rPr>
        <w:t>.</w:t>
      </w:r>
      <w:r w:rsidR="00AC54E5" w:rsidRPr="001D6AAF">
        <w:rPr>
          <w:rFonts w:ascii="Times New Roman" w:hAnsi="Times New Roman"/>
          <w:sz w:val="28"/>
          <w:szCs w:val="28"/>
        </w:rPr>
        <w:t>165, n</w:t>
      </w:r>
      <w:r w:rsidR="002914C8">
        <w:rPr>
          <w:rFonts w:ascii="Times New Roman" w:hAnsi="Times New Roman"/>
          <w:sz w:val="28"/>
          <w:szCs w:val="28"/>
        </w:rPr>
        <w:t>.</w:t>
      </w:r>
      <w:r w:rsidR="00AC54E5" w:rsidRPr="001D6AAF">
        <w:rPr>
          <w:rFonts w:ascii="Times New Roman" w:hAnsi="Times New Roman"/>
          <w:sz w:val="28"/>
          <w:szCs w:val="28"/>
        </w:rPr>
        <w:t>º 6</w:t>
      </w:r>
      <w:r w:rsidR="002914C8">
        <w:rPr>
          <w:rFonts w:ascii="Times New Roman" w:hAnsi="Times New Roman"/>
          <w:sz w:val="28"/>
          <w:szCs w:val="28"/>
        </w:rPr>
        <w:t>.</w:t>
      </w:r>
      <w:r w:rsidR="00AC54E5" w:rsidRPr="001D6AAF">
        <w:rPr>
          <w:rFonts w:ascii="Times New Roman" w:hAnsi="Times New Roman"/>
          <w:sz w:val="28"/>
          <w:szCs w:val="28"/>
        </w:rPr>
        <w:t>178, n</w:t>
      </w:r>
      <w:r w:rsidR="002914C8">
        <w:rPr>
          <w:rFonts w:ascii="Times New Roman" w:hAnsi="Times New Roman"/>
          <w:sz w:val="28"/>
          <w:szCs w:val="28"/>
        </w:rPr>
        <w:t>.</w:t>
      </w:r>
      <w:r w:rsidR="00AC54E5" w:rsidRPr="001D6AAF">
        <w:rPr>
          <w:rFonts w:ascii="Times New Roman" w:hAnsi="Times New Roman"/>
          <w:sz w:val="28"/>
          <w:szCs w:val="28"/>
        </w:rPr>
        <w:t>º 6</w:t>
      </w:r>
      <w:r w:rsidR="005A6787">
        <w:rPr>
          <w:rFonts w:ascii="Times New Roman" w:hAnsi="Times New Roman"/>
          <w:sz w:val="28"/>
          <w:szCs w:val="28"/>
        </w:rPr>
        <w:t>.</w:t>
      </w:r>
      <w:r w:rsidR="00AC54E5" w:rsidRPr="001D6AAF">
        <w:rPr>
          <w:rFonts w:ascii="Times New Roman" w:hAnsi="Times New Roman"/>
          <w:sz w:val="28"/>
          <w:szCs w:val="28"/>
        </w:rPr>
        <w:t>181 e n</w:t>
      </w:r>
      <w:r w:rsidR="002914C8">
        <w:rPr>
          <w:rFonts w:ascii="Times New Roman" w:hAnsi="Times New Roman"/>
          <w:sz w:val="28"/>
          <w:szCs w:val="28"/>
        </w:rPr>
        <w:t>.</w:t>
      </w:r>
      <w:r w:rsidR="00AC54E5" w:rsidRPr="001D6AAF">
        <w:rPr>
          <w:rFonts w:ascii="Times New Roman" w:hAnsi="Times New Roman"/>
          <w:sz w:val="28"/>
          <w:szCs w:val="28"/>
        </w:rPr>
        <w:t>º 6</w:t>
      </w:r>
      <w:r w:rsidR="002914C8">
        <w:rPr>
          <w:rFonts w:ascii="Times New Roman" w:hAnsi="Times New Roman"/>
          <w:sz w:val="28"/>
          <w:szCs w:val="28"/>
        </w:rPr>
        <w:t>.</w:t>
      </w:r>
      <w:r w:rsidR="00AC54E5" w:rsidRPr="001D6AAF">
        <w:rPr>
          <w:rFonts w:ascii="Times New Roman" w:hAnsi="Times New Roman"/>
          <w:sz w:val="28"/>
          <w:szCs w:val="28"/>
        </w:rPr>
        <w:t xml:space="preserve">197, </w:t>
      </w:r>
      <w:r w:rsidR="00AC54E5" w:rsidRPr="001D6AAF">
        <w:rPr>
          <w:rFonts w:ascii="Times New Roman" w:hAnsi="Times New Roman"/>
          <w:b/>
          <w:sz w:val="28"/>
          <w:szCs w:val="28"/>
        </w:rPr>
        <w:t xml:space="preserve">firmou o entendimento de que o pagamento de honorários </w:t>
      </w:r>
      <w:proofErr w:type="spellStart"/>
      <w:r w:rsidR="00AC54E5" w:rsidRPr="001D6AAF">
        <w:rPr>
          <w:rFonts w:ascii="Times New Roman" w:hAnsi="Times New Roman"/>
          <w:b/>
          <w:sz w:val="28"/>
          <w:szCs w:val="28"/>
        </w:rPr>
        <w:t>sucumbenciais</w:t>
      </w:r>
      <w:proofErr w:type="spellEnd"/>
      <w:r w:rsidR="00AC54E5" w:rsidRPr="001D6AAF">
        <w:rPr>
          <w:rFonts w:ascii="Times New Roman" w:hAnsi="Times New Roman"/>
          <w:b/>
          <w:sz w:val="28"/>
          <w:szCs w:val="28"/>
        </w:rPr>
        <w:t xml:space="preserve"> aos advogados públicos é constitucional</w:t>
      </w:r>
      <w:r w:rsidR="00AC54E5" w:rsidRPr="001D6AAF">
        <w:rPr>
          <w:rFonts w:ascii="Times New Roman" w:hAnsi="Times New Roman"/>
          <w:sz w:val="28"/>
          <w:szCs w:val="28"/>
        </w:rPr>
        <w:t xml:space="preserve">, </w:t>
      </w:r>
      <w:r w:rsidR="00AC54E5" w:rsidRPr="00F055A0">
        <w:rPr>
          <w:rFonts w:ascii="Times New Roman" w:hAnsi="Times New Roman"/>
          <w:b/>
          <w:bCs/>
          <w:sz w:val="28"/>
          <w:szCs w:val="28"/>
        </w:rPr>
        <w:t>bem como que esta verba é compatível com o regime de subsídio</w:t>
      </w:r>
      <w:r w:rsidR="00AC54E5" w:rsidRPr="001D6AAF">
        <w:rPr>
          <w:rFonts w:ascii="Times New Roman" w:hAnsi="Times New Roman"/>
          <w:sz w:val="28"/>
          <w:szCs w:val="28"/>
        </w:rPr>
        <w:t>, devendo ficar limitada, todavia, ao teto constitucional, como expressamente consignado na ementa da Ação Direta de Inconstitucionalidade nº 6</w:t>
      </w:r>
      <w:r w:rsidR="00F421DC">
        <w:rPr>
          <w:rFonts w:ascii="Times New Roman" w:hAnsi="Times New Roman"/>
          <w:sz w:val="28"/>
          <w:szCs w:val="28"/>
        </w:rPr>
        <w:t>.</w:t>
      </w:r>
      <w:r w:rsidR="00AC54E5" w:rsidRPr="001D6AAF">
        <w:rPr>
          <w:rFonts w:ascii="Times New Roman" w:hAnsi="Times New Roman"/>
          <w:sz w:val="28"/>
          <w:szCs w:val="28"/>
        </w:rPr>
        <w:t>166</w:t>
      </w:r>
      <w:r w:rsidR="00CA52ED">
        <w:rPr>
          <w:rFonts w:ascii="Times New Roman" w:hAnsi="Times New Roman"/>
          <w:sz w:val="28"/>
          <w:szCs w:val="28"/>
        </w:rPr>
        <w:t xml:space="preserve">, julgada em 24 de setembro de </w:t>
      </w:r>
      <w:r w:rsidR="00AC54E5" w:rsidRPr="001D6AAF">
        <w:rPr>
          <w:rFonts w:ascii="Times New Roman" w:hAnsi="Times New Roman"/>
          <w:sz w:val="28"/>
          <w:szCs w:val="28"/>
        </w:rPr>
        <w:t>2020:</w:t>
      </w:r>
    </w:p>
    <w:p w:rsidR="00AC54E5" w:rsidRPr="001D6AAF" w:rsidRDefault="00AC54E5" w:rsidP="00AC54E5">
      <w:pPr>
        <w:ind w:left="1701"/>
        <w:jc w:val="both"/>
        <w:rPr>
          <w:rStyle w:val="jud-text"/>
          <w:rFonts w:ascii="Times New Roman" w:hAnsi="Times New Roman"/>
          <w:i/>
        </w:rPr>
      </w:pPr>
    </w:p>
    <w:p w:rsidR="00AC54E5" w:rsidRPr="001D6AAF" w:rsidRDefault="00AC54E5" w:rsidP="00AC54E5">
      <w:pPr>
        <w:ind w:left="1701"/>
        <w:jc w:val="both"/>
        <w:rPr>
          <w:rStyle w:val="jud-text"/>
          <w:rFonts w:ascii="Times New Roman" w:hAnsi="Times New Roman"/>
        </w:rPr>
      </w:pPr>
      <w:r w:rsidRPr="001D6AAF">
        <w:rPr>
          <w:rStyle w:val="jud-text"/>
          <w:rFonts w:ascii="Times New Roman" w:hAnsi="Times New Roman"/>
          <w:i/>
        </w:rPr>
        <w:t xml:space="preserve">DIREITO ADMINISTRATIVO. DIREITO CONSTITUCIONAL. AÇÃO DIRETA DE INCONSTITUCIONALIDADE. RECEBIMENTO DE HONORÁRIOS SUCUMBENCIAIS POR ADVOGADOS </w:t>
      </w:r>
      <w:r w:rsidRPr="001D6AAF">
        <w:rPr>
          <w:rStyle w:val="jud-text"/>
          <w:rFonts w:ascii="Times New Roman" w:hAnsi="Times New Roman"/>
          <w:i/>
        </w:rPr>
        <w:lastRenderedPageBreak/>
        <w:t xml:space="preserve">PÚBLICOS. PARCIAL PROCEDÊNCIA. 1. Ação direta em que se discute a constitucionalidade dos </w:t>
      </w:r>
      <w:proofErr w:type="spellStart"/>
      <w:r w:rsidRPr="001D6AAF">
        <w:rPr>
          <w:rStyle w:val="jud-text"/>
          <w:rFonts w:ascii="Times New Roman" w:hAnsi="Times New Roman"/>
          <w:i/>
        </w:rPr>
        <w:t>arts</w:t>
      </w:r>
      <w:proofErr w:type="spellEnd"/>
      <w:r w:rsidRPr="001D6AAF">
        <w:rPr>
          <w:rStyle w:val="jud-text"/>
          <w:rFonts w:ascii="Times New Roman" w:hAnsi="Times New Roman"/>
          <w:i/>
        </w:rPr>
        <w:t xml:space="preserve">. 43-§ 1º e 91 da Lei Complementar 20/1994, com redação das Leis Complementares 65/2003 e 206/2017 que dispõem sobre o pagamento de honorários advocatícios de sucumbência </w:t>
      </w:r>
      <w:proofErr w:type="gramStart"/>
      <w:r w:rsidRPr="001D6AAF">
        <w:rPr>
          <w:rStyle w:val="jud-text"/>
          <w:rFonts w:ascii="Times New Roman" w:hAnsi="Times New Roman"/>
          <w:i/>
        </w:rPr>
        <w:t>a Procuradores</w:t>
      </w:r>
      <w:proofErr w:type="gramEnd"/>
      <w:r w:rsidRPr="001D6AAF">
        <w:rPr>
          <w:rStyle w:val="jud-text"/>
          <w:rFonts w:ascii="Times New Roman" w:hAnsi="Times New Roman"/>
          <w:i/>
        </w:rPr>
        <w:t xml:space="preserve"> do Estado do Maranhão. 2. </w:t>
      </w:r>
      <w:r w:rsidRPr="001D6AAF">
        <w:rPr>
          <w:rStyle w:val="jud-text"/>
          <w:rFonts w:ascii="Times New Roman" w:hAnsi="Times New Roman"/>
          <w:b/>
          <w:i/>
        </w:rPr>
        <w:t>Em recente decisão,</w:t>
      </w:r>
      <w:r w:rsidRPr="001D6AAF">
        <w:rPr>
          <w:rStyle w:val="jud-text"/>
          <w:rFonts w:ascii="Times New Roman" w:hAnsi="Times New Roman"/>
          <w:i/>
        </w:rPr>
        <w:t xml:space="preserve"> proferida em caso análogo </w:t>
      </w:r>
      <w:proofErr w:type="gramStart"/>
      <w:r w:rsidRPr="001D6AAF">
        <w:rPr>
          <w:rStyle w:val="jud-text"/>
          <w:rFonts w:ascii="Times New Roman" w:hAnsi="Times New Roman"/>
          <w:i/>
        </w:rPr>
        <w:t>à</w:t>
      </w:r>
      <w:proofErr w:type="gramEnd"/>
      <w:r w:rsidRPr="001D6AAF">
        <w:rPr>
          <w:rStyle w:val="jud-text"/>
          <w:rFonts w:ascii="Times New Roman" w:hAnsi="Times New Roman"/>
          <w:i/>
        </w:rPr>
        <w:t xml:space="preserve"> presente ação, </w:t>
      </w:r>
      <w:r w:rsidRPr="001D6AAF">
        <w:rPr>
          <w:rStyle w:val="jud-text"/>
          <w:rFonts w:ascii="Times New Roman" w:hAnsi="Times New Roman"/>
          <w:b/>
          <w:i/>
        </w:rPr>
        <w:t>o Plenário do Supremo Tribunal firmou os seguintes entendimentos</w:t>
      </w:r>
      <w:r w:rsidRPr="001D6AAF">
        <w:rPr>
          <w:rStyle w:val="jud-text"/>
          <w:rFonts w:ascii="Times New Roman" w:hAnsi="Times New Roman"/>
          <w:i/>
        </w:rPr>
        <w:t xml:space="preserve">: </w:t>
      </w:r>
      <w:r w:rsidRPr="001D6AAF">
        <w:rPr>
          <w:rStyle w:val="jud-text"/>
          <w:rFonts w:ascii="Times New Roman" w:hAnsi="Times New Roman"/>
          <w:b/>
          <w:i/>
        </w:rPr>
        <w:t xml:space="preserve">i) o pagamento de honorários </w:t>
      </w:r>
      <w:proofErr w:type="spellStart"/>
      <w:r w:rsidRPr="001D6AAF">
        <w:rPr>
          <w:rStyle w:val="jud-text"/>
          <w:rFonts w:ascii="Times New Roman" w:hAnsi="Times New Roman"/>
          <w:b/>
          <w:i/>
        </w:rPr>
        <w:t>sucumbenciais</w:t>
      </w:r>
      <w:proofErr w:type="spellEnd"/>
      <w:r w:rsidRPr="001D6AAF">
        <w:rPr>
          <w:rStyle w:val="jud-text"/>
          <w:rFonts w:ascii="Times New Roman" w:hAnsi="Times New Roman"/>
          <w:b/>
          <w:i/>
        </w:rPr>
        <w:t xml:space="preserve"> aos advogados públicos é constitucional; ii) o recebimento da verba é compatível com o regime de subsídios, nos termos do art. 39, § 4º, da Constituição; e iii) os honorários </w:t>
      </w:r>
      <w:proofErr w:type="spellStart"/>
      <w:r w:rsidRPr="001D6AAF">
        <w:rPr>
          <w:rStyle w:val="jud-text"/>
          <w:rFonts w:ascii="Times New Roman" w:hAnsi="Times New Roman"/>
          <w:b/>
          <w:i/>
        </w:rPr>
        <w:t>sucumbenciais</w:t>
      </w:r>
      <w:proofErr w:type="spellEnd"/>
      <w:r w:rsidRPr="001D6AAF">
        <w:rPr>
          <w:rStyle w:val="jud-text"/>
          <w:rFonts w:ascii="Times New Roman" w:hAnsi="Times New Roman"/>
          <w:b/>
          <w:i/>
        </w:rPr>
        <w:t>, somados às demais verbas remuneratórias, devem estar limitados ao teto constitucional disposto no art. 37, XI, da Constituição</w:t>
      </w:r>
      <w:r w:rsidRPr="001D6AAF">
        <w:rPr>
          <w:rStyle w:val="jud-text"/>
          <w:rFonts w:ascii="Times New Roman" w:hAnsi="Times New Roman"/>
          <w:i/>
        </w:rPr>
        <w:t xml:space="preserve"> (</w:t>
      </w:r>
      <w:proofErr w:type="spellStart"/>
      <w:r w:rsidRPr="001D6AAF">
        <w:rPr>
          <w:rStyle w:val="jud-text"/>
          <w:rFonts w:ascii="Times New Roman" w:hAnsi="Times New Roman"/>
          <w:i/>
        </w:rPr>
        <w:t>ADIs</w:t>
      </w:r>
      <w:proofErr w:type="spellEnd"/>
      <w:r w:rsidRPr="001D6AAF">
        <w:rPr>
          <w:rStyle w:val="jud-text"/>
          <w:rFonts w:ascii="Times New Roman" w:hAnsi="Times New Roman"/>
          <w:i/>
        </w:rPr>
        <w:t xml:space="preserve"> 6165, 6178, 6181, 6197, Rel. Min. Alexandre de Moraes, e ADI 6053, Rel. para acórdão Min. Alexandre de Moraes, julgadas na Sessão Virtual de 12.06.2020 a 19.06.2020). 3. Ação direta julgada parcialmente procedente, com a fixação da seguinte tese: “É constitucional o pagamento de honorários </w:t>
      </w:r>
      <w:proofErr w:type="spellStart"/>
      <w:r w:rsidRPr="001D6AAF">
        <w:rPr>
          <w:rStyle w:val="jud-text"/>
          <w:rFonts w:ascii="Times New Roman" w:hAnsi="Times New Roman"/>
          <w:i/>
        </w:rPr>
        <w:t>sucumbenciais</w:t>
      </w:r>
      <w:proofErr w:type="spellEnd"/>
      <w:r w:rsidRPr="001D6AAF">
        <w:rPr>
          <w:rStyle w:val="jud-text"/>
          <w:rFonts w:ascii="Times New Roman" w:hAnsi="Times New Roman"/>
          <w:i/>
        </w:rPr>
        <w:t xml:space="preserve"> aos advogados públicos, observando-se, porém, o limite remuneratório previsto no art. 37, XI, da Constituição”</w:t>
      </w:r>
      <w:r w:rsidRPr="001D6AAF">
        <w:rPr>
          <w:rStyle w:val="jud-text"/>
          <w:rFonts w:ascii="Times New Roman" w:hAnsi="Times New Roman"/>
        </w:rPr>
        <w:t xml:space="preserve"> (ADI 6166/DF, STF, Tribunal Pleno, Rel. Min. Edson </w:t>
      </w:r>
      <w:proofErr w:type="spellStart"/>
      <w:r w:rsidRPr="001D6AAF">
        <w:rPr>
          <w:rStyle w:val="jud-text"/>
          <w:rFonts w:ascii="Times New Roman" w:hAnsi="Times New Roman"/>
        </w:rPr>
        <w:t>Fachin</w:t>
      </w:r>
      <w:proofErr w:type="spellEnd"/>
      <w:r w:rsidRPr="001D6AAF">
        <w:rPr>
          <w:rStyle w:val="jud-text"/>
          <w:rFonts w:ascii="Times New Roman" w:hAnsi="Times New Roman"/>
        </w:rPr>
        <w:t>, j. em 08/09/2020)</w:t>
      </w:r>
      <w:r w:rsidR="00AA7D3D">
        <w:rPr>
          <w:rStyle w:val="jud-text"/>
          <w:rFonts w:ascii="Times New Roman" w:hAnsi="Times New Roman"/>
        </w:rPr>
        <w:t>.</w:t>
      </w:r>
    </w:p>
    <w:p w:rsidR="00AC54E5" w:rsidRPr="001D6AAF" w:rsidRDefault="00AC54E5" w:rsidP="00AC54E5">
      <w:pPr>
        <w:spacing w:line="360" w:lineRule="auto"/>
        <w:ind w:firstLine="1701"/>
        <w:jc w:val="both"/>
        <w:rPr>
          <w:rFonts w:ascii="Times New Roman" w:hAnsi="Times New Roman"/>
          <w:sz w:val="28"/>
          <w:szCs w:val="28"/>
        </w:rPr>
      </w:pPr>
    </w:p>
    <w:p w:rsidR="00AC54E5" w:rsidRPr="001D6AAF" w:rsidRDefault="00AC54E5" w:rsidP="00E12199">
      <w:pPr>
        <w:spacing w:line="360" w:lineRule="auto"/>
        <w:ind w:firstLine="1701"/>
        <w:jc w:val="both"/>
        <w:rPr>
          <w:rFonts w:ascii="Times New Roman" w:hAnsi="Times New Roman"/>
          <w:sz w:val="28"/>
          <w:szCs w:val="28"/>
        </w:rPr>
      </w:pPr>
      <w:r w:rsidRPr="001D6AAF">
        <w:rPr>
          <w:rFonts w:ascii="Times New Roman" w:hAnsi="Times New Roman"/>
          <w:sz w:val="28"/>
          <w:szCs w:val="28"/>
        </w:rPr>
        <w:t xml:space="preserve">Na esteira deste entendimento já consolidado, foi apreciada, pelo Plenário da </w:t>
      </w:r>
      <w:r w:rsidR="00AA7D3D">
        <w:rPr>
          <w:rFonts w:ascii="Times New Roman" w:hAnsi="Times New Roman"/>
          <w:sz w:val="28"/>
          <w:szCs w:val="28"/>
        </w:rPr>
        <w:t>Corte de Vértice</w:t>
      </w:r>
      <w:r w:rsidRPr="001D6AAF">
        <w:rPr>
          <w:rFonts w:ascii="Times New Roman" w:hAnsi="Times New Roman"/>
          <w:sz w:val="28"/>
          <w:szCs w:val="28"/>
        </w:rPr>
        <w:t xml:space="preserve">, a </w:t>
      </w:r>
      <w:r w:rsidRPr="001D6AAF">
        <w:rPr>
          <w:rFonts w:ascii="Times New Roman" w:hAnsi="Times New Roman"/>
          <w:b/>
          <w:sz w:val="28"/>
          <w:szCs w:val="28"/>
        </w:rPr>
        <w:t>Ação Direta de Inconstitucionalidade nº 6</w:t>
      </w:r>
      <w:r w:rsidR="00E12199">
        <w:rPr>
          <w:rFonts w:ascii="Times New Roman" w:hAnsi="Times New Roman"/>
          <w:b/>
          <w:sz w:val="28"/>
          <w:szCs w:val="28"/>
        </w:rPr>
        <w:t>.</w:t>
      </w:r>
      <w:r w:rsidRPr="001D6AAF">
        <w:rPr>
          <w:rFonts w:ascii="Times New Roman" w:hAnsi="Times New Roman"/>
          <w:b/>
          <w:sz w:val="28"/>
          <w:szCs w:val="28"/>
        </w:rPr>
        <w:t>183/</w:t>
      </w:r>
      <w:r w:rsidR="00AA7D3D">
        <w:rPr>
          <w:rFonts w:ascii="Times New Roman" w:hAnsi="Times New Roman"/>
          <w:b/>
          <w:sz w:val="28"/>
          <w:szCs w:val="28"/>
        </w:rPr>
        <w:t>RS</w:t>
      </w:r>
      <w:r w:rsidRPr="001D6AAF">
        <w:rPr>
          <w:rFonts w:ascii="Times New Roman" w:hAnsi="Times New Roman"/>
          <w:sz w:val="28"/>
          <w:szCs w:val="28"/>
        </w:rPr>
        <w:t xml:space="preserve">, </w:t>
      </w:r>
      <w:r w:rsidRPr="00A629A3">
        <w:rPr>
          <w:rFonts w:ascii="Times New Roman" w:hAnsi="Times New Roman"/>
          <w:b/>
          <w:bCs/>
          <w:sz w:val="28"/>
          <w:szCs w:val="28"/>
        </w:rPr>
        <w:t xml:space="preserve">que </w:t>
      </w:r>
      <w:r w:rsidRPr="001D6AAF">
        <w:rPr>
          <w:rFonts w:ascii="Times New Roman" w:hAnsi="Times New Roman"/>
          <w:b/>
          <w:sz w:val="28"/>
          <w:szCs w:val="28"/>
        </w:rPr>
        <w:t>tinha por objeto, justamente, a constitucionalidade das normas estaduais gaúchas antes transcritas</w:t>
      </w:r>
      <w:r w:rsidRPr="001D6AAF">
        <w:rPr>
          <w:rFonts w:ascii="Times New Roman" w:hAnsi="Times New Roman"/>
          <w:sz w:val="28"/>
          <w:szCs w:val="28"/>
        </w:rPr>
        <w:t xml:space="preserve">, que </w:t>
      </w:r>
      <w:r w:rsidR="00E12199">
        <w:rPr>
          <w:rFonts w:ascii="Times New Roman" w:hAnsi="Times New Roman"/>
          <w:sz w:val="28"/>
          <w:szCs w:val="28"/>
        </w:rPr>
        <w:t xml:space="preserve">tratam do citado </w:t>
      </w:r>
      <w:r w:rsidR="00E12199">
        <w:rPr>
          <w:rFonts w:ascii="Times New Roman" w:hAnsi="Times New Roman"/>
          <w:i/>
          <w:sz w:val="28"/>
          <w:szCs w:val="28"/>
        </w:rPr>
        <w:t xml:space="preserve">prêmio de produtividade </w:t>
      </w:r>
      <w:r w:rsidR="00E12199">
        <w:rPr>
          <w:rFonts w:ascii="Times New Roman" w:hAnsi="Times New Roman"/>
          <w:sz w:val="28"/>
          <w:szCs w:val="28"/>
        </w:rPr>
        <w:t xml:space="preserve">e dos honorários </w:t>
      </w:r>
      <w:proofErr w:type="spellStart"/>
      <w:r w:rsidR="00E12199">
        <w:rPr>
          <w:rFonts w:ascii="Times New Roman" w:hAnsi="Times New Roman"/>
          <w:sz w:val="28"/>
          <w:szCs w:val="28"/>
        </w:rPr>
        <w:t>sucumbenciais</w:t>
      </w:r>
      <w:proofErr w:type="spellEnd"/>
      <w:r w:rsidR="00E12199">
        <w:rPr>
          <w:rFonts w:ascii="Times New Roman" w:hAnsi="Times New Roman"/>
          <w:sz w:val="28"/>
          <w:szCs w:val="28"/>
        </w:rPr>
        <w:t xml:space="preserve"> devidos </w:t>
      </w:r>
      <w:proofErr w:type="gramStart"/>
      <w:r w:rsidR="00E12199">
        <w:rPr>
          <w:rFonts w:ascii="Times New Roman" w:hAnsi="Times New Roman"/>
          <w:sz w:val="28"/>
          <w:szCs w:val="28"/>
        </w:rPr>
        <w:t>a Procuradores</w:t>
      </w:r>
      <w:proofErr w:type="gramEnd"/>
      <w:r w:rsidR="00E12199">
        <w:rPr>
          <w:rFonts w:ascii="Times New Roman" w:hAnsi="Times New Roman"/>
          <w:sz w:val="28"/>
          <w:szCs w:val="28"/>
        </w:rPr>
        <w:t xml:space="preserve"> </w:t>
      </w:r>
      <w:r w:rsidRPr="001D6AAF">
        <w:rPr>
          <w:rFonts w:ascii="Times New Roman" w:hAnsi="Times New Roman"/>
          <w:sz w:val="28"/>
          <w:szCs w:val="28"/>
        </w:rPr>
        <w:t>do Estado do Rio Grande do Sul, em decisão assim ementada:</w:t>
      </w:r>
    </w:p>
    <w:p w:rsidR="00AC54E5" w:rsidRPr="001D6AAF" w:rsidRDefault="00AC54E5" w:rsidP="00AC54E5">
      <w:pPr>
        <w:spacing w:line="360" w:lineRule="auto"/>
        <w:ind w:firstLine="1701"/>
        <w:jc w:val="both"/>
        <w:rPr>
          <w:rFonts w:ascii="Times New Roman" w:hAnsi="Times New Roman"/>
          <w:sz w:val="28"/>
          <w:szCs w:val="28"/>
        </w:rPr>
      </w:pPr>
    </w:p>
    <w:p w:rsidR="00AC54E5" w:rsidRPr="001D6AAF" w:rsidRDefault="00AC54E5" w:rsidP="00AC54E5">
      <w:pPr>
        <w:ind w:left="1701"/>
        <w:jc w:val="both"/>
        <w:rPr>
          <w:rFonts w:ascii="Times New Roman" w:hAnsi="Times New Roman"/>
        </w:rPr>
      </w:pPr>
      <w:r w:rsidRPr="001D6AAF">
        <w:rPr>
          <w:rStyle w:val="jud-text"/>
          <w:rFonts w:ascii="Times New Roman" w:hAnsi="Times New Roman"/>
          <w:i/>
        </w:rPr>
        <w:t xml:space="preserve">AÇÃO DIRETA DE INCONSTITUCIONALIDADE. </w:t>
      </w:r>
      <w:r w:rsidRPr="001D6AAF">
        <w:rPr>
          <w:rStyle w:val="jud-text"/>
          <w:rFonts w:ascii="Times New Roman" w:hAnsi="Times New Roman"/>
          <w:b/>
          <w:i/>
        </w:rPr>
        <w:t>LEI N. 10.298/1994 DO RIO GRANDE DO SUL, DECRETOS ESTADUAIS NS. 45.685/2008 E 54.424/2018</w:t>
      </w:r>
      <w:r w:rsidRPr="001D6AAF">
        <w:rPr>
          <w:rStyle w:val="jud-text"/>
          <w:rFonts w:ascii="Times New Roman" w:hAnsi="Times New Roman"/>
          <w:i/>
        </w:rPr>
        <w:t xml:space="preserve">, E </w:t>
      </w:r>
      <w:r w:rsidRPr="00AA7D3D">
        <w:rPr>
          <w:rStyle w:val="jud-text"/>
          <w:rFonts w:ascii="Times New Roman" w:hAnsi="Times New Roman"/>
          <w:b/>
          <w:i/>
        </w:rPr>
        <w:t xml:space="preserve">RESOLUÇÃO N. 151/2019 DA PROCURADORIA-GERAL </w:t>
      </w:r>
      <w:r w:rsidRPr="00AA7D3D">
        <w:rPr>
          <w:rStyle w:val="jud-text"/>
          <w:rFonts w:ascii="Times New Roman" w:hAnsi="Times New Roman"/>
          <w:b/>
          <w:i/>
        </w:rPr>
        <w:lastRenderedPageBreak/>
        <w:t>DO RIO GRANDE DO SUL</w:t>
      </w:r>
      <w:r w:rsidRPr="001D6AAF">
        <w:rPr>
          <w:rStyle w:val="jud-text"/>
          <w:rFonts w:ascii="Times New Roman" w:hAnsi="Times New Roman"/>
          <w:i/>
        </w:rPr>
        <w:t xml:space="preserve">. </w:t>
      </w:r>
      <w:r w:rsidRPr="001D6AAF">
        <w:rPr>
          <w:rStyle w:val="jud-text"/>
          <w:rFonts w:ascii="Times New Roman" w:hAnsi="Times New Roman"/>
          <w:b/>
          <w:i/>
        </w:rPr>
        <w:t xml:space="preserve">HONORÁRIOS ADVOCATÍCIOS DE SUCUMBÊNCIA DEVIDOS A PROCURADORES ESTADUAIS. </w:t>
      </w:r>
      <w:r w:rsidRPr="005C4D53">
        <w:rPr>
          <w:rStyle w:val="jud-text"/>
          <w:rFonts w:ascii="Times New Roman" w:hAnsi="Times New Roman"/>
          <w:bCs/>
          <w:i/>
        </w:rPr>
        <w:t>COMPATIBILIDADE COM O REGIME DE SUBSÍDIO. LIMITAÇÃO AO TETO REMUNERATÓRIO CONSTITUCIONAL.</w:t>
      </w:r>
      <w:r w:rsidRPr="001D6AAF">
        <w:rPr>
          <w:rStyle w:val="jud-text"/>
          <w:rFonts w:ascii="Times New Roman" w:hAnsi="Times New Roman"/>
          <w:i/>
        </w:rPr>
        <w:t xml:space="preserve"> PRECEDENTES. </w:t>
      </w:r>
      <w:r w:rsidRPr="00A125AB">
        <w:rPr>
          <w:rStyle w:val="jud-text"/>
          <w:rFonts w:ascii="Times New Roman" w:hAnsi="Times New Roman"/>
          <w:b/>
          <w:bCs/>
          <w:i/>
        </w:rPr>
        <w:t>AÇÃO JULGADA PARCIALMENTE PROCEDENTE PARA DAR INTERPRETAÇÃO CONFORME AOS DISPOSITIVOS FIXANDO QUE OS HONORÁRIOS E O DENOMINADO PRÊMIO DE PRODUTIVIDADE DOS PROCURADORES DO ESTADO DO RIO GRANDE DO SUL SUBMETEM-SE E LIMITAM-SE PELO TETO REMUNERATÓRIO CONSTITUCIONALMENTE DEFINIDO</w:t>
      </w:r>
      <w:r w:rsidRPr="001D6AAF">
        <w:rPr>
          <w:rStyle w:val="jud-text"/>
          <w:rFonts w:ascii="Times New Roman" w:hAnsi="Times New Roman"/>
        </w:rPr>
        <w:t xml:space="preserve"> (ADI 6183/</w:t>
      </w:r>
      <w:r w:rsidR="00AA7D3D">
        <w:rPr>
          <w:rStyle w:val="jud-text"/>
          <w:rFonts w:ascii="Times New Roman" w:hAnsi="Times New Roman"/>
        </w:rPr>
        <w:t>RS</w:t>
      </w:r>
      <w:r w:rsidRPr="001D6AAF">
        <w:rPr>
          <w:rStyle w:val="jud-text"/>
          <w:rFonts w:ascii="Times New Roman" w:hAnsi="Times New Roman"/>
        </w:rPr>
        <w:t>, STF, Tribunal Pleno, Rel. Min. Cármen Lúcia, j. em 04/11/2020)</w:t>
      </w:r>
      <w:r w:rsidR="00AA7D3D">
        <w:rPr>
          <w:rStyle w:val="jud-text"/>
          <w:rFonts w:ascii="Times New Roman" w:hAnsi="Times New Roman"/>
        </w:rPr>
        <w:t>.</w:t>
      </w:r>
    </w:p>
    <w:p w:rsidR="00AC54E5" w:rsidRPr="001D6AAF" w:rsidRDefault="00AC54E5" w:rsidP="00AC54E5">
      <w:pPr>
        <w:spacing w:line="360" w:lineRule="auto"/>
        <w:ind w:firstLine="1701"/>
        <w:jc w:val="both"/>
        <w:rPr>
          <w:rFonts w:ascii="Times New Roman" w:hAnsi="Times New Roman"/>
          <w:sz w:val="28"/>
          <w:szCs w:val="28"/>
        </w:rPr>
      </w:pPr>
    </w:p>
    <w:p w:rsidR="00AC54E5" w:rsidRPr="001D6AAF" w:rsidRDefault="00AC54E5" w:rsidP="00AC54E5">
      <w:pPr>
        <w:spacing w:line="360" w:lineRule="auto"/>
        <w:ind w:firstLine="1701"/>
        <w:jc w:val="both"/>
        <w:rPr>
          <w:rFonts w:ascii="Times New Roman" w:hAnsi="Times New Roman"/>
          <w:sz w:val="28"/>
          <w:szCs w:val="28"/>
        </w:rPr>
      </w:pPr>
      <w:r w:rsidRPr="001D6AAF">
        <w:rPr>
          <w:rFonts w:ascii="Times New Roman" w:hAnsi="Times New Roman"/>
          <w:sz w:val="28"/>
          <w:szCs w:val="28"/>
        </w:rPr>
        <w:t xml:space="preserve"> </w:t>
      </w:r>
      <w:r w:rsidR="00180461">
        <w:rPr>
          <w:rFonts w:ascii="Times New Roman" w:hAnsi="Times New Roman"/>
          <w:sz w:val="28"/>
          <w:szCs w:val="28"/>
        </w:rPr>
        <w:t>O Supremo Tribunal Federal</w:t>
      </w:r>
      <w:r w:rsidRPr="001D6AAF">
        <w:rPr>
          <w:rFonts w:ascii="Times New Roman" w:hAnsi="Times New Roman"/>
          <w:sz w:val="28"/>
          <w:szCs w:val="28"/>
        </w:rPr>
        <w:t>, assim, reconheceu a constitucionalidade da percepção d</w:t>
      </w:r>
      <w:r w:rsidR="00D805D4">
        <w:rPr>
          <w:rFonts w:ascii="Times New Roman" w:hAnsi="Times New Roman"/>
          <w:sz w:val="28"/>
          <w:szCs w:val="28"/>
        </w:rPr>
        <w:t>e</w:t>
      </w:r>
      <w:r w:rsidRPr="001D6AAF">
        <w:rPr>
          <w:rFonts w:ascii="Times New Roman" w:hAnsi="Times New Roman"/>
          <w:sz w:val="28"/>
          <w:szCs w:val="28"/>
        </w:rPr>
        <w:t xml:space="preserve"> honorários </w:t>
      </w:r>
      <w:proofErr w:type="spellStart"/>
      <w:r w:rsidRPr="001D6AAF">
        <w:rPr>
          <w:rFonts w:ascii="Times New Roman" w:hAnsi="Times New Roman"/>
          <w:sz w:val="28"/>
          <w:szCs w:val="28"/>
        </w:rPr>
        <w:t>sucumbenciais</w:t>
      </w:r>
      <w:proofErr w:type="spellEnd"/>
      <w:r w:rsidRPr="001D6AAF">
        <w:rPr>
          <w:rFonts w:ascii="Times New Roman" w:hAnsi="Times New Roman"/>
          <w:sz w:val="28"/>
          <w:szCs w:val="28"/>
        </w:rPr>
        <w:t xml:space="preserve"> </w:t>
      </w:r>
      <w:r w:rsidRPr="00D805D4">
        <w:rPr>
          <w:rFonts w:ascii="Times New Roman" w:hAnsi="Times New Roman"/>
          <w:sz w:val="28"/>
          <w:szCs w:val="28"/>
        </w:rPr>
        <w:t xml:space="preserve">e do prêmio </w:t>
      </w:r>
      <w:r w:rsidR="005C4D53" w:rsidRPr="00D805D4">
        <w:rPr>
          <w:rFonts w:ascii="Times New Roman" w:hAnsi="Times New Roman"/>
          <w:sz w:val="28"/>
          <w:szCs w:val="28"/>
        </w:rPr>
        <w:t xml:space="preserve">de </w:t>
      </w:r>
      <w:r w:rsidRPr="00D805D4">
        <w:rPr>
          <w:rFonts w:ascii="Times New Roman" w:hAnsi="Times New Roman"/>
          <w:sz w:val="28"/>
          <w:szCs w:val="28"/>
        </w:rPr>
        <w:t>produtividade</w:t>
      </w:r>
      <w:r w:rsidRPr="001D6AAF">
        <w:rPr>
          <w:rFonts w:ascii="Times New Roman" w:hAnsi="Times New Roman"/>
          <w:sz w:val="28"/>
          <w:szCs w:val="28"/>
        </w:rPr>
        <w:t xml:space="preserve"> pelos Procuradores do Estado do Rio Grande do Sul, desde que tais valores se submetam ao teto constitucional, na linha do voto proferido pela eminente Relatora, Ministra Cármen Lúcia, cujos fundamentos se transcreve pela </w:t>
      </w:r>
      <w:r w:rsidR="00180461">
        <w:rPr>
          <w:rFonts w:ascii="Times New Roman" w:hAnsi="Times New Roman"/>
          <w:sz w:val="28"/>
          <w:szCs w:val="28"/>
        </w:rPr>
        <w:t>relevância para o desate da questão nestes autos examinada</w:t>
      </w:r>
      <w:r w:rsidRPr="001D6AAF">
        <w:rPr>
          <w:rFonts w:ascii="Times New Roman" w:hAnsi="Times New Roman"/>
          <w:sz w:val="28"/>
          <w:szCs w:val="28"/>
        </w:rPr>
        <w:t xml:space="preserve">: </w:t>
      </w:r>
    </w:p>
    <w:p w:rsidR="00AC54E5" w:rsidRPr="001D6AAF" w:rsidRDefault="00AC54E5" w:rsidP="00AC54E5">
      <w:pPr>
        <w:ind w:left="1701"/>
        <w:jc w:val="both"/>
        <w:rPr>
          <w:rFonts w:ascii="Times New Roman" w:hAnsi="Times New Roman"/>
          <w:i/>
        </w:rPr>
      </w:pPr>
    </w:p>
    <w:p w:rsidR="00AC54E5" w:rsidRPr="001D6AAF" w:rsidRDefault="00AC54E5" w:rsidP="00AC54E5">
      <w:pPr>
        <w:ind w:left="1701"/>
        <w:jc w:val="both"/>
        <w:rPr>
          <w:rFonts w:ascii="Times New Roman" w:hAnsi="Times New Roman"/>
          <w:i/>
        </w:rPr>
      </w:pPr>
      <w:r w:rsidRPr="001D6AAF">
        <w:rPr>
          <w:rFonts w:ascii="Times New Roman" w:hAnsi="Times New Roman"/>
          <w:i/>
        </w:rPr>
        <w:t>[...].</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b/>
          <w:bCs/>
          <w:i/>
        </w:rPr>
        <w:t xml:space="preserve">2. </w:t>
      </w:r>
      <w:r w:rsidRPr="001D6AAF">
        <w:rPr>
          <w:rFonts w:ascii="Times New Roman" w:hAnsi="Times New Roman"/>
          <w:i/>
        </w:rPr>
        <w:t>A controvérsia exposta nos autos está na destinação de honorários de sucumbência a procuradores estaduais e sua compatibilidade com o regime de subsídio previsto no § 4º do art. 39 da Constituição da República, incluído pela Emenda Constitucional n. 19/1998:</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proofErr w:type="gramStart"/>
      <w:r w:rsidRPr="001D6AAF">
        <w:rPr>
          <w:rFonts w:ascii="Times New Roman" w:eastAsia="PalatinoLinotype-Italic" w:hAnsi="Times New Roman"/>
          <w:i/>
          <w:iCs/>
        </w:rPr>
        <w:t>“Art. 39.</w:t>
      </w:r>
      <w:proofErr w:type="gramEnd"/>
      <w:r w:rsidRPr="001D6AAF">
        <w:rPr>
          <w:rFonts w:ascii="Times New Roman" w:eastAsia="PalatinoLinotype-Italic" w:hAnsi="Times New Roman"/>
          <w:i/>
          <w:iCs/>
        </w:rPr>
        <w:t xml:space="preserve"> A </w:t>
      </w:r>
      <w:r w:rsidR="008D32B7" w:rsidRPr="001D6AAF">
        <w:rPr>
          <w:rFonts w:ascii="Times New Roman" w:eastAsia="PalatinoLinotype-Italic" w:hAnsi="Times New Roman"/>
          <w:i/>
          <w:iCs/>
        </w:rPr>
        <w:t>União</w:t>
      </w:r>
      <w:r w:rsidRPr="001D6AAF">
        <w:rPr>
          <w:rFonts w:ascii="Times New Roman" w:eastAsia="PalatinoLinotype-Italic" w:hAnsi="Times New Roman"/>
          <w:i/>
          <w:iCs/>
        </w:rPr>
        <w:t xml:space="preserve">, os Estados, o Distrito Federal e os </w:t>
      </w:r>
      <w:r w:rsidR="008D32B7" w:rsidRPr="001D6AAF">
        <w:rPr>
          <w:rFonts w:ascii="Times New Roman" w:eastAsia="PalatinoLinotype-Italic" w:hAnsi="Times New Roman"/>
          <w:i/>
          <w:iCs/>
        </w:rPr>
        <w:t>Municípios</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instituirão</w:t>
      </w:r>
      <w:r w:rsidRPr="001D6AAF">
        <w:rPr>
          <w:rFonts w:ascii="Times New Roman" w:eastAsia="PalatinoLinotype-Italic" w:hAnsi="Times New Roman"/>
          <w:i/>
          <w:iCs/>
        </w:rPr>
        <w:t xml:space="preserve"> conselho de </w:t>
      </w:r>
      <w:r w:rsidR="008D32B7" w:rsidRPr="001D6AAF">
        <w:rPr>
          <w:rFonts w:ascii="Times New Roman" w:eastAsia="PalatinoLinotype-Italic" w:hAnsi="Times New Roman"/>
          <w:i/>
          <w:iCs/>
        </w:rPr>
        <w:t>política</w:t>
      </w:r>
      <w:r w:rsidRPr="001D6AAF">
        <w:rPr>
          <w:rFonts w:ascii="Times New Roman" w:eastAsia="PalatinoLinotype-Italic" w:hAnsi="Times New Roman"/>
          <w:i/>
          <w:iCs/>
        </w:rPr>
        <w:t xml:space="preserve"> de </w:t>
      </w:r>
      <w:r w:rsidR="008D32B7"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e </w:t>
      </w:r>
      <w:r w:rsidR="008D32B7"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de pessoal, integrado por servidores designados pelos respectivos Poderes.</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i/>
        </w:rPr>
        <w:t>(...)</w:t>
      </w:r>
    </w:p>
    <w:p w:rsidR="00AC54E5" w:rsidRPr="001D6AAF" w:rsidRDefault="00AC54E5" w:rsidP="00AC54E5">
      <w:pPr>
        <w:autoSpaceDE w:val="0"/>
        <w:autoSpaceDN w:val="0"/>
        <w:adjustRightInd w:val="0"/>
        <w:ind w:left="1701"/>
        <w:jc w:val="both"/>
        <w:rPr>
          <w:rFonts w:ascii="Times New Roman" w:hAnsi="Times New Roman"/>
          <w:i/>
        </w:rPr>
      </w:pPr>
      <w:proofErr w:type="gramStart"/>
      <w:r w:rsidRPr="001D6AAF">
        <w:rPr>
          <w:rFonts w:ascii="Times New Roman" w:eastAsia="PalatinoLinotype-Italic" w:hAnsi="Times New Roman"/>
          <w:i/>
          <w:iCs/>
        </w:rPr>
        <w:t xml:space="preserve">§ 4o O membro de Poder, o detentor de mandato eletivo, os Ministros de Estado e os </w:t>
      </w:r>
      <w:r w:rsidR="008D32B7" w:rsidRPr="001D6AAF">
        <w:rPr>
          <w:rFonts w:ascii="Times New Roman" w:eastAsia="PalatinoLinotype-Italic" w:hAnsi="Times New Roman"/>
          <w:i/>
          <w:iCs/>
        </w:rPr>
        <w:t>Secretários</w:t>
      </w:r>
      <w:r w:rsidRPr="001D6AAF">
        <w:rPr>
          <w:rFonts w:ascii="Times New Roman" w:eastAsia="PalatinoLinotype-Italic" w:hAnsi="Times New Roman"/>
          <w:i/>
          <w:iCs/>
        </w:rPr>
        <w:t xml:space="preserve"> Estaduais e Municipais serão remunerados exclusivamente por </w:t>
      </w:r>
      <w:r w:rsidR="00F54695" w:rsidRPr="001D6AAF">
        <w:rPr>
          <w:rFonts w:ascii="Times New Roman" w:eastAsia="PalatinoLinotype-Italic" w:hAnsi="Times New Roman"/>
          <w:i/>
          <w:iCs/>
        </w:rPr>
        <w:t>subsídio</w:t>
      </w:r>
      <w:r w:rsidRPr="001D6AAF">
        <w:rPr>
          <w:rFonts w:ascii="Times New Roman" w:eastAsia="PalatinoLinotype-Italic" w:hAnsi="Times New Roman"/>
          <w:i/>
          <w:iCs/>
        </w:rPr>
        <w:t xml:space="preserve"> fixado em parcela </w:t>
      </w:r>
      <w:r w:rsidR="008D32B7" w:rsidRPr="001D6AAF">
        <w:rPr>
          <w:rFonts w:ascii="Times New Roman" w:eastAsia="PalatinoLinotype-Italic" w:hAnsi="Times New Roman"/>
          <w:i/>
          <w:iCs/>
        </w:rPr>
        <w:t>única</w:t>
      </w:r>
      <w:r w:rsidRPr="001D6AAF">
        <w:rPr>
          <w:rFonts w:ascii="Times New Roman" w:eastAsia="PalatinoLinotype-Italic" w:hAnsi="Times New Roman"/>
          <w:i/>
          <w:iCs/>
        </w:rPr>
        <w:t xml:space="preserve">, vedado o </w:t>
      </w:r>
      <w:r w:rsidR="008D32B7" w:rsidRPr="001D6AAF">
        <w:rPr>
          <w:rFonts w:ascii="Times New Roman" w:eastAsia="PalatinoLinotype-Italic" w:hAnsi="Times New Roman"/>
          <w:i/>
          <w:iCs/>
        </w:rPr>
        <w:t>acréscimo</w:t>
      </w:r>
      <w:r w:rsidRPr="001D6AAF">
        <w:rPr>
          <w:rFonts w:ascii="Times New Roman" w:eastAsia="PalatinoLinotype-Italic" w:hAnsi="Times New Roman"/>
          <w:i/>
          <w:iCs/>
        </w:rPr>
        <w:t xml:space="preserve"> de qualquer </w:t>
      </w:r>
      <w:r w:rsidR="008D32B7" w:rsidRPr="001D6AAF">
        <w:rPr>
          <w:rFonts w:ascii="Times New Roman" w:eastAsia="PalatinoLinotype-Italic" w:hAnsi="Times New Roman"/>
          <w:i/>
          <w:iCs/>
        </w:rPr>
        <w:t>gratificação</w:t>
      </w:r>
      <w:r w:rsidRPr="001D6AAF">
        <w:rPr>
          <w:rFonts w:ascii="Times New Roman" w:eastAsia="PalatinoLinotype-Italic" w:hAnsi="Times New Roman"/>
          <w:i/>
          <w:iCs/>
        </w:rPr>
        <w:t xml:space="preserve">, </w:t>
      </w:r>
      <w:r w:rsidRPr="001D6AAF">
        <w:rPr>
          <w:rFonts w:ascii="Times New Roman" w:eastAsia="PalatinoLinotype-Italic" w:hAnsi="Times New Roman"/>
          <w:i/>
          <w:iCs/>
        </w:rPr>
        <w:lastRenderedPageBreak/>
        <w:t xml:space="preserve">adicional, abono, premio, verba de </w:t>
      </w:r>
      <w:r w:rsidR="008D32B7" w:rsidRPr="001D6AAF">
        <w:rPr>
          <w:rFonts w:ascii="Times New Roman" w:eastAsia="PalatinoLinotype-Italic" w:hAnsi="Times New Roman"/>
          <w:i/>
          <w:iCs/>
        </w:rPr>
        <w:t>representação</w:t>
      </w:r>
      <w:r w:rsidRPr="001D6AAF">
        <w:rPr>
          <w:rFonts w:ascii="Times New Roman" w:eastAsia="PalatinoLinotype-Italic" w:hAnsi="Times New Roman"/>
          <w:i/>
          <w:iCs/>
        </w:rPr>
        <w:t xml:space="preserve"> ou outra </w:t>
      </w:r>
      <w:r w:rsidR="008D32B7" w:rsidRPr="001D6AAF">
        <w:rPr>
          <w:rFonts w:ascii="Times New Roman" w:eastAsia="PalatinoLinotype-Italic" w:hAnsi="Times New Roman"/>
          <w:i/>
          <w:iCs/>
        </w:rPr>
        <w:t>espécie</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remuneratória</w:t>
      </w:r>
      <w:r w:rsidRPr="001D6AAF">
        <w:rPr>
          <w:rFonts w:ascii="Times New Roman" w:eastAsia="PalatinoLinotype-Italic" w:hAnsi="Times New Roman"/>
          <w:i/>
          <w:iCs/>
        </w:rPr>
        <w:t>, obedecido, em qualquer caso, o disposto no art. 37, X e XI”</w:t>
      </w:r>
      <w:proofErr w:type="gramEnd"/>
      <w:r w:rsidRPr="001D6AAF">
        <w:rPr>
          <w:rFonts w:ascii="Times New Roman" w:eastAsia="PalatinoLinotype-Italic" w:hAnsi="Times New Roman"/>
          <w:i/>
          <w:iCs/>
        </w:rPr>
        <w:t>.</w:t>
      </w:r>
      <w:r w:rsidRPr="001D6AAF">
        <w:rPr>
          <w:rFonts w:ascii="Times New Roman" w:hAnsi="Times New Roman"/>
          <w:i/>
        </w:rPr>
        <w:t xml:space="preserve"> Constitucional n. 19/1998, a sistemática de remuneração por subsídio aplica-se aos advogados públicos:</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“Art. 135. Os servidores integrantes das carreiras disciplinadas nas </w:t>
      </w:r>
      <w:r w:rsidR="008D32B7" w:rsidRPr="001D6AAF">
        <w:rPr>
          <w:rFonts w:ascii="Times New Roman" w:eastAsia="PalatinoLinotype-Italic" w:hAnsi="Times New Roman"/>
          <w:i/>
          <w:iCs/>
        </w:rPr>
        <w:t>Seções</w:t>
      </w:r>
      <w:r w:rsidRPr="001D6AAF">
        <w:rPr>
          <w:rFonts w:ascii="Times New Roman" w:eastAsia="PalatinoLinotype-Italic" w:hAnsi="Times New Roman"/>
          <w:i/>
          <w:iCs/>
        </w:rPr>
        <w:t xml:space="preserve"> II e III deste </w:t>
      </w:r>
      <w:r w:rsidR="00F54695" w:rsidRPr="001D6AAF">
        <w:rPr>
          <w:rFonts w:ascii="Times New Roman" w:eastAsia="PalatinoLinotype-Italic" w:hAnsi="Times New Roman"/>
          <w:i/>
          <w:iCs/>
        </w:rPr>
        <w:t>Capítulo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serão</w:t>
      </w:r>
      <w:r w:rsidRPr="001D6AAF">
        <w:rPr>
          <w:rFonts w:ascii="Times New Roman" w:eastAsia="PalatinoLinotype-Italic" w:hAnsi="Times New Roman"/>
          <w:i/>
          <w:iCs/>
        </w:rPr>
        <w:t xml:space="preserve"> remunerados na forma do art. 39, § 4o”.</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i/>
        </w:rPr>
        <w:t>Deve-se realçar que o § 4º do art. 39 não impede o pagamento de outras verbas aos servidores públicos que percebem subsídio. É legítimo, por exemplo, o pagamento dos direitos trabalhistas a todos os servidores públicos, pelo disposto no § 3º do art. 39 da Constituição, tais como o adicional noturno, o décimo terceiro salário e a remuneração pelo serviço extraordinário. Nesse sentido, José Afonso da Silva preleciona:</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 o conceito de ‘parcela </w:t>
      </w:r>
      <w:r w:rsidR="008D32B7" w:rsidRPr="001D6AAF">
        <w:rPr>
          <w:rFonts w:ascii="Times New Roman" w:eastAsia="PalatinoLinotype-Italic" w:hAnsi="Times New Roman"/>
          <w:i/>
          <w:iCs/>
        </w:rPr>
        <w:t>única</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só</w:t>
      </w:r>
      <w:r w:rsidRPr="001D6AAF">
        <w:rPr>
          <w:rFonts w:ascii="Times New Roman" w:eastAsia="PalatinoLinotype-Italic" w:hAnsi="Times New Roman"/>
          <w:i/>
          <w:iCs/>
        </w:rPr>
        <w:t xml:space="preserve"> repele os </w:t>
      </w:r>
      <w:r w:rsidR="008D32B7" w:rsidRPr="001D6AAF">
        <w:rPr>
          <w:rFonts w:ascii="Times New Roman" w:eastAsia="PalatinoLinotype-Italic" w:hAnsi="Times New Roman"/>
          <w:i/>
          <w:iCs/>
        </w:rPr>
        <w:t>acréscimos</w:t>
      </w:r>
      <w:r w:rsidRPr="001D6AAF">
        <w:rPr>
          <w:rFonts w:ascii="Times New Roman" w:eastAsia="PalatinoLinotype-Italic" w:hAnsi="Times New Roman"/>
          <w:i/>
          <w:iCs/>
        </w:rPr>
        <w:t xml:space="preserve"> </w:t>
      </w:r>
      <w:proofErr w:type="gramStart"/>
      <w:r w:rsidRPr="001D6AAF">
        <w:rPr>
          <w:rFonts w:ascii="Times New Roman" w:eastAsia="PalatinoLinotype-Italic" w:hAnsi="Times New Roman"/>
          <w:i/>
          <w:iCs/>
        </w:rPr>
        <w:t>de</w:t>
      </w:r>
      <w:proofErr w:type="gramEnd"/>
    </w:p>
    <w:p w:rsidR="00AC54E5" w:rsidRPr="001D6AAF" w:rsidRDefault="008D32B7" w:rsidP="00AC54E5">
      <w:pPr>
        <w:autoSpaceDE w:val="0"/>
        <w:autoSpaceDN w:val="0"/>
        <w:adjustRightInd w:val="0"/>
        <w:ind w:left="1701"/>
        <w:jc w:val="both"/>
        <w:rPr>
          <w:rFonts w:ascii="Times New Roman" w:hAnsi="Times New Roman"/>
          <w:i/>
        </w:rPr>
      </w:pPr>
      <w:proofErr w:type="gramStart"/>
      <w:r w:rsidRPr="001D6AAF">
        <w:rPr>
          <w:rFonts w:ascii="Times New Roman" w:eastAsia="PalatinoLinotype-Italic" w:hAnsi="Times New Roman"/>
          <w:i/>
          <w:iCs/>
        </w:rPr>
        <w:t>espécies</w:t>
      </w:r>
      <w:proofErr w:type="gramEnd"/>
      <w:r w:rsidR="00AC54E5" w:rsidRPr="001D6AAF">
        <w:rPr>
          <w:rFonts w:ascii="Times New Roman" w:eastAsia="PalatinoLinotype-Italic" w:hAnsi="Times New Roman"/>
          <w:i/>
          <w:iCs/>
        </w:rPr>
        <w:t xml:space="preserve"> </w:t>
      </w:r>
      <w:r w:rsidRPr="001D6AAF">
        <w:rPr>
          <w:rFonts w:ascii="Times New Roman" w:eastAsia="PalatinoLinotype-Italic" w:hAnsi="Times New Roman"/>
          <w:i/>
          <w:iCs/>
        </w:rPr>
        <w:t>remuneratórias</w:t>
      </w:r>
      <w:r w:rsidR="00AC54E5" w:rsidRPr="001D6AAF">
        <w:rPr>
          <w:rFonts w:ascii="Times New Roman" w:eastAsia="PalatinoLinotype-Italic" w:hAnsi="Times New Roman"/>
          <w:i/>
          <w:iCs/>
        </w:rPr>
        <w:t xml:space="preserve"> do trabalho normal do servidor. </w:t>
      </w:r>
      <w:r w:rsidRPr="001D6AAF">
        <w:rPr>
          <w:rFonts w:ascii="Times New Roman" w:eastAsia="PalatinoLinotype-Italic" w:hAnsi="Times New Roman"/>
          <w:i/>
          <w:iCs/>
        </w:rPr>
        <w:t>Não</w:t>
      </w:r>
      <w:r w:rsidR="00AC54E5" w:rsidRPr="001D6AAF">
        <w:rPr>
          <w:rFonts w:ascii="Times New Roman" w:eastAsia="PalatinoLinotype-Italic" w:hAnsi="Times New Roman"/>
          <w:i/>
          <w:iCs/>
        </w:rPr>
        <w:t xml:space="preserve"> impede que ele aufira outras verbas </w:t>
      </w:r>
      <w:r w:rsidRPr="001D6AAF">
        <w:rPr>
          <w:rFonts w:ascii="Times New Roman" w:eastAsia="PalatinoLinotype-Italic" w:hAnsi="Times New Roman"/>
          <w:i/>
          <w:iCs/>
        </w:rPr>
        <w:t>pecuniárias</w:t>
      </w:r>
      <w:r w:rsidR="00AC54E5" w:rsidRPr="001D6AAF">
        <w:rPr>
          <w:rFonts w:ascii="Times New Roman" w:eastAsia="PalatinoLinotype-Italic" w:hAnsi="Times New Roman"/>
          <w:i/>
          <w:iCs/>
        </w:rPr>
        <w:t xml:space="preserve"> que tenham fundamentos diversos, desde que consignadas em normas constitucionais. Ora, o § 3o do art. 39, remetendo ao art. 7o, manda aplicar aos servidores ocupantes de cargos </w:t>
      </w:r>
      <w:r w:rsidRPr="001D6AAF">
        <w:rPr>
          <w:rFonts w:ascii="Times New Roman" w:eastAsia="PalatinoLinotype-Italic" w:hAnsi="Times New Roman"/>
          <w:i/>
          <w:iCs/>
        </w:rPr>
        <w:t>públicos</w:t>
      </w:r>
      <w:r w:rsidR="00AC54E5" w:rsidRPr="001D6AAF">
        <w:rPr>
          <w:rFonts w:ascii="Times New Roman" w:eastAsia="PalatinoLinotype-Italic" w:hAnsi="Times New Roman"/>
          <w:i/>
          <w:iCs/>
        </w:rPr>
        <w:t xml:space="preserve"> (</w:t>
      </w:r>
      <w:r w:rsidRPr="001D6AAF">
        <w:rPr>
          <w:rFonts w:ascii="Times New Roman" w:eastAsia="PalatinoLinotype-Italic" w:hAnsi="Times New Roman"/>
          <w:i/>
          <w:iCs/>
        </w:rPr>
        <w:t>não</w:t>
      </w:r>
      <w:r w:rsidR="00AC54E5" w:rsidRPr="001D6AAF">
        <w:rPr>
          <w:rFonts w:ascii="Times New Roman" w:eastAsia="PalatinoLinotype-Italic" w:hAnsi="Times New Roman"/>
          <w:i/>
          <w:iCs/>
        </w:rPr>
        <w:t xml:space="preserve"> ocupantes de mandato eletivo, de emprego ou de </w:t>
      </w:r>
      <w:r w:rsidRPr="001D6AAF">
        <w:rPr>
          <w:rFonts w:ascii="Times New Roman" w:eastAsia="PalatinoLinotype-Italic" w:hAnsi="Times New Roman"/>
          <w:i/>
          <w:iCs/>
        </w:rPr>
        <w:t>funções</w:t>
      </w:r>
      <w:r w:rsidR="00AC54E5" w:rsidRPr="001D6AAF">
        <w:rPr>
          <w:rFonts w:ascii="Times New Roman" w:eastAsia="PalatinoLinotype-Italic" w:hAnsi="Times New Roman"/>
          <w:i/>
          <w:iCs/>
        </w:rPr>
        <w:t xml:space="preserve"> </w:t>
      </w:r>
      <w:r w:rsidR="006C2EBF" w:rsidRPr="001D6AAF">
        <w:rPr>
          <w:rFonts w:ascii="Times New Roman" w:eastAsia="PalatinoLinotype-Italic" w:hAnsi="Times New Roman"/>
          <w:i/>
          <w:iCs/>
        </w:rPr>
        <w:t>públicas</w:t>
      </w:r>
      <w:r w:rsidR="00AC54E5" w:rsidRPr="001D6AAF">
        <w:rPr>
          <w:rFonts w:ascii="Times New Roman" w:eastAsia="PalatinoLinotype-Italic" w:hAnsi="Times New Roman"/>
          <w:i/>
          <w:iCs/>
        </w:rPr>
        <w:t xml:space="preserve">) algumas vantagens </w:t>
      </w:r>
      <w:r w:rsidRPr="001D6AAF">
        <w:rPr>
          <w:rFonts w:ascii="Times New Roman" w:eastAsia="PalatinoLinotype-Italic" w:hAnsi="Times New Roman"/>
          <w:i/>
          <w:iCs/>
        </w:rPr>
        <w:t>pecuniárias</w:t>
      </w:r>
      <w:r w:rsidR="00AC54E5" w:rsidRPr="001D6AAF">
        <w:rPr>
          <w:rFonts w:ascii="Times New Roman" w:eastAsia="PalatinoLinotype-Italic" w:hAnsi="Times New Roman"/>
          <w:i/>
          <w:iCs/>
        </w:rPr>
        <w:t xml:space="preserve">, nele consignadas, que </w:t>
      </w:r>
      <w:r w:rsidRPr="001D6AAF">
        <w:rPr>
          <w:rFonts w:ascii="Times New Roman" w:eastAsia="PalatinoLinotype-Italic" w:hAnsi="Times New Roman"/>
          <w:i/>
          <w:iCs/>
        </w:rPr>
        <w:t>não</w:t>
      </w:r>
      <w:r w:rsidR="00AC54E5" w:rsidRPr="001D6AAF">
        <w:rPr>
          <w:rFonts w:ascii="Times New Roman" w:eastAsia="PalatinoLinotype-Italic" w:hAnsi="Times New Roman"/>
          <w:i/>
          <w:iCs/>
        </w:rPr>
        <w:t xml:space="preserve"> entram naqueles </w:t>
      </w:r>
      <w:r w:rsidR="006C2EBF" w:rsidRPr="001D6AAF">
        <w:rPr>
          <w:rFonts w:ascii="Times New Roman" w:eastAsia="PalatinoLinotype-Italic" w:hAnsi="Times New Roman"/>
          <w:i/>
          <w:iCs/>
        </w:rPr>
        <w:t>títulos</w:t>
      </w:r>
      <w:r w:rsidR="00AC54E5" w:rsidRPr="001D6AAF">
        <w:rPr>
          <w:rFonts w:ascii="Times New Roman" w:eastAsia="PalatinoLinotype-Italic" w:hAnsi="Times New Roman"/>
          <w:i/>
          <w:iCs/>
        </w:rPr>
        <w:t xml:space="preserve"> vedados. Essas vantagens </w:t>
      </w:r>
      <w:r w:rsidRPr="001D6AAF">
        <w:rPr>
          <w:rFonts w:ascii="Times New Roman" w:eastAsia="PalatinoLinotype-Italic" w:hAnsi="Times New Roman"/>
          <w:i/>
          <w:iCs/>
        </w:rPr>
        <w:t>são</w:t>
      </w:r>
      <w:r w:rsidR="00AC54E5" w:rsidRPr="001D6AAF">
        <w:rPr>
          <w:rFonts w:ascii="Times New Roman" w:eastAsia="PalatinoLinotype-Italic" w:hAnsi="Times New Roman"/>
          <w:i/>
          <w:iCs/>
        </w:rPr>
        <w:t xml:space="preserve">: o 13o </w:t>
      </w:r>
      <w:r w:rsidRPr="001D6AAF">
        <w:rPr>
          <w:rFonts w:ascii="Times New Roman" w:eastAsia="PalatinoLinotype-Italic" w:hAnsi="Times New Roman"/>
          <w:i/>
          <w:iCs/>
        </w:rPr>
        <w:t>salário</w:t>
      </w:r>
      <w:r w:rsidR="00AC54E5" w:rsidRPr="001D6AAF">
        <w:rPr>
          <w:rFonts w:ascii="Times New Roman" w:eastAsia="PalatinoLinotype-Italic" w:hAnsi="Times New Roman"/>
          <w:i/>
          <w:iCs/>
        </w:rPr>
        <w:t xml:space="preserve"> (art. 7o, VIII), que </w:t>
      </w:r>
      <w:r w:rsidRPr="001D6AAF">
        <w:rPr>
          <w:rFonts w:ascii="Times New Roman" w:eastAsia="PalatinoLinotype-Italic" w:hAnsi="Times New Roman"/>
          <w:i/>
          <w:iCs/>
        </w:rPr>
        <w:t>não</w:t>
      </w:r>
      <w:r w:rsidR="00AC54E5" w:rsidRPr="001D6AAF">
        <w:rPr>
          <w:rFonts w:ascii="Times New Roman" w:eastAsia="PalatinoLinotype-Italic" w:hAnsi="Times New Roman"/>
          <w:i/>
          <w:iCs/>
        </w:rPr>
        <w:t xml:space="preserve"> e </w:t>
      </w:r>
      <w:r w:rsidRPr="001D6AAF">
        <w:rPr>
          <w:rFonts w:ascii="Times New Roman" w:eastAsia="PalatinoLinotype-Italic" w:hAnsi="Times New Roman"/>
          <w:i/>
          <w:iCs/>
        </w:rPr>
        <w:t>acréscimo</w:t>
      </w:r>
      <w:r w:rsidR="00AC54E5" w:rsidRPr="001D6AAF">
        <w:rPr>
          <w:rFonts w:ascii="Times New Roman" w:eastAsia="PalatinoLinotype-Italic" w:hAnsi="Times New Roman"/>
          <w:i/>
          <w:iCs/>
        </w:rPr>
        <w:t xml:space="preserve"> </w:t>
      </w:r>
      <w:proofErr w:type="gramStart"/>
      <w:r w:rsidR="00AC54E5" w:rsidRPr="001D6AAF">
        <w:rPr>
          <w:rFonts w:ascii="Times New Roman" w:eastAsia="PalatinoLinotype-Italic" w:hAnsi="Times New Roman"/>
          <w:i/>
          <w:iCs/>
        </w:rPr>
        <w:t>a</w:t>
      </w:r>
      <w:proofErr w:type="gramEnd"/>
      <w:r w:rsidR="00AC54E5" w:rsidRPr="001D6AAF">
        <w:rPr>
          <w:rFonts w:ascii="Times New Roman" w:eastAsia="PalatinoLinotype-Italic" w:hAnsi="Times New Roman"/>
          <w:i/>
          <w:iCs/>
        </w:rPr>
        <w:t xml:space="preserve"> </w:t>
      </w:r>
      <w:r w:rsidRPr="001D6AAF">
        <w:rPr>
          <w:rFonts w:ascii="Times New Roman" w:eastAsia="PalatinoLinotype-Italic" w:hAnsi="Times New Roman"/>
          <w:i/>
          <w:iCs/>
        </w:rPr>
        <w:t>remuneração</w:t>
      </w:r>
      <w:r w:rsidR="00AC54E5" w:rsidRPr="001D6AAF">
        <w:rPr>
          <w:rFonts w:ascii="Times New Roman" w:eastAsia="PalatinoLinotype-Italic" w:hAnsi="Times New Roman"/>
          <w:i/>
          <w:iCs/>
        </w:rPr>
        <w:t xml:space="preserve"> mensal, mas um </w:t>
      </w:r>
      <w:r w:rsidRPr="001D6AAF">
        <w:rPr>
          <w:rFonts w:ascii="Times New Roman" w:eastAsia="PalatinoLinotype-Italic" w:hAnsi="Times New Roman"/>
          <w:i/>
          <w:iCs/>
        </w:rPr>
        <w:t>mês</w:t>
      </w:r>
      <w:r w:rsidR="00AC54E5" w:rsidRPr="001D6AAF">
        <w:rPr>
          <w:rFonts w:ascii="Times New Roman" w:eastAsia="PalatinoLinotype-Italic" w:hAnsi="Times New Roman"/>
          <w:i/>
          <w:iCs/>
        </w:rPr>
        <w:t xml:space="preserve"> a mais de </w:t>
      </w:r>
      <w:r w:rsidRPr="001D6AAF">
        <w:rPr>
          <w:rFonts w:ascii="Times New Roman" w:eastAsia="PalatinoLinotype-Italic" w:hAnsi="Times New Roman"/>
          <w:i/>
          <w:iCs/>
        </w:rPr>
        <w:t>salário</w:t>
      </w:r>
      <w:r w:rsidR="00AC54E5" w:rsidRPr="001D6AAF">
        <w:rPr>
          <w:rFonts w:ascii="Times New Roman" w:eastAsia="PalatinoLinotype-Italic" w:hAnsi="Times New Roman"/>
          <w:i/>
          <w:iCs/>
        </w:rPr>
        <w:t xml:space="preserve">; subsidio noturno maior do que o diurno (art. 7o, IX, que determina que a remuneração do trabalho noturno seja superior a do diurno); </w:t>
      </w:r>
      <w:r w:rsidRPr="001D6AAF">
        <w:rPr>
          <w:rFonts w:ascii="Times New Roman" w:eastAsia="PalatinoLinotype-Italic" w:hAnsi="Times New Roman"/>
          <w:i/>
          <w:iCs/>
        </w:rPr>
        <w:t>salário-família</w:t>
      </w:r>
      <w:r w:rsidR="00AC54E5" w:rsidRPr="001D6AAF">
        <w:rPr>
          <w:rFonts w:ascii="Times New Roman" w:eastAsia="PalatinoLinotype-Italic" w:hAnsi="Times New Roman"/>
          <w:i/>
          <w:iCs/>
        </w:rPr>
        <w:t xml:space="preserve"> (art. 7o, XII); subsidio de </w:t>
      </w:r>
      <w:r w:rsidRPr="001D6AAF">
        <w:rPr>
          <w:rFonts w:ascii="Times New Roman" w:eastAsia="PalatinoLinotype-Italic" w:hAnsi="Times New Roman"/>
          <w:i/>
          <w:iCs/>
        </w:rPr>
        <w:t>serviço</w:t>
      </w:r>
      <w:r w:rsidR="00AC54E5" w:rsidRPr="001D6AAF">
        <w:rPr>
          <w:rFonts w:ascii="Times New Roman" w:eastAsia="PalatinoLinotype-Italic" w:hAnsi="Times New Roman"/>
          <w:i/>
          <w:iCs/>
        </w:rPr>
        <w:t xml:space="preserve"> </w:t>
      </w:r>
      <w:r w:rsidRPr="001D6AAF">
        <w:rPr>
          <w:rFonts w:ascii="Times New Roman" w:eastAsia="PalatinoLinotype-Italic" w:hAnsi="Times New Roman"/>
          <w:i/>
          <w:iCs/>
        </w:rPr>
        <w:t>extraordinário</w:t>
      </w:r>
      <w:r w:rsidR="00AC54E5" w:rsidRPr="001D6AAF">
        <w:rPr>
          <w:rFonts w:ascii="Times New Roman" w:eastAsia="PalatinoLinotype-Italic" w:hAnsi="Times New Roman"/>
          <w:i/>
          <w:iCs/>
        </w:rPr>
        <w:t xml:space="preserve"> superior, no </w:t>
      </w:r>
      <w:r w:rsidRPr="001D6AAF">
        <w:rPr>
          <w:rFonts w:ascii="Times New Roman" w:eastAsia="PalatinoLinotype-Italic" w:hAnsi="Times New Roman"/>
          <w:i/>
          <w:iCs/>
        </w:rPr>
        <w:t>mínimo</w:t>
      </w:r>
      <w:r w:rsidR="00AC54E5" w:rsidRPr="001D6AAF">
        <w:rPr>
          <w:rFonts w:ascii="Times New Roman" w:eastAsia="PalatinoLinotype-Italic" w:hAnsi="Times New Roman"/>
          <w:i/>
          <w:iCs/>
        </w:rPr>
        <w:t xml:space="preserve">, em 50% ao do normal (art. 7o, XVII); subsidio do </w:t>
      </w:r>
      <w:r w:rsidRPr="001D6AAF">
        <w:rPr>
          <w:rFonts w:ascii="Times New Roman" w:eastAsia="PalatinoLinotype-Italic" w:hAnsi="Times New Roman"/>
          <w:i/>
          <w:iCs/>
        </w:rPr>
        <w:t>período</w:t>
      </w:r>
      <w:r w:rsidR="00AC54E5" w:rsidRPr="001D6AAF">
        <w:rPr>
          <w:rFonts w:ascii="Times New Roman" w:eastAsia="PalatinoLinotype-Italic" w:hAnsi="Times New Roman"/>
          <w:i/>
          <w:iCs/>
        </w:rPr>
        <w:t xml:space="preserve"> de </w:t>
      </w:r>
      <w:r w:rsidR="006C2EBF" w:rsidRPr="001D6AAF">
        <w:rPr>
          <w:rFonts w:ascii="Times New Roman" w:eastAsia="PalatinoLinotype-Italic" w:hAnsi="Times New Roman"/>
          <w:i/>
          <w:iCs/>
        </w:rPr>
        <w:t>férias</w:t>
      </w:r>
      <w:r w:rsidR="00AC54E5" w:rsidRPr="001D6AAF">
        <w:rPr>
          <w:rFonts w:ascii="Times New Roman" w:eastAsia="PalatinoLinotype-Italic" w:hAnsi="Times New Roman"/>
          <w:i/>
          <w:iCs/>
        </w:rPr>
        <w:t xml:space="preserve"> de pelo menos um </w:t>
      </w:r>
      <w:r w:rsidRPr="001D6AAF">
        <w:rPr>
          <w:rFonts w:ascii="Times New Roman" w:eastAsia="PalatinoLinotype-Italic" w:hAnsi="Times New Roman"/>
          <w:i/>
          <w:iCs/>
        </w:rPr>
        <w:t>terço</w:t>
      </w:r>
      <w:r w:rsidR="00AC54E5" w:rsidRPr="001D6AAF">
        <w:rPr>
          <w:rFonts w:ascii="Times New Roman" w:eastAsia="PalatinoLinotype-Italic" w:hAnsi="Times New Roman"/>
          <w:i/>
          <w:iCs/>
        </w:rPr>
        <w:t xml:space="preserve"> a mais do que o </w:t>
      </w:r>
      <w:r w:rsidRPr="001D6AAF">
        <w:rPr>
          <w:rFonts w:ascii="Times New Roman" w:eastAsia="PalatinoLinotype-Italic" w:hAnsi="Times New Roman"/>
          <w:i/>
          <w:iCs/>
        </w:rPr>
        <w:t>salário</w:t>
      </w:r>
      <w:r w:rsidR="00AC54E5" w:rsidRPr="001D6AAF">
        <w:rPr>
          <w:rFonts w:ascii="Times New Roman" w:eastAsia="PalatinoLinotype-Italic" w:hAnsi="Times New Roman"/>
          <w:i/>
          <w:iCs/>
        </w:rPr>
        <w:t xml:space="preserve"> normal (art. 7o, XVII)” </w:t>
      </w:r>
      <w:r w:rsidR="00AC54E5" w:rsidRPr="001D6AAF">
        <w:rPr>
          <w:rFonts w:ascii="Times New Roman" w:hAnsi="Times New Roman"/>
          <w:i/>
        </w:rPr>
        <w:t xml:space="preserve">(SILVA, José Afonso </w:t>
      </w:r>
      <w:proofErr w:type="spellStart"/>
      <w:r w:rsidR="00AC54E5" w:rsidRPr="001D6AAF">
        <w:rPr>
          <w:rFonts w:ascii="Times New Roman" w:hAnsi="Times New Roman"/>
          <w:i/>
        </w:rPr>
        <w:t>da.</w:t>
      </w:r>
      <w:proofErr w:type="spellEnd"/>
      <w:r w:rsidR="00AC54E5" w:rsidRPr="001D6AAF">
        <w:rPr>
          <w:rFonts w:ascii="Times New Roman" w:hAnsi="Times New Roman"/>
          <w:i/>
        </w:rPr>
        <w:t xml:space="preserve"> </w:t>
      </w:r>
      <w:r w:rsidRPr="001D6AAF">
        <w:rPr>
          <w:rFonts w:ascii="Times New Roman" w:eastAsia="PalatinoLinotype-Italic" w:hAnsi="Times New Roman"/>
          <w:i/>
          <w:iCs/>
        </w:rPr>
        <w:t>Comentário</w:t>
      </w:r>
      <w:r w:rsidR="00AC54E5" w:rsidRPr="001D6AAF">
        <w:rPr>
          <w:rFonts w:ascii="Times New Roman" w:eastAsia="PalatinoLinotype-Italic" w:hAnsi="Times New Roman"/>
          <w:i/>
          <w:iCs/>
        </w:rPr>
        <w:t xml:space="preserve"> contextual a </w:t>
      </w:r>
      <w:r w:rsidRPr="001D6AAF">
        <w:rPr>
          <w:rFonts w:ascii="Times New Roman" w:eastAsia="PalatinoLinotype-Italic" w:hAnsi="Times New Roman"/>
          <w:i/>
          <w:iCs/>
        </w:rPr>
        <w:t>Constituição</w:t>
      </w:r>
      <w:r w:rsidR="00AC54E5" w:rsidRPr="001D6AAF">
        <w:rPr>
          <w:rFonts w:ascii="Times New Roman" w:hAnsi="Times New Roman"/>
          <w:i/>
        </w:rPr>
        <w:t xml:space="preserve">. 9. ed. atual. São Paulo: Malheiros, 2014. p. 361). </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i/>
        </w:rPr>
        <w:t xml:space="preserve">Para Carlos </w:t>
      </w:r>
      <w:proofErr w:type="spellStart"/>
      <w:r w:rsidRPr="001D6AAF">
        <w:rPr>
          <w:rFonts w:ascii="Times New Roman" w:hAnsi="Times New Roman"/>
          <w:i/>
        </w:rPr>
        <w:t>Bastide</w:t>
      </w:r>
      <w:proofErr w:type="spellEnd"/>
      <w:r w:rsidRPr="001D6AAF">
        <w:rPr>
          <w:rFonts w:ascii="Times New Roman" w:hAnsi="Times New Roman"/>
          <w:i/>
        </w:rPr>
        <w:t xml:space="preserve"> </w:t>
      </w:r>
      <w:proofErr w:type="spellStart"/>
      <w:r w:rsidRPr="001D6AAF">
        <w:rPr>
          <w:rFonts w:ascii="Times New Roman" w:hAnsi="Times New Roman"/>
          <w:i/>
        </w:rPr>
        <w:t>Horbach</w:t>
      </w:r>
      <w:proofErr w:type="spellEnd"/>
      <w:r w:rsidRPr="001D6AAF">
        <w:rPr>
          <w:rFonts w:ascii="Times New Roman" w:hAnsi="Times New Roman"/>
          <w:i/>
        </w:rPr>
        <w:t>:</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hAnsi="Times New Roman"/>
          <w:i/>
        </w:rPr>
        <w:t>“</w:t>
      </w:r>
      <w:r w:rsidRPr="001D6AAF">
        <w:rPr>
          <w:rFonts w:ascii="Times New Roman" w:eastAsia="PalatinoLinotype-Italic" w:hAnsi="Times New Roman"/>
          <w:i/>
          <w:iCs/>
        </w:rPr>
        <w:t xml:space="preserve">(…) o § 4o deve ser interpretado em harmonia com o § 3o, que garante alguns direitos a </w:t>
      </w:r>
      <w:r w:rsidR="008D32B7"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especial. Por exemplo, sendo o servidor remunerado por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fará</w:t>
      </w:r>
      <w:r w:rsidRPr="001D6AAF">
        <w:rPr>
          <w:rFonts w:ascii="Times New Roman" w:eastAsia="PalatinoLinotype-Italic" w:hAnsi="Times New Roman"/>
          <w:i/>
          <w:iCs/>
        </w:rPr>
        <w:t xml:space="preserve"> jus ao direito previsto no inciso XVI do art. 7o da CF? Parece obvio que </w:t>
      </w:r>
      <w:r w:rsidR="008D32B7" w:rsidRPr="001D6AAF">
        <w:rPr>
          <w:rFonts w:ascii="Times New Roman" w:eastAsia="PalatinoLinotype-Italic" w:hAnsi="Times New Roman"/>
          <w:i/>
          <w:iCs/>
        </w:rPr>
        <w:t>fará</w:t>
      </w:r>
      <w:r w:rsidRPr="001D6AAF">
        <w:rPr>
          <w:rFonts w:ascii="Times New Roman" w:eastAsia="PalatinoLinotype-Italic" w:hAnsi="Times New Roman"/>
          <w:i/>
          <w:iCs/>
        </w:rPr>
        <w:t xml:space="preserve"> sim jus a tal </w:t>
      </w:r>
      <w:r w:rsidR="008D32B7"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extraordinária</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já</w:t>
      </w:r>
      <w:r w:rsidRPr="001D6AAF">
        <w:rPr>
          <w:rFonts w:ascii="Times New Roman" w:eastAsia="PalatinoLinotype-Italic" w:hAnsi="Times New Roman"/>
          <w:i/>
          <w:iCs/>
        </w:rPr>
        <w:t xml:space="preserve"> que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se pode interpretar o § 4o de modo a retirar todo o sentido </w:t>
      </w:r>
      <w:proofErr w:type="spellStart"/>
      <w:r w:rsidRPr="001D6AAF">
        <w:rPr>
          <w:rFonts w:ascii="Times New Roman" w:eastAsia="PalatinoLinotype-Italic" w:hAnsi="Times New Roman"/>
          <w:i/>
          <w:iCs/>
        </w:rPr>
        <w:t>protetivo</w:t>
      </w:r>
      <w:proofErr w:type="spellEnd"/>
      <w:r w:rsidRPr="001D6AAF">
        <w:rPr>
          <w:rFonts w:ascii="Times New Roman" w:eastAsia="PalatinoLinotype-Italic" w:hAnsi="Times New Roman"/>
          <w:i/>
          <w:iCs/>
        </w:rPr>
        <w:t xml:space="preserve"> dos direitos mencionados no § 3o. Desse </w:t>
      </w:r>
      <w:r w:rsidRPr="001D6AAF">
        <w:rPr>
          <w:rFonts w:ascii="Times New Roman" w:eastAsia="PalatinoLinotype-Italic" w:hAnsi="Times New Roman"/>
          <w:i/>
          <w:iCs/>
        </w:rPr>
        <w:lastRenderedPageBreak/>
        <w:t xml:space="preserve">modo, sempre que o gozo dos direitos sociais consagrados no art. 39, § 3o, do texto constitucional representarem algum </w:t>
      </w:r>
      <w:r w:rsidR="008D32B7" w:rsidRPr="001D6AAF">
        <w:rPr>
          <w:rFonts w:ascii="Times New Roman" w:eastAsia="PalatinoLinotype-Italic" w:hAnsi="Times New Roman"/>
          <w:i/>
          <w:iCs/>
        </w:rPr>
        <w:t>acréscimo</w:t>
      </w:r>
      <w:r w:rsidRPr="001D6AAF">
        <w:rPr>
          <w:rFonts w:ascii="Times New Roman" w:eastAsia="PalatinoLinotype-Italic" w:hAnsi="Times New Roman"/>
          <w:i/>
          <w:iCs/>
        </w:rPr>
        <w:t xml:space="preserve"> na </w:t>
      </w:r>
      <w:r w:rsidR="008D32B7"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do servidor, essa parcela </w:t>
      </w:r>
      <w:r w:rsidR="008D32B7" w:rsidRPr="001D6AAF">
        <w:rPr>
          <w:rFonts w:ascii="Times New Roman" w:eastAsia="PalatinoLinotype-Italic" w:hAnsi="Times New Roman"/>
          <w:i/>
          <w:iCs/>
        </w:rPr>
        <w:t>será</w:t>
      </w:r>
      <w:r w:rsidRPr="001D6AAF">
        <w:rPr>
          <w:rFonts w:ascii="Times New Roman" w:eastAsia="PalatinoLinotype-Italic" w:hAnsi="Times New Roman"/>
          <w:i/>
          <w:iCs/>
        </w:rPr>
        <w:t xml:space="preserve"> somada ao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sob pena de </w:t>
      </w:r>
      <w:r w:rsidR="008D32B7" w:rsidRPr="001D6AAF">
        <w:rPr>
          <w:rFonts w:ascii="Times New Roman" w:eastAsia="PalatinoLinotype-Italic" w:hAnsi="Times New Roman"/>
          <w:i/>
          <w:iCs/>
        </w:rPr>
        <w:t>desnaturação</w:t>
      </w:r>
      <w:r w:rsidRPr="001D6AAF">
        <w:rPr>
          <w:rFonts w:ascii="Times New Roman" w:eastAsia="PalatinoLinotype-Italic" w:hAnsi="Times New Roman"/>
          <w:i/>
          <w:iCs/>
        </w:rPr>
        <w:t xml:space="preserve"> de uma garantia expressa do trabalhador</w:t>
      </w:r>
      <w:r w:rsidRPr="001D6AAF">
        <w:rPr>
          <w:rFonts w:ascii="Times New Roman" w:eastAsia="PalatinoLinotype-Italic" w:hAnsi="Times New Roman"/>
          <w:i/>
        </w:rPr>
        <w:t xml:space="preserve">” (HORBACH, Carlos </w:t>
      </w:r>
      <w:proofErr w:type="spellStart"/>
      <w:r w:rsidRPr="001D6AAF">
        <w:rPr>
          <w:rFonts w:ascii="Times New Roman" w:eastAsia="PalatinoLinotype-Italic" w:hAnsi="Times New Roman"/>
          <w:i/>
        </w:rPr>
        <w:t>Bastide</w:t>
      </w:r>
      <w:proofErr w:type="spellEnd"/>
      <w:r w:rsidRPr="001D6AAF">
        <w:rPr>
          <w:rFonts w:ascii="Times New Roman" w:eastAsia="PalatinoLinotype-Italic" w:hAnsi="Times New Roman"/>
          <w:i/>
        </w:rPr>
        <w:t>.</w:t>
      </w:r>
      <w:proofErr w:type="gramStart"/>
      <w:r w:rsidRPr="001D6AAF">
        <w:rPr>
          <w:rFonts w:ascii="Times New Roman" w:eastAsia="PalatinoLinotype-Italic" w:hAnsi="Times New Roman"/>
          <w:i/>
        </w:rPr>
        <w:t xml:space="preserve"> </w:t>
      </w:r>
      <w:r w:rsidR="006C2EBF" w:rsidRPr="001D6AAF">
        <w:rPr>
          <w:rFonts w:ascii="Times New Roman" w:eastAsia="PalatinoLinotype-Italic" w:hAnsi="Times New Roman"/>
          <w:i/>
        </w:rPr>
        <w:t>”</w:t>
      </w:r>
      <w:proofErr w:type="gramEnd"/>
      <w:r w:rsidR="006C2EBF" w:rsidRPr="001D6AAF">
        <w:rPr>
          <w:rFonts w:ascii="Times New Roman" w:eastAsia="PalatinoLinotype-Italic" w:hAnsi="Times New Roman"/>
          <w:i/>
        </w:rPr>
        <w:t xml:space="preserve"> Comentário</w:t>
      </w:r>
      <w:r w:rsidRPr="001D6AAF">
        <w:rPr>
          <w:rFonts w:ascii="Times New Roman" w:eastAsia="PalatinoLinotype-Italic" w:hAnsi="Times New Roman"/>
          <w:i/>
        </w:rPr>
        <w:t xml:space="preserve"> ao </w:t>
      </w:r>
      <w:proofErr w:type="spellStart"/>
      <w:r w:rsidRPr="001D6AAF">
        <w:rPr>
          <w:rFonts w:ascii="Times New Roman" w:eastAsia="PalatinoLinotype-Italic" w:hAnsi="Times New Roman"/>
          <w:i/>
        </w:rPr>
        <w:t>art</w:t>
      </w:r>
      <w:proofErr w:type="spellEnd"/>
      <w:r w:rsidRPr="001D6AAF">
        <w:rPr>
          <w:rFonts w:ascii="Times New Roman" w:eastAsia="PalatinoLinotype-Italic" w:hAnsi="Times New Roman"/>
          <w:i/>
        </w:rPr>
        <w:t xml:space="preserve"> 39”. In: CANOTILHO, J. J. Gomes; MENDES, Gilmar F.; SARLET, </w:t>
      </w:r>
      <w:proofErr w:type="spellStart"/>
      <w:r w:rsidRPr="001D6AAF">
        <w:rPr>
          <w:rFonts w:ascii="Times New Roman" w:eastAsia="PalatinoLinotype-Italic" w:hAnsi="Times New Roman"/>
          <w:i/>
        </w:rPr>
        <w:t>Ingo</w:t>
      </w:r>
      <w:proofErr w:type="spellEnd"/>
      <w:r w:rsidRPr="001D6AAF">
        <w:rPr>
          <w:rFonts w:ascii="Times New Roman" w:eastAsia="PalatinoLinotype-Italic" w:hAnsi="Times New Roman"/>
          <w:i/>
        </w:rPr>
        <w:t xml:space="preserve"> W.; </w:t>
      </w:r>
      <w:proofErr w:type="spellStart"/>
      <w:r w:rsidRPr="001D6AAF">
        <w:rPr>
          <w:rFonts w:ascii="Times New Roman" w:eastAsia="PalatinoLinotype-Italic" w:hAnsi="Times New Roman"/>
          <w:i/>
        </w:rPr>
        <w:t>Streck</w:t>
      </w:r>
      <w:proofErr w:type="spellEnd"/>
      <w:r w:rsidRPr="001D6AAF">
        <w:rPr>
          <w:rFonts w:ascii="Times New Roman" w:eastAsia="PalatinoLinotype-Italic" w:hAnsi="Times New Roman"/>
          <w:i/>
        </w:rPr>
        <w:t xml:space="preserve">, </w:t>
      </w:r>
      <w:proofErr w:type="spellStart"/>
      <w:r w:rsidRPr="001D6AAF">
        <w:rPr>
          <w:rFonts w:ascii="Times New Roman" w:eastAsia="PalatinoLinotype-Italic" w:hAnsi="Times New Roman"/>
          <w:i/>
        </w:rPr>
        <w:t>Lenio</w:t>
      </w:r>
      <w:proofErr w:type="spellEnd"/>
      <w:r w:rsidRPr="001D6AAF">
        <w:rPr>
          <w:rFonts w:ascii="Times New Roman" w:eastAsia="PalatinoLinotype-Italic" w:hAnsi="Times New Roman"/>
          <w:i/>
        </w:rPr>
        <w:t xml:space="preserve"> L. (</w:t>
      </w:r>
      <w:proofErr w:type="spellStart"/>
      <w:r w:rsidRPr="001D6AAF">
        <w:rPr>
          <w:rFonts w:ascii="Times New Roman" w:eastAsia="PalatinoLinotype-Italic" w:hAnsi="Times New Roman"/>
          <w:i/>
        </w:rPr>
        <w:t>Coords</w:t>
      </w:r>
      <w:proofErr w:type="spellEnd"/>
      <w:r w:rsidRPr="001D6AAF">
        <w:rPr>
          <w:rFonts w:ascii="Times New Roman" w:eastAsia="PalatinoLinotype-Italic" w:hAnsi="Times New Roman"/>
          <w:i/>
        </w:rPr>
        <w:t xml:space="preserve">.). </w:t>
      </w:r>
      <w:r w:rsidR="008D32B7" w:rsidRPr="001D6AAF">
        <w:rPr>
          <w:rFonts w:ascii="Times New Roman" w:eastAsia="PalatinoLinotype-Italic" w:hAnsi="Times New Roman"/>
          <w:i/>
          <w:iCs/>
        </w:rPr>
        <w:t>Comentários</w:t>
      </w:r>
      <w:r w:rsidRPr="001D6AAF">
        <w:rPr>
          <w:rFonts w:ascii="Times New Roman" w:eastAsia="PalatinoLinotype-Italic" w:hAnsi="Times New Roman"/>
          <w:i/>
          <w:iCs/>
        </w:rPr>
        <w:t xml:space="preserve"> a </w:t>
      </w:r>
      <w:r w:rsidR="008D32B7"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do Brasil</w:t>
      </w:r>
      <w:r w:rsidRPr="001D6AAF">
        <w:rPr>
          <w:rFonts w:ascii="Times New Roman" w:eastAsia="PalatinoLinotype-Italic" w:hAnsi="Times New Roman"/>
          <w:i/>
        </w:rPr>
        <w:t>. São Paulo: Saraiva/</w:t>
      </w:r>
      <w:proofErr w:type="spellStart"/>
      <w:r w:rsidRPr="001D6AAF">
        <w:rPr>
          <w:rFonts w:ascii="Times New Roman" w:eastAsia="PalatinoLinotype-Italic" w:hAnsi="Times New Roman"/>
          <w:i/>
        </w:rPr>
        <w:t>Almedina</w:t>
      </w:r>
      <w:proofErr w:type="spellEnd"/>
      <w:r w:rsidRPr="001D6AAF">
        <w:rPr>
          <w:rFonts w:ascii="Times New Roman" w:eastAsia="PalatinoLinotype-Italic" w:hAnsi="Times New Roman"/>
          <w:i/>
        </w:rPr>
        <w:t>, 2013).</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i/>
        </w:rPr>
        <w:t xml:space="preserve">Este Supremo Tribunal consolidou entendimento no sentido de ser legítimo </w:t>
      </w:r>
      <w:proofErr w:type="gramStart"/>
      <w:r w:rsidRPr="001D6AAF">
        <w:rPr>
          <w:rFonts w:ascii="Times New Roman" w:eastAsia="PalatinoLinotype-Italic" w:hAnsi="Times New Roman"/>
          <w:i/>
        </w:rPr>
        <w:t>pagamento aos servidores públicos remunerados por subsídio,</w:t>
      </w:r>
      <w:proofErr w:type="gramEnd"/>
      <w:r w:rsidRPr="001D6AAF">
        <w:rPr>
          <w:rFonts w:ascii="Times New Roman" w:eastAsia="PalatinoLinotype-Italic" w:hAnsi="Times New Roman"/>
          <w:i/>
        </w:rPr>
        <w:t xml:space="preserve"> por exemplo, de vantagem remuneratória pelo desempenho de atividades extraordinárias. É o que o Plenário deste Supremo Tribunal assentou, por exemplo, no julgamento da Ação Direta de Inconstitucionalidade n. 4.941,</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i/>
        </w:rPr>
        <w:t xml:space="preserve">Relator o Ministro </w:t>
      </w:r>
      <w:proofErr w:type="spellStart"/>
      <w:r w:rsidRPr="001D6AAF">
        <w:rPr>
          <w:rFonts w:ascii="Times New Roman" w:eastAsia="PalatinoLinotype-Italic" w:hAnsi="Times New Roman"/>
          <w:i/>
        </w:rPr>
        <w:t>Teori</w:t>
      </w:r>
      <w:proofErr w:type="spellEnd"/>
      <w:r w:rsidRPr="001D6AAF">
        <w:rPr>
          <w:rFonts w:ascii="Times New Roman" w:eastAsia="PalatinoLinotype-Italic" w:hAnsi="Times New Roman"/>
          <w:i/>
        </w:rPr>
        <w:t xml:space="preserve"> Zavascki, Redator para o acórdão o Ministro Luiz </w:t>
      </w:r>
      <w:proofErr w:type="spellStart"/>
      <w:r w:rsidRPr="001D6AAF">
        <w:rPr>
          <w:rFonts w:ascii="Times New Roman" w:eastAsia="PalatinoLinotype-Italic" w:hAnsi="Times New Roman"/>
          <w:i/>
        </w:rPr>
        <w:t>Fux</w:t>
      </w:r>
      <w:proofErr w:type="spellEnd"/>
      <w:r w:rsidRPr="001D6AAF">
        <w:rPr>
          <w:rFonts w:ascii="Times New Roman" w:eastAsia="PalatinoLinotype-Italic" w:hAnsi="Times New Roman"/>
          <w:i/>
        </w:rPr>
        <w:t xml:space="preserve"> (</w:t>
      </w:r>
      <w:proofErr w:type="spellStart"/>
      <w:proofErr w:type="gramStart"/>
      <w:r w:rsidRPr="001D6AAF">
        <w:rPr>
          <w:rFonts w:ascii="Times New Roman" w:eastAsia="PalatinoLinotype-Italic" w:hAnsi="Times New Roman"/>
          <w:i/>
        </w:rPr>
        <w:t>DJe</w:t>
      </w:r>
      <w:proofErr w:type="spellEnd"/>
      <w:proofErr w:type="gramEnd"/>
      <w:r w:rsidRPr="001D6AAF">
        <w:rPr>
          <w:rFonts w:ascii="Times New Roman" w:eastAsia="PalatinoLinotype-Italic" w:hAnsi="Times New Roman"/>
          <w:i/>
        </w:rPr>
        <w:t xml:space="preserve"> 7.2.2020):</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rPr>
        <w:t>“</w:t>
      </w:r>
      <w:r w:rsidRPr="001D6AAF">
        <w:rPr>
          <w:rFonts w:ascii="Times New Roman" w:eastAsia="PalatinoLinotype-Italic" w:hAnsi="Times New Roman"/>
          <w:i/>
          <w:iCs/>
        </w:rPr>
        <w:t xml:space="preserve">ACAO DIRETA DE INCONSTITUCIONALIDADE DE LEI ESTADUAL. IMPUGNACAO GENERICA E ABSTRATA DE PARTE DA PRETENSAO. QUESTIONAMENTO </w:t>
      </w:r>
      <w:r w:rsidR="006C2EBF" w:rsidRPr="001D6AAF">
        <w:rPr>
          <w:rFonts w:ascii="Times New Roman" w:eastAsia="PalatinoLinotype-Italic" w:hAnsi="Times New Roman"/>
          <w:i/>
          <w:iCs/>
        </w:rPr>
        <w:t>ESPECÍFICO</w:t>
      </w:r>
      <w:r w:rsidRPr="001D6AAF">
        <w:rPr>
          <w:rFonts w:ascii="Times New Roman" w:eastAsia="PalatinoLinotype-Italic" w:hAnsi="Times New Roman"/>
          <w:i/>
          <w:iCs/>
        </w:rPr>
        <w:t xml:space="preserve"> DA REMUNERACAO DOS SERVIDORES REMUNERADOS POR </w:t>
      </w:r>
      <w:r w:rsidR="00F54695" w:rsidRPr="001D6AAF">
        <w:rPr>
          <w:rFonts w:ascii="Times New Roman" w:eastAsia="PalatinoLinotype-Italic" w:hAnsi="Times New Roman"/>
          <w:i/>
          <w:iCs/>
        </w:rPr>
        <w:t>SUBSÍDIO</w:t>
      </w:r>
      <w:r w:rsidRPr="001D6AAF">
        <w:rPr>
          <w:rFonts w:ascii="Times New Roman" w:eastAsia="PalatinoLinotype-Italic" w:hAnsi="Times New Roman"/>
          <w:i/>
          <w:iCs/>
        </w:rPr>
        <w:t xml:space="preserve">. CONHECIMENTO PARCIAL. </w:t>
      </w:r>
      <w:proofErr w:type="gramStart"/>
      <w:r w:rsidRPr="001D6AAF">
        <w:rPr>
          <w:rFonts w:ascii="Times New Roman" w:eastAsia="PalatinoLinotype-Italic" w:hAnsi="Times New Roman"/>
          <w:i/>
          <w:iCs/>
        </w:rPr>
        <w:t>SERVIDOR PUBLICO</w:t>
      </w:r>
      <w:proofErr w:type="gramEnd"/>
      <w:r w:rsidRPr="001D6AAF">
        <w:rPr>
          <w:rFonts w:ascii="Times New Roman" w:eastAsia="PalatinoLinotype-Italic" w:hAnsi="Times New Roman"/>
          <w:i/>
          <w:iCs/>
        </w:rPr>
        <w:t xml:space="preserve">. FUNCOES EXTRAORDINARIAS OU EM CONDICOES DIFERENCIADAS. GRATIFICACAO DE DEDICACAO EXCLUSIVA (GDE). POSSIBILIDADE DE PAGAMENTO. COMPATIBILIDADE COM O ARTIGO 39, §§ 4o e 8o, DA CONSTITUICAO FEDERAL. IMPROCEDENCIA DA ADI. (…) 4. O servidor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que exerce </w:t>
      </w:r>
      <w:r w:rsidR="008D32B7" w:rsidRPr="001D6AAF">
        <w:rPr>
          <w:rFonts w:ascii="Times New Roman" w:eastAsia="PalatinoLinotype-Italic" w:hAnsi="Times New Roman"/>
          <w:i/>
          <w:iCs/>
        </w:rPr>
        <w:t>funções</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extraordinárias</w:t>
      </w:r>
      <w:r w:rsidRPr="001D6AAF">
        <w:rPr>
          <w:rFonts w:ascii="Times New Roman" w:eastAsia="PalatinoLinotype-Italic" w:hAnsi="Times New Roman"/>
          <w:i/>
          <w:iCs/>
        </w:rPr>
        <w:t xml:space="preserve"> ou labora em </w:t>
      </w:r>
      <w:r w:rsidR="008D32B7" w:rsidRPr="001D6AAF">
        <w:rPr>
          <w:rFonts w:ascii="Times New Roman" w:eastAsia="PalatinoLinotype-Italic" w:hAnsi="Times New Roman"/>
          <w:i/>
          <w:iCs/>
        </w:rPr>
        <w:t>condições</w:t>
      </w:r>
      <w:r w:rsidRPr="001D6AAF">
        <w:rPr>
          <w:rFonts w:ascii="Times New Roman" w:eastAsia="PalatinoLinotype-Italic" w:hAnsi="Times New Roman"/>
          <w:i/>
          <w:iCs/>
        </w:rPr>
        <w:t xml:space="preserve"> diferenciadas pode receber parcela remuneratória </w:t>
      </w:r>
      <w:r w:rsidR="006C2EBF" w:rsidRPr="001D6AAF">
        <w:rPr>
          <w:rFonts w:ascii="Times New Roman" w:eastAsia="PalatinoLinotype-Italic" w:hAnsi="Times New Roman"/>
          <w:i/>
          <w:iCs/>
        </w:rPr>
        <w:t>além</w:t>
      </w:r>
      <w:r w:rsidRPr="001D6AAF">
        <w:rPr>
          <w:rFonts w:ascii="Times New Roman" w:eastAsia="PalatinoLinotype-Italic" w:hAnsi="Times New Roman"/>
          <w:i/>
          <w:iCs/>
        </w:rPr>
        <w:t xml:space="preserve"> do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5. A </w:t>
      </w:r>
      <w:r w:rsidR="008D32B7" w:rsidRPr="001D6AAF">
        <w:rPr>
          <w:rFonts w:ascii="Times New Roman" w:eastAsia="PalatinoLinotype-Italic" w:hAnsi="Times New Roman"/>
          <w:i/>
          <w:iCs/>
        </w:rPr>
        <w:t>interpretação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sistemática</w:t>
      </w:r>
      <w:r w:rsidRPr="001D6AAF">
        <w:rPr>
          <w:rFonts w:ascii="Times New Roman" w:eastAsia="PalatinoLinotype-Italic" w:hAnsi="Times New Roman"/>
          <w:i/>
          <w:iCs/>
        </w:rPr>
        <w:t xml:space="preserve"> do artigo 39, §§ 3o, 4o e 8o, da CRFB, permitem o pagamento dos direitos elencados no primeiro </w:t>
      </w:r>
      <w:r w:rsidR="008D32B7" w:rsidRPr="001D6AAF">
        <w:rPr>
          <w:rFonts w:ascii="Times New Roman" w:eastAsia="PalatinoLinotype-Italic" w:hAnsi="Times New Roman"/>
          <w:i/>
          <w:iCs/>
        </w:rPr>
        <w:t>parágrafo</w:t>
      </w:r>
      <w:r w:rsidRPr="001D6AAF">
        <w:rPr>
          <w:rFonts w:ascii="Times New Roman" w:eastAsia="PalatinoLinotype-Italic" w:hAnsi="Times New Roman"/>
          <w:i/>
          <w:iCs/>
        </w:rPr>
        <w:t xml:space="preserve"> citado. 6. O artigo 39, § 4o, da </w:t>
      </w:r>
      <w:r w:rsidR="008D32B7"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constitui </w:t>
      </w:r>
      <w:r w:rsidR="008D32B7" w:rsidRPr="001D6AAF">
        <w:rPr>
          <w:rFonts w:ascii="Times New Roman" w:eastAsia="PalatinoLinotype-Italic" w:hAnsi="Times New Roman"/>
          <w:i/>
          <w:iCs/>
        </w:rPr>
        <w:t>vedação</w:t>
      </w:r>
      <w:r w:rsidRPr="001D6AAF">
        <w:rPr>
          <w:rFonts w:ascii="Times New Roman" w:eastAsia="PalatinoLinotype-Italic" w:hAnsi="Times New Roman"/>
          <w:i/>
          <w:iCs/>
        </w:rPr>
        <w:t xml:space="preserve"> absoluta de pagamento de outras verbas </w:t>
      </w:r>
      <w:r w:rsidR="006C2EBF" w:rsidRPr="001D6AAF">
        <w:rPr>
          <w:rFonts w:ascii="Times New Roman" w:eastAsia="PalatinoLinotype-Italic" w:hAnsi="Times New Roman"/>
          <w:i/>
          <w:iCs/>
        </w:rPr>
        <w:t>além</w:t>
      </w:r>
      <w:r w:rsidRPr="001D6AAF">
        <w:rPr>
          <w:rFonts w:ascii="Times New Roman" w:eastAsia="PalatinoLinotype-Italic" w:hAnsi="Times New Roman"/>
          <w:i/>
          <w:iCs/>
        </w:rPr>
        <w:t xml:space="preserve"> do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7. A </w:t>
      </w:r>
      <w:r w:rsidR="008D32B7" w:rsidRPr="001D6AAF">
        <w:rPr>
          <w:rFonts w:ascii="Times New Roman" w:eastAsia="PalatinoLinotype-Italic" w:hAnsi="Times New Roman"/>
          <w:i/>
          <w:iCs/>
        </w:rPr>
        <w:t>gratificação</w:t>
      </w:r>
      <w:r w:rsidRPr="001D6AAF">
        <w:rPr>
          <w:rFonts w:ascii="Times New Roman" w:eastAsia="PalatinoLinotype-Italic" w:hAnsi="Times New Roman"/>
          <w:i/>
          <w:iCs/>
        </w:rPr>
        <w:t xml:space="preserve"> prevista na norma impugnada e compatível com o </w:t>
      </w:r>
      <w:r w:rsidR="006C2EBF" w:rsidRPr="001D6AAF">
        <w:rPr>
          <w:rFonts w:ascii="Times New Roman" w:eastAsia="PalatinoLinotype-Italic" w:hAnsi="Times New Roman"/>
          <w:i/>
          <w:iCs/>
        </w:rPr>
        <w:t>princípio</w:t>
      </w:r>
      <w:r w:rsidRPr="001D6AAF">
        <w:rPr>
          <w:rFonts w:ascii="Times New Roman" w:eastAsia="PalatinoLinotype-Italic" w:hAnsi="Times New Roman"/>
          <w:i/>
          <w:iCs/>
        </w:rPr>
        <w:t xml:space="preserve"> da </w:t>
      </w:r>
      <w:r w:rsidR="008D32B7" w:rsidRPr="001D6AAF">
        <w:rPr>
          <w:rFonts w:ascii="Times New Roman" w:eastAsia="PalatinoLinotype-Italic" w:hAnsi="Times New Roman"/>
          <w:i/>
          <w:iCs/>
        </w:rPr>
        <w:t>eficiência</w:t>
      </w:r>
      <w:r w:rsidRPr="001D6AAF">
        <w:rPr>
          <w:rFonts w:ascii="Times New Roman" w:eastAsia="PalatinoLinotype-Italic" w:hAnsi="Times New Roman"/>
          <w:i/>
          <w:iCs/>
        </w:rPr>
        <w:t xml:space="preserve"> administrativa (artigo 37, caput, da CRFB), uma vez que busca equacionar a </w:t>
      </w:r>
      <w:r w:rsidR="008D32B7" w:rsidRPr="001D6AAF">
        <w:rPr>
          <w:rFonts w:ascii="Times New Roman" w:eastAsia="PalatinoLinotype-Italic" w:hAnsi="Times New Roman"/>
          <w:i/>
          <w:iCs/>
        </w:rPr>
        <w:t>alocação</w:t>
      </w:r>
      <w:r w:rsidRPr="001D6AAF">
        <w:rPr>
          <w:rFonts w:ascii="Times New Roman" w:eastAsia="PalatinoLinotype-Italic" w:hAnsi="Times New Roman"/>
          <w:i/>
          <w:iCs/>
        </w:rPr>
        <w:t xml:space="preserve"> de recursos</w:t>
      </w:r>
    </w:p>
    <w:p w:rsidR="00AC54E5" w:rsidRPr="001D6AAF" w:rsidRDefault="00AC54E5" w:rsidP="00AC54E5">
      <w:pPr>
        <w:autoSpaceDE w:val="0"/>
        <w:autoSpaceDN w:val="0"/>
        <w:adjustRightInd w:val="0"/>
        <w:ind w:left="1701"/>
        <w:jc w:val="both"/>
        <w:rPr>
          <w:rFonts w:ascii="Times New Roman" w:eastAsia="PalatinoLinotype-Italic" w:hAnsi="Times New Roman"/>
          <w:i/>
        </w:rPr>
      </w:pPr>
      <w:proofErr w:type="gramStart"/>
      <w:r w:rsidRPr="001D6AAF">
        <w:rPr>
          <w:rFonts w:ascii="Times New Roman" w:eastAsia="PalatinoLinotype-Italic" w:hAnsi="Times New Roman"/>
          <w:i/>
          <w:iCs/>
        </w:rPr>
        <w:t>humanos</w:t>
      </w:r>
      <w:proofErr w:type="gramEnd"/>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disponíveis</w:t>
      </w:r>
      <w:r w:rsidRPr="001D6AAF">
        <w:rPr>
          <w:rFonts w:ascii="Times New Roman" w:eastAsia="PalatinoLinotype-Italic" w:hAnsi="Times New Roman"/>
          <w:i/>
          <w:iCs/>
        </w:rPr>
        <w:t xml:space="preserve"> para melhor atender a necessidade de serviços legalmente especificados. 8. In </w:t>
      </w:r>
      <w:proofErr w:type="spellStart"/>
      <w:r w:rsidRPr="001D6AAF">
        <w:rPr>
          <w:rFonts w:ascii="Times New Roman" w:eastAsia="PalatinoLinotype-Italic" w:hAnsi="Times New Roman"/>
          <w:i/>
          <w:iCs/>
        </w:rPr>
        <w:t>casu</w:t>
      </w:r>
      <w:proofErr w:type="spellEnd"/>
      <w:r w:rsidRPr="001D6AAF">
        <w:rPr>
          <w:rFonts w:ascii="Times New Roman" w:eastAsia="PalatinoLinotype-Italic" w:hAnsi="Times New Roman"/>
          <w:i/>
          <w:iCs/>
        </w:rPr>
        <w:t xml:space="preserve">, a </w:t>
      </w:r>
      <w:r w:rsidR="008D32B7" w:rsidRPr="001D6AAF">
        <w:rPr>
          <w:rFonts w:ascii="Times New Roman" w:eastAsia="PalatinoLinotype-Italic" w:hAnsi="Times New Roman"/>
          <w:i/>
          <w:iCs/>
        </w:rPr>
        <w:t>gratificação</w:t>
      </w:r>
      <w:r w:rsidRPr="001D6AAF">
        <w:rPr>
          <w:rFonts w:ascii="Times New Roman" w:eastAsia="PalatinoLinotype-Italic" w:hAnsi="Times New Roman"/>
          <w:i/>
          <w:iCs/>
        </w:rPr>
        <w:t xml:space="preserve"> de </w:t>
      </w:r>
      <w:r w:rsidR="008D32B7" w:rsidRPr="001D6AAF">
        <w:rPr>
          <w:rFonts w:ascii="Times New Roman" w:eastAsia="PalatinoLinotype-Italic" w:hAnsi="Times New Roman"/>
          <w:i/>
          <w:iCs/>
        </w:rPr>
        <w:t>dedicação</w:t>
      </w:r>
      <w:r w:rsidRPr="001D6AAF">
        <w:rPr>
          <w:rFonts w:ascii="Times New Roman" w:eastAsia="PalatinoLinotype-Italic" w:hAnsi="Times New Roman"/>
          <w:i/>
          <w:iCs/>
        </w:rPr>
        <w:t xml:space="preserve"> exclusiva trata de </w:t>
      </w:r>
      <w:r w:rsidR="008D32B7" w:rsidRPr="001D6AAF">
        <w:rPr>
          <w:rFonts w:ascii="Times New Roman" w:eastAsia="PalatinoLinotype-Italic" w:hAnsi="Times New Roman"/>
          <w:i/>
          <w:iCs/>
        </w:rPr>
        <w:t>situações</w:t>
      </w:r>
      <w:r w:rsidRPr="001D6AAF">
        <w:rPr>
          <w:rFonts w:ascii="Times New Roman" w:eastAsia="PalatinoLinotype-Italic" w:hAnsi="Times New Roman"/>
          <w:i/>
          <w:iCs/>
        </w:rPr>
        <w:t xml:space="preserve"> em que o servidor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desempenha atividade diferenciada a justificar o seu pagamento em paralelo ao </w:t>
      </w:r>
      <w:r w:rsidR="00252B53" w:rsidRPr="001D6AAF">
        <w:rPr>
          <w:rFonts w:ascii="Times New Roman" w:eastAsia="PalatinoLinotype-Italic" w:hAnsi="Times New Roman"/>
          <w:i/>
          <w:iCs/>
        </w:rPr>
        <w:t>subsídio</w:t>
      </w:r>
      <w:r w:rsidRPr="001D6AAF">
        <w:rPr>
          <w:rFonts w:ascii="Times New Roman" w:eastAsia="PalatinoLinotype-Italic" w:hAnsi="Times New Roman"/>
          <w:i/>
          <w:iCs/>
        </w:rPr>
        <w:t xml:space="preserve">. 9. </w:t>
      </w:r>
      <w:proofErr w:type="gramStart"/>
      <w:r w:rsidR="008D32B7" w:rsidRPr="001D6AAF">
        <w:rPr>
          <w:rFonts w:ascii="Times New Roman" w:eastAsia="PalatinoLinotype-Italic" w:hAnsi="Times New Roman"/>
          <w:i/>
          <w:iCs/>
        </w:rPr>
        <w:t>Improcedência</w:t>
      </w:r>
      <w:r w:rsidRPr="001D6AAF">
        <w:rPr>
          <w:rFonts w:ascii="Times New Roman" w:eastAsia="PalatinoLinotype-Italic" w:hAnsi="Times New Roman"/>
          <w:i/>
          <w:iCs/>
        </w:rPr>
        <w:t xml:space="preserve"> da </w:t>
      </w:r>
      <w:r w:rsidR="008D32B7" w:rsidRPr="001D6AAF">
        <w:rPr>
          <w:rFonts w:ascii="Times New Roman" w:eastAsia="PalatinoLinotype-Italic" w:hAnsi="Times New Roman"/>
          <w:i/>
          <w:iCs/>
        </w:rPr>
        <w:t>ação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lastRenderedPageBreak/>
        <w:t>declaratória</w:t>
      </w:r>
      <w:r w:rsidRPr="001D6AAF">
        <w:rPr>
          <w:rFonts w:ascii="Times New Roman" w:eastAsia="PalatinoLinotype-Italic" w:hAnsi="Times New Roman"/>
          <w:i/>
          <w:iCs/>
        </w:rPr>
        <w:t xml:space="preserve"> de inconstitucionalidade</w:t>
      </w:r>
      <w:r w:rsidRPr="001D6AAF">
        <w:rPr>
          <w:rFonts w:ascii="Times New Roman" w:eastAsia="PalatinoLinotype-Italic" w:hAnsi="Times New Roman"/>
          <w:i/>
        </w:rPr>
        <w:t>”</w:t>
      </w:r>
      <w:proofErr w:type="gramEnd"/>
      <w:r w:rsidRPr="001D6AAF">
        <w:rPr>
          <w:rFonts w:ascii="Times New Roman" w:eastAsia="PalatinoLinotype-Italic" w:hAnsi="Times New Roman"/>
          <w:i/>
        </w:rPr>
        <w:t xml:space="preserve"> (ADI n. 4.941, Relator o Ministro </w:t>
      </w:r>
      <w:proofErr w:type="spellStart"/>
      <w:r w:rsidRPr="001D6AAF">
        <w:rPr>
          <w:rFonts w:ascii="Times New Roman" w:eastAsia="PalatinoLinotype-Italic" w:hAnsi="Times New Roman"/>
          <w:i/>
        </w:rPr>
        <w:t>Teori</w:t>
      </w:r>
      <w:proofErr w:type="spellEnd"/>
      <w:r w:rsidRPr="001D6AAF">
        <w:rPr>
          <w:rFonts w:ascii="Times New Roman" w:eastAsia="PalatinoLinotype-Italic" w:hAnsi="Times New Roman"/>
          <w:i/>
        </w:rPr>
        <w:t xml:space="preserve"> Zavascki, Redator para o acórdão o Ministro Luiz </w:t>
      </w:r>
      <w:proofErr w:type="spellStart"/>
      <w:r w:rsidRPr="001D6AAF">
        <w:rPr>
          <w:rFonts w:ascii="Times New Roman" w:eastAsia="PalatinoLinotype-Italic" w:hAnsi="Times New Roman"/>
          <w:i/>
        </w:rPr>
        <w:t>Fux</w:t>
      </w:r>
      <w:proofErr w:type="spellEnd"/>
      <w:r w:rsidRPr="001D6AAF">
        <w:rPr>
          <w:rFonts w:ascii="Times New Roman" w:eastAsia="PalatinoLinotype-Italic" w:hAnsi="Times New Roman"/>
          <w:i/>
        </w:rPr>
        <w:t xml:space="preserve">, Plenário, </w:t>
      </w:r>
      <w:proofErr w:type="spellStart"/>
      <w:r w:rsidRPr="001D6AAF">
        <w:rPr>
          <w:rFonts w:ascii="Times New Roman" w:eastAsia="PalatinoLinotype-Italic" w:hAnsi="Times New Roman"/>
          <w:i/>
        </w:rPr>
        <w:t>DJe</w:t>
      </w:r>
      <w:proofErr w:type="spellEnd"/>
      <w:r w:rsidRPr="001D6AAF">
        <w:rPr>
          <w:rFonts w:ascii="Times New Roman" w:eastAsia="PalatinoLinotype-Italic" w:hAnsi="Times New Roman"/>
          <w:i/>
        </w:rPr>
        <w:t xml:space="preserve"> 7.2.2020).</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i/>
        </w:rPr>
        <w:t xml:space="preserve">Em seu voto, o Ministro </w:t>
      </w:r>
      <w:proofErr w:type="spellStart"/>
      <w:r w:rsidRPr="001D6AAF">
        <w:rPr>
          <w:rFonts w:ascii="Times New Roman" w:eastAsia="PalatinoLinotype-Italic" w:hAnsi="Times New Roman"/>
          <w:i/>
        </w:rPr>
        <w:t>Teori</w:t>
      </w:r>
      <w:proofErr w:type="spellEnd"/>
      <w:r w:rsidRPr="001D6AAF">
        <w:rPr>
          <w:rFonts w:ascii="Times New Roman" w:eastAsia="PalatinoLinotype-Italic" w:hAnsi="Times New Roman"/>
          <w:i/>
        </w:rPr>
        <w:t xml:space="preserve"> Zavascki enfatizou:</w:t>
      </w:r>
    </w:p>
    <w:p w:rsidR="00AC54E5" w:rsidRPr="00181978" w:rsidRDefault="00AC54E5" w:rsidP="00181978">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rPr>
        <w:t>“</w:t>
      </w:r>
      <w:r w:rsidRPr="001D6AAF">
        <w:rPr>
          <w:rFonts w:ascii="Times New Roman" w:eastAsia="PalatinoLinotype-Italic" w:hAnsi="Times New Roman"/>
          <w:i/>
          <w:iCs/>
        </w:rPr>
        <w:t xml:space="preserve">(…) O que o novo modelo de </w:t>
      </w:r>
      <w:r w:rsidR="00252B53" w:rsidRPr="001D6AAF">
        <w:rPr>
          <w:rFonts w:ascii="Times New Roman" w:eastAsia="PalatinoLinotype-Italic" w:hAnsi="Times New Roman"/>
          <w:i/>
          <w:iCs/>
        </w:rPr>
        <w:t>subsídio</w:t>
      </w:r>
      <w:r w:rsidRPr="001D6AAF">
        <w:rPr>
          <w:rFonts w:ascii="Times New Roman" w:eastAsia="PalatinoLinotype-Italic" w:hAnsi="Times New Roman"/>
          <w:i/>
          <w:iCs/>
        </w:rPr>
        <w:t xml:space="preserve"> busca evitar – e essa </w:t>
      </w:r>
      <w:r w:rsidR="008D32B7" w:rsidRPr="001D6AAF">
        <w:rPr>
          <w:rFonts w:ascii="Times New Roman" w:eastAsia="PalatinoLinotype-Italic" w:hAnsi="Times New Roman"/>
          <w:i/>
          <w:iCs/>
        </w:rPr>
        <w:t>visão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teleológica</w:t>
      </w:r>
      <w:r w:rsidRPr="001D6AAF">
        <w:rPr>
          <w:rFonts w:ascii="Times New Roman" w:eastAsia="PalatinoLinotype-Italic" w:hAnsi="Times New Roman"/>
          <w:i/>
          <w:iCs/>
        </w:rPr>
        <w:t xml:space="preserve"> e decisiva para delimitar seu alcance – e que atividades exercidas pelo servidor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como inerentes ao cargo que ocupa (e que </w:t>
      </w:r>
      <w:r w:rsidR="008D32B7" w:rsidRPr="001D6AAF">
        <w:rPr>
          <w:rFonts w:ascii="Times New Roman" w:eastAsia="PalatinoLinotype-Italic" w:hAnsi="Times New Roman"/>
          <w:i/>
          <w:iCs/>
        </w:rPr>
        <w:t>já</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são</w:t>
      </w:r>
      <w:r w:rsidRPr="001D6AAF">
        <w:rPr>
          <w:rFonts w:ascii="Times New Roman" w:eastAsia="PalatinoLinotype-Italic" w:hAnsi="Times New Roman"/>
          <w:i/>
          <w:iCs/>
        </w:rPr>
        <w:t xml:space="preserve"> cobertas pelo </w:t>
      </w:r>
      <w:r w:rsidR="00F54695" w:rsidRPr="001D6AAF">
        <w:rPr>
          <w:rFonts w:ascii="Times New Roman" w:eastAsia="PalatinoLinotype-Italic" w:hAnsi="Times New Roman"/>
          <w:i/>
          <w:iCs/>
        </w:rPr>
        <w:t>subsídio</w:t>
      </w:r>
      <w:r w:rsidRPr="001D6AAF">
        <w:rPr>
          <w:rFonts w:ascii="Times New Roman" w:eastAsia="PalatinoLinotype-Italic" w:hAnsi="Times New Roman"/>
          <w:i/>
          <w:iCs/>
        </w:rPr>
        <w:t xml:space="preserve">) sejam remuneradas com o </w:t>
      </w:r>
      <w:r w:rsidR="008D32B7" w:rsidRPr="001D6AAF">
        <w:rPr>
          <w:rFonts w:ascii="Times New Roman" w:eastAsia="PalatinoLinotype-Italic" w:hAnsi="Times New Roman"/>
          <w:i/>
          <w:iCs/>
        </w:rPr>
        <w:t>acréscimo</w:t>
      </w:r>
      <w:r w:rsidRPr="001D6AAF">
        <w:rPr>
          <w:rFonts w:ascii="Times New Roman" w:eastAsia="PalatinoLinotype-Italic" w:hAnsi="Times New Roman"/>
          <w:i/>
          <w:iCs/>
        </w:rPr>
        <w:t xml:space="preserve"> de qualquer outra parcela adicional. Nessa </w:t>
      </w:r>
      <w:r w:rsidR="008D32B7" w:rsidRPr="001D6AAF">
        <w:rPr>
          <w:rFonts w:ascii="Times New Roman" w:eastAsia="PalatinoLinotype-Italic" w:hAnsi="Times New Roman"/>
          <w:i/>
          <w:iCs/>
        </w:rPr>
        <w:t>compreensão</w:t>
      </w:r>
      <w:r w:rsidRPr="001D6AAF">
        <w:rPr>
          <w:rFonts w:ascii="Times New Roman" w:eastAsia="PalatinoLinotype-Italic" w:hAnsi="Times New Roman"/>
          <w:i/>
          <w:iCs/>
        </w:rPr>
        <w:t xml:space="preserve">, portanto, ficam </w:t>
      </w:r>
      <w:r w:rsidR="008D32B7" w:rsidRPr="001D6AAF">
        <w:rPr>
          <w:rFonts w:ascii="Times New Roman" w:eastAsia="PalatinoLinotype-Italic" w:hAnsi="Times New Roman"/>
          <w:i/>
          <w:iCs/>
        </w:rPr>
        <w:t>excluídos</w:t>
      </w:r>
      <w:r w:rsidRPr="001D6AAF">
        <w:rPr>
          <w:rFonts w:ascii="Times New Roman" w:eastAsia="PalatinoLinotype-Italic" w:hAnsi="Times New Roman"/>
          <w:i/>
          <w:iCs/>
        </w:rPr>
        <w:t xml:space="preserve"> dos limites impostos pela norma constitucional, em primeiro lugar, os valores que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ostentem caráter </w:t>
      </w:r>
      <w:r w:rsidR="008D32B7" w:rsidRPr="001D6AAF">
        <w:rPr>
          <w:rFonts w:ascii="Times New Roman" w:eastAsia="PalatinoLinotype-Italic" w:hAnsi="Times New Roman"/>
          <w:i/>
          <w:iCs/>
        </w:rPr>
        <w:t>remuneratório</w:t>
      </w:r>
      <w:r w:rsidRPr="001D6AAF">
        <w:rPr>
          <w:rFonts w:ascii="Times New Roman" w:eastAsia="PalatinoLinotype-Italic" w:hAnsi="Times New Roman"/>
          <w:i/>
          <w:iCs/>
        </w:rPr>
        <w:t xml:space="preserve">, como os que representem,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apenas na </w:t>
      </w:r>
      <w:r w:rsidR="00252B53" w:rsidRPr="001D6AAF">
        <w:rPr>
          <w:rFonts w:ascii="Times New Roman" w:eastAsia="PalatinoLinotype-Italic" w:hAnsi="Times New Roman"/>
          <w:i/>
          <w:iCs/>
        </w:rPr>
        <w:t>denominação,</w:t>
      </w:r>
      <w:r w:rsidRPr="001D6AAF">
        <w:rPr>
          <w:rFonts w:ascii="Times New Roman" w:eastAsia="PalatinoLinotype-Italic" w:hAnsi="Times New Roman"/>
          <w:i/>
          <w:iCs/>
        </w:rPr>
        <w:t xml:space="preserve"> mas </w:t>
      </w:r>
      <w:r w:rsidR="008D32B7" w:rsidRPr="001D6AAF">
        <w:rPr>
          <w:rFonts w:ascii="Times New Roman" w:eastAsia="PalatinoLinotype-Italic" w:hAnsi="Times New Roman"/>
          <w:i/>
          <w:iCs/>
        </w:rPr>
        <w:t>também</w:t>
      </w:r>
      <w:r w:rsidRPr="001D6AAF">
        <w:rPr>
          <w:rFonts w:ascii="Times New Roman" w:eastAsia="PalatinoLinotype-Italic" w:hAnsi="Times New Roman"/>
          <w:i/>
          <w:iCs/>
        </w:rPr>
        <w:t xml:space="preserve"> na sua </w:t>
      </w:r>
      <w:r w:rsidR="008D32B7" w:rsidRPr="001D6AAF">
        <w:rPr>
          <w:rFonts w:ascii="Times New Roman" w:eastAsia="PalatinoLinotype-Italic" w:hAnsi="Times New Roman"/>
          <w:i/>
          <w:iCs/>
        </w:rPr>
        <w:t>essência</w:t>
      </w:r>
      <w:r w:rsidRPr="001D6AAF">
        <w:rPr>
          <w:rFonts w:ascii="Times New Roman" w:eastAsia="PalatinoLinotype-Italic" w:hAnsi="Times New Roman"/>
          <w:i/>
          <w:iCs/>
        </w:rPr>
        <w:t xml:space="preserve">, natureza </w:t>
      </w:r>
      <w:r w:rsidR="008D32B7" w:rsidRPr="001D6AAF">
        <w:rPr>
          <w:rFonts w:ascii="Times New Roman" w:eastAsia="PalatinoLinotype-Italic" w:hAnsi="Times New Roman"/>
          <w:i/>
          <w:iCs/>
        </w:rPr>
        <w:t>indenizatória</w:t>
      </w:r>
      <w:r w:rsidRPr="001D6AAF">
        <w:rPr>
          <w:rFonts w:ascii="Times New Roman" w:eastAsia="PalatinoLinotype-Italic" w:hAnsi="Times New Roman"/>
          <w:i/>
          <w:iCs/>
        </w:rPr>
        <w:t xml:space="preserve"> (os quais, </w:t>
      </w:r>
      <w:r w:rsidR="006C2EBF" w:rsidRPr="001D6AAF">
        <w:rPr>
          <w:rFonts w:ascii="Times New Roman" w:eastAsia="PalatinoLinotype-Italic" w:hAnsi="Times New Roman"/>
          <w:i/>
          <w:iCs/>
        </w:rPr>
        <w:t>aliás</w:t>
      </w:r>
      <w:r w:rsidRPr="001D6AAF">
        <w:rPr>
          <w:rFonts w:ascii="Times New Roman" w:eastAsia="PalatinoLinotype-Italic" w:hAnsi="Times New Roman"/>
          <w:i/>
          <w:iCs/>
        </w:rPr>
        <w:t xml:space="preserve">, sequer </w:t>
      </w:r>
      <w:proofErr w:type="gramStart"/>
      <w:r w:rsidR="008D32B7" w:rsidRPr="001D6AAF">
        <w:rPr>
          <w:rFonts w:ascii="Times New Roman" w:eastAsia="PalatinoLinotype-Italic" w:hAnsi="Times New Roman"/>
          <w:i/>
          <w:iCs/>
        </w:rPr>
        <w:t>estão</w:t>
      </w:r>
      <w:r w:rsidRPr="001D6AAF">
        <w:rPr>
          <w:rFonts w:ascii="Times New Roman" w:eastAsia="PalatinoLinotype-Italic" w:hAnsi="Times New Roman"/>
          <w:i/>
          <w:iCs/>
        </w:rPr>
        <w:t xml:space="preserve"> sujeitos a </w:t>
      </w:r>
      <w:r w:rsidR="008D32B7" w:rsidRPr="001D6AAF">
        <w:rPr>
          <w:rFonts w:ascii="Times New Roman" w:eastAsia="PalatinoLinotype-Italic" w:hAnsi="Times New Roman"/>
          <w:i/>
          <w:iCs/>
        </w:rPr>
        <w:t>incidência</w:t>
      </w:r>
      <w:proofErr w:type="gramEnd"/>
      <w:r w:rsidRPr="001D6AAF">
        <w:rPr>
          <w:rFonts w:ascii="Times New Roman" w:eastAsia="PalatinoLinotype-Italic" w:hAnsi="Times New Roman"/>
          <w:i/>
          <w:iCs/>
        </w:rPr>
        <w:t xml:space="preserve"> do teto de </w:t>
      </w:r>
      <w:r w:rsidR="008D32B7" w:rsidRPr="001D6AAF">
        <w:rPr>
          <w:rFonts w:ascii="Times New Roman" w:eastAsia="PalatinoLinotype-Italic" w:hAnsi="Times New Roman"/>
          <w:i/>
          <w:iCs/>
        </w:rPr>
        <w:t>retribuição</w:t>
      </w:r>
      <w:r w:rsidRPr="001D6AAF">
        <w:rPr>
          <w:rFonts w:ascii="Times New Roman" w:eastAsia="PalatinoLinotype-Italic" w:hAnsi="Times New Roman"/>
          <w:i/>
          <w:iCs/>
        </w:rPr>
        <w:t xml:space="preserve">, segundo o art. 37, § 11o, da CF). Ademais, ficam </w:t>
      </w:r>
      <w:r w:rsidR="008D32B7" w:rsidRPr="001D6AAF">
        <w:rPr>
          <w:rFonts w:ascii="Times New Roman" w:eastAsia="PalatinoLinotype-Italic" w:hAnsi="Times New Roman"/>
          <w:i/>
          <w:iCs/>
        </w:rPr>
        <w:t>também</w:t>
      </w:r>
      <w:r w:rsidRPr="001D6AAF">
        <w:rPr>
          <w:rFonts w:ascii="Times New Roman" w:eastAsia="PalatinoLinotype-Italic" w:hAnsi="Times New Roman"/>
          <w:i/>
          <w:iCs/>
        </w:rPr>
        <w:t xml:space="preserve"> imunes as </w:t>
      </w:r>
      <w:r w:rsidR="008D32B7" w:rsidRPr="001D6AAF">
        <w:rPr>
          <w:rFonts w:ascii="Times New Roman" w:eastAsia="PalatinoLinotype-Italic" w:hAnsi="Times New Roman"/>
          <w:i/>
          <w:iCs/>
        </w:rPr>
        <w:t>limitações</w:t>
      </w:r>
      <w:r w:rsidRPr="001D6AAF">
        <w:rPr>
          <w:rFonts w:ascii="Times New Roman" w:eastAsia="PalatinoLinotype-Italic" w:hAnsi="Times New Roman"/>
          <w:i/>
          <w:iCs/>
        </w:rPr>
        <w:t xml:space="preserve"> do art. 39, § 4o da </w:t>
      </w:r>
      <w:r w:rsidR="008D32B7"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os valores pagos como </w:t>
      </w:r>
      <w:r w:rsidR="008D32B7" w:rsidRPr="001D6AAF">
        <w:rPr>
          <w:rFonts w:ascii="Times New Roman" w:eastAsia="PalatinoLinotype-Italic" w:hAnsi="Times New Roman"/>
          <w:i/>
          <w:iCs/>
        </w:rPr>
        <w:t>retribuição</w:t>
      </w:r>
      <w:r w:rsidRPr="001D6AAF">
        <w:rPr>
          <w:rFonts w:ascii="Times New Roman" w:eastAsia="PalatinoLinotype-Italic" w:hAnsi="Times New Roman"/>
          <w:i/>
          <w:iCs/>
        </w:rPr>
        <w:t xml:space="preserve"> por eventual </w:t>
      </w:r>
      <w:r w:rsidR="008D32B7" w:rsidRPr="001D6AAF">
        <w:rPr>
          <w:rFonts w:ascii="Times New Roman" w:eastAsia="PalatinoLinotype-Italic" w:hAnsi="Times New Roman"/>
          <w:i/>
          <w:iCs/>
        </w:rPr>
        <w:t>execução</w:t>
      </w:r>
      <w:r w:rsidRPr="001D6AAF">
        <w:rPr>
          <w:rFonts w:ascii="Times New Roman" w:eastAsia="PalatinoLinotype-Italic" w:hAnsi="Times New Roman"/>
          <w:i/>
          <w:iCs/>
        </w:rPr>
        <w:t xml:space="preserve"> de encargos especiais,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incluídos</w:t>
      </w:r>
      <w:r w:rsidRPr="001D6AAF">
        <w:rPr>
          <w:rFonts w:ascii="Times New Roman" w:eastAsia="PalatinoLinotype-Italic" w:hAnsi="Times New Roman"/>
          <w:i/>
          <w:iCs/>
        </w:rPr>
        <w:t xml:space="preserve"> no plexo das </w:t>
      </w:r>
      <w:r w:rsidR="008D32B7" w:rsidRPr="001D6AAF">
        <w:rPr>
          <w:rFonts w:ascii="Times New Roman" w:eastAsia="PalatinoLinotype-Italic" w:hAnsi="Times New Roman"/>
          <w:i/>
          <w:iCs/>
        </w:rPr>
        <w:t>atribuições</w:t>
      </w:r>
      <w:r w:rsidRPr="001D6AAF">
        <w:rPr>
          <w:rFonts w:ascii="Times New Roman" w:eastAsia="PalatinoLinotype-Italic" w:hAnsi="Times New Roman"/>
          <w:i/>
          <w:iCs/>
        </w:rPr>
        <w:t xml:space="preserve"> normais e </w:t>
      </w:r>
      <w:r w:rsidR="008D32B7" w:rsidRPr="001D6AAF">
        <w:rPr>
          <w:rFonts w:ascii="Times New Roman" w:eastAsia="PalatinoLinotype-Italic" w:hAnsi="Times New Roman"/>
          <w:i/>
          <w:iCs/>
        </w:rPr>
        <w:t>típicas</w:t>
      </w:r>
      <w:r w:rsidRPr="001D6AAF">
        <w:rPr>
          <w:rFonts w:ascii="Times New Roman" w:eastAsia="PalatinoLinotype-Italic" w:hAnsi="Times New Roman"/>
          <w:i/>
          <w:iCs/>
        </w:rPr>
        <w:t xml:space="preserve"> do cargo considerado. Essa </w:t>
      </w:r>
      <w:r w:rsidR="008D32B7" w:rsidRPr="001D6AAF">
        <w:rPr>
          <w:rFonts w:ascii="Times New Roman" w:eastAsia="PalatinoLinotype-Italic" w:hAnsi="Times New Roman"/>
          <w:i/>
          <w:iCs/>
        </w:rPr>
        <w:t>orientação</w:t>
      </w:r>
      <w:r w:rsidRPr="001D6AAF">
        <w:rPr>
          <w:rFonts w:ascii="Times New Roman" w:eastAsia="PalatinoLinotype-Italic" w:hAnsi="Times New Roman"/>
          <w:i/>
          <w:iCs/>
        </w:rPr>
        <w:t xml:space="preserve"> foi adequadamente sustentada pela Ministra Carmen Lucia em texto </w:t>
      </w:r>
      <w:r w:rsidR="008D32B7" w:rsidRPr="001D6AAF">
        <w:rPr>
          <w:rFonts w:ascii="Times New Roman" w:eastAsia="PalatinoLinotype-Italic" w:hAnsi="Times New Roman"/>
          <w:i/>
          <w:iCs/>
        </w:rPr>
        <w:t>doutrinário</w:t>
      </w:r>
      <w:r w:rsidRPr="001D6AAF">
        <w:rPr>
          <w:rFonts w:ascii="Times New Roman" w:eastAsia="PalatinoLinotype-Italic" w:hAnsi="Times New Roman"/>
          <w:i/>
          <w:iCs/>
        </w:rPr>
        <w:t>: “</w:t>
      </w:r>
      <w:r w:rsidR="006C2EBF" w:rsidRPr="001D6AAF">
        <w:rPr>
          <w:rFonts w:ascii="Times New Roman" w:eastAsia="PalatinoLinotype-Italic" w:hAnsi="Times New Roman"/>
          <w:i/>
          <w:iCs/>
        </w:rPr>
        <w:t>Daí</w:t>
      </w:r>
      <w:r w:rsidRPr="001D6AAF">
        <w:rPr>
          <w:rFonts w:ascii="Times New Roman" w:eastAsia="PalatinoLinotype-Italic" w:hAnsi="Times New Roman"/>
          <w:i/>
          <w:iCs/>
        </w:rPr>
        <w:t xml:space="preserve"> se tem que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6C2EBF" w:rsidRPr="001D6AAF">
        <w:rPr>
          <w:rFonts w:ascii="Times New Roman" w:eastAsia="PalatinoLinotype-Italic" w:hAnsi="Times New Roman"/>
          <w:i/>
          <w:iCs/>
        </w:rPr>
        <w:t>há</w:t>
      </w:r>
      <w:r w:rsidRPr="001D6AAF">
        <w:rPr>
          <w:rFonts w:ascii="Times New Roman" w:eastAsia="PalatinoLinotype-Italic" w:hAnsi="Times New Roman"/>
          <w:i/>
          <w:iCs/>
        </w:rPr>
        <w:t xml:space="preserve"> qualquer </w:t>
      </w:r>
      <w:r w:rsidR="008D32B7" w:rsidRPr="001D6AAF">
        <w:rPr>
          <w:rFonts w:ascii="Times New Roman" w:eastAsia="PalatinoLinotype-Italic" w:hAnsi="Times New Roman"/>
          <w:i/>
          <w:iCs/>
        </w:rPr>
        <w:t>proibição</w:t>
      </w:r>
      <w:r w:rsidRPr="001D6AAF">
        <w:rPr>
          <w:rFonts w:ascii="Times New Roman" w:eastAsia="PalatinoLinotype-Italic" w:hAnsi="Times New Roman"/>
          <w:i/>
          <w:iCs/>
        </w:rPr>
        <w:t xml:space="preserve"> constitucional a que o agente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descrito dentre aqueles elencados na norma do art. 39, § 4o, venha a perceber, em sua </w:t>
      </w:r>
      <w:r w:rsidR="00252B53"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em seu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outra parcela que corresponda a uma </w:t>
      </w:r>
      <w:r w:rsidR="006C2EBF" w:rsidRPr="001D6AAF">
        <w:rPr>
          <w:rFonts w:ascii="Times New Roman" w:eastAsia="PalatinoLinotype-Italic" w:hAnsi="Times New Roman"/>
          <w:i/>
          <w:iCs/>
        </w:rPr>
        <w:t>circunstância</w:t>
      </w:r>
      <w:r w:rsidRPr="001D6AAF">
        <w:rPr>
          <w:rFonts w:ascii="Times New Roman" w:eastAsia="PalatinoLinotype-Italic" w:hAnsi="Times New Roman"/>
          <w:i/>
          <w:iCs/>
        </w:rPr>
        <w:t xml:space="preserve"> </w:t>
      </w:r>
      <w:r w:rsidR="00F54695" w:rsidRPr="001D6AAF">
        <w:rPr>
          <w:rFonts w:ascii="Times New Roman" w:eastAsia="PalatinoLinotype-Italic" w:hAnsi="Times New Roman"/>
          <w:i/>
          <w:iCs/>
        </w:rPr>
        <w:t>específica</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esporádica</w:t>
      </w:r>
      <w:r w:rsidRPr="001D6AAF">
        <w:rPr>
          <w:rFonts w:ascii="Times New Roman" w:eastAsia="PalatinoLinotype-Italic" w:hAnsi="Times New Roman"/>
          <w:i/>
          <w:iCs/>
        </w:rPr>
        <w:t xml:space="preserve"> e com fundamento diverso</w:t>
      </w:r>
      <w:r w:rsidR="00181978">
        <w:rPr>
          <w:rFonts w:ascii="Times New Roman" w:eastAsia="PalatinoLinotype-Italic" w:hAnsi="Times New Roman"/>
          <w:i/>
          <w:iCs/>
        </w:rPr>
        <w:t xml:space="preserve"> </w:t>
      </w:r>
      <w:r w:rsidRPr="001D6AAF">
        <w:rPr>
          <w:rFonts w:ascii="Times New Roman" w:eastAsia="PalatinoLinotype-Italic" w:hAnsi="Times New Roman"/>
          <w:i/>
          <w:iCs/>
        </w:rPr>
        <w:t>daquele relativo ao valor ‐</w:t>
      </w:r>
      <w:r w:rsidR="008D32B7" w:rsidRPr="001D6AAF">
        <w:rPr>
          <w:rFonts w:ascii="Times New Roman" w:eastAsia="PalatinoLinotype-Italic" w:hAnsi="Times New Roman"/>
          <w:i/>
          <w:iCs/>
        </w:rPr>
        <w:t>padrão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básico</w:t>
      </w:r>
      <w:r w:rsidRPr="001D6AAF">
        <w:rPr>
          <w:rFonts w:ascii="Times New Roman" w:eastAsia="PalatinoLinotype-Italic" w:hAnsi="Times New Roman"/>
          <w:i/>
          <w:iCs/>
        </w:rPr>
        <w:t xml:space="preserve"> devido em </w:t>
      </w:r>
      <w:r w:rsidR="008D32B7" w:rsidRPr="001D6AAF">
        <w:rPr>
          <w:rFonts w:ascii="Times New Roman" w:eastAsia="PalatinoLinotype-Italic" w:hAnsi="Times New Roman"/>
          <w:i/>
          <w:iCs/>
        </w:rPr>
        <w:t>função</w:t>
      </w:r>
      <w:r w:rsidRPr="001D6AAF">
        <w:rPr>
          <w:rFonts w:ascii="Times New Roman" w:eastAsia="PalatinoLinotype-Italic" w:hAnsi="Times New Roman"/>
          <w:i/>
          <w:iCs/>
        </w:rPr>
        <w:t xml:space="preserve"> do </w:t>
      </w:r>
      <w:r w:rsidR="008D32B7"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do </w:t>
      </w:r>
      <w:r w:rsidR="00181978">
        <w:rPr>
          <w:rFonts w:ascii="Times New Roman" w:eastAsia="PalatinoLinotype-Italic" w:hAnsi="Times New Roman"/>
          <w:i/>
          <w:iCs/>
        </w:rPr>
        <w:t>órgão</w:t>
      </w:r>
      <w:r w:rsidRPr="001D6AAF">
        <w:rPr>
          <w:rFonts w:ascii="Times New Roman" w:eastAsia="PalatinoLinotype-Italic" w:hAnsi="Times New Roman"/>
          <w:i/>
          <w:iCs/>
        </w:rPr>
        <w:t xml:space="preserve">. O magistrado que participe de uma banca de concurso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para o qual se tenha fixado uma </w:t>
      </w:r>
      <w:r w:rsidR="008D32B7" w:rsidRPr="001D6AAF">
        <w:rPr>
          <w:rFonts w:ascii="Times New Roman" w:eastAsia="PalatinoLinotype-Italic" w:hAnsi="Times New Roman"/>
          <w:i/>
          <w:iCs/>
        </w:rPr>
        <w:t>gratificação</w:t>
      </w:r>
      <w:r w:rsidRPr="001D6AAF">
        <w:rPr>
          <w:rFonts w:ascii="Times New Roman" w:eastAsia="PalatinoLinotype-Italic" w:hAnsi="Times New Roman"/>
          <w:i/>
          <w:iCs/>
        </w:rPr>
        <w:t xml:space="preserve">, pode e deve perceber o ganho assim legalmente definido sem que se tenha qualquer </w:t>
      </w:r>
      <w:r w:rsidR="008D32B7" w:rsidRPr="001D6AAF">
        <w:rPr>
          <w:rFonts w:ascii="Times New Roman" w:eastAsia="PalatinoLinotype-Italic" w:hAnsi="Times New Roman"/>
          <w:i/>
          <w:iCs/>
        </w:rPr>
        <w:t>violação</w:t>
      </w:r>
      <w:r w:rsidRPr="001D6AAF">
        <w:rPr>
          <w:rFonts w:ascii="Times New Roman" w:eastAsia="PalatinoLinotype-Italic" w:hAnsi="Times New Roman"/>
          <w:i/>
          <w:iCs/>
        </w:rPr>
        <w:t xml:space="preserve"> </w:t>
      </w:r>
      <w:proofErr w:type="gramStart"/>
      <w:r w:rsidRPr="001D6AAF">
        <w:rPr>
          <w:rFonts w:ascii="Times New Roman" w:eastAsia="PalatinoLinotype-Italic" w:hAnsi="Times New Roman"/>
          <w:i/>
          <w:iCs/>
        </w:rPr>
        <w:t>a</w:t>
      </w:r>
      <w:proofErr w:type="gramEnd"/>
      <w:r w:rsidRPr="001D6AAF">
        <w:rPr>
          <w:rFonts w:ascii="Times New Roman" w:eastAsia="PalatinoLinotype-Italic" w:hAnsi="Times New Roman"/>
          <w:i/>
          <w:iCs/>
        </w:rPr>
        <w:t xml:space="preserve"> norma constitucional em foco. Do mesmo modo, o membro de Poder que seja designado para representar o seu </w:t>
      </w:r>
      <w:r w:rsidR="00181978" w:rsidRPr="001D6AAF">
        <w:rPr>
          <w:rFonts w:ascii="Times New Roman" w:eastAsia="PalatinoLinotype-Italic" w:hAnsi="Times New Roman"/>
          <w:i/>
          <w:iCs/>
        </w:rPr>
        <w:t>órgão</w:t>
      </w:r>
      <w:r w:rsidRPr="001D6AAF">
        <w:rPr>
          <w:rFonts w:ascii="Times New Roman" w:eastAsia="PalatinoLinotype-Italic" w:hAnsi="Times New Roman"/>
          <w:i/>
          <w:iCs/>
        </w:rPr>
        <w:t xml:space="preserve"> em determinada </w:t>
      </w:r>
      <w:r w:rsidR="008D32B7" w:rsidRPr="001D6AAF">
        <w:rPr>
          <w:rFonts w:ascii="Times New Roman" w:eastAsia="PalatinoLinotype-Italic" w:hAnsi="Times New Roman"/>
          <w:i/>
          <w:iCs/>
        </w:rPr>
        <w:t>situação</w:t>
      </w:r>
      <w:r w:rsidRPr="001D6AAF">
        <w:rPr>
          <w:rFonts w:ascii="Times New Roman" w:eastAsia="PalatinoLinotype-Italic" w:hAnsi="Times New Roman"/>
          <w:i/>
          <w:iCs/>
        </w:rPr>
        <w:t xml:space="preserve"> pode e deve perceber a verba de </w:t>
      </w:r>
      <w:r w:rsidR="008D32B7" w:rsidRPr="001D6AAF">
        <w:rPr>
          <w:rFonts w:ascii="Times New Roman" w:eastAsia="PalatinoLinotype-Italic" w:hAnsi="Times New Roman"/>
          <w:i/>
          <w:iCs/>
        </w:rPr>
        <w:t>representação</w:t>
      </w:r>
      <w:r w:rsidRPr="001D6AAF">
        <w:rPr>
          <w:rFonts w:ascii="Times New Roman" w:eastAsia="PalatinoLinotype-Italic" w:hAnsi="Times New Roman"/>
          <w:i/>
          <w:iCs/>
        </w:rPr>
        <w:t xml:space="preserve"> por esse </w:t>
      </w:r>
      <w:r w:rsidR="008D32B7"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O que agente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algum pode ter e a </w:t>
      </w:r>
      <w:r w:rsidR="008D32B7" w:rsidRPr="001D6AAF">
        <w:rPr>
          <w:rFonts w:ascii="Times New Roman" w:eastAsia="PalatinoLinotype-Italic" w:hAnsi="Times New Roman"/>
          <w:i/>
          <w:iCs/>
        </w:rPr>
        <w:t>fixação</w:t>
      </w:r>
      <w:r w:rsidRPr="001D6AAF">
        <w:rPr>
          <w:rFonts w:ascii="Times New Roman" w:eastAsia="PalatinoLinotype-Italic" w:hAnsi="Times New Roman"/>
          <w:i/>
          <w:iCs/>
        </w:rPr>
        <w:t xml:space="preserve"> de uma parcela de verba de </w:t>
      </w:r>
      <w:r w:rsidR="008D32B7" w:rsidRPr="001D6AAF">
        <w:rPr>
          <w:rFonts w:ascii="Times New Roman" w:eastAsia="PalatinoLinotype-Italic" w:hAnsi="Times New Roman"/>
          <w:i/>
          <w:iCs/>
        </w:rPr>
        <w:t>representação</w:t>
      </w:r>
      <w:r w:rsidRPr="001D6AAF">
        <w:rPr>
          <w:rFonts w:ascii="Times New Roman" w:eastAsia="PalatinoLinotype-Italic" w:hAnsi="Times New Roman"/>
          <w:i/>
          <w:iCs/>
        </w:rPr>
        <w:t xml:space="preserve">, ou qualquer outra, definida para compor a sua </w:t>
      </w:r>
      <w:r w:rsidR="008D32B7"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em </w:t>
      </w:r>
      <w:r w:rsidR="008D32B7" w:rsidRPr="001D6AAF">
        <w:rPr>
          <w:rFonts w:ascii="Times New Roman" w:eastAsia="PalatinoLinotype-Italic" w:hAnsi="Times New Roman"/>
          <w:i/>
          <w:iCs/>
        </w:rPr>
        <w:t>caráter</w:t>
      </w:r>
      <w:r w:rsidRPr="001D6AAF">
        <w:rPr>
          <w:rFonts w:ascii="Times New Roman" w:eastAsia="PalatinoLinotype-Italic" w:hAnsi="Times New Roman"/>
          <w:i/>
          <w:iCs/>
        </w:rPr>
        <w:t xml:space="preserve"> permanente e fixo, </w:t>
      </w:r>
      <w:r w:rsidR="006C2EBF" w:rsidRPr="001D6AAF">
        <w:rPr>
          <w:rFonts w:ascii="Times New Roman" w:eastAsia="PalatinoLinotype-Italic" w:hAnsi="Times New Roman"/>
          <w:i/>
          <w:iCs/>
        </w:rPr>
        <w:t>além</w:t>
      </w:r>
      <w:r w:rsidRPr="001D6AAF">
        <w:rPr>
          <w:rFonts w:ascii="Times New Roman" w:eastAsia="PalatinoLinotype-Italic" w:hAnsi="Times New Roman"/>
          <w:i/>
          <w:iCs/>
        </w:rPr>
        <w:t xml:space="preserve"> do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w:t>
      </w:r>
      <w:proofErr w:type="gramStart"/>
      <w:r w:rsidRPr="001D6AAF">
        <w:rPr>
          <w:rFonts w:ascii="Times New Roman" w:eastAsia="PalatinoLinotype-Italic" w:hAnsi="Times New Roman"/>
          <w:i/>
          <w:iCs/>
        </w:rPr>
        <w:t>…)”</w:t>
      </w:r>
      <w:proofErr w:type="gramEnd"/>
      <w:r w:rsidRPr="001D6AAF">
        <w:rPr>
          <w:rFonts w:ascii="Times New Roman" w:eastAsia="PalatinoLinotype-Italic" w:hAnsi="Times New Roman"/>
          <w:i/>
          <w:iCs/>
        </w:rPr>
        <w:t xml:space="preserve">. Realmente,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831FAA" w:rsidRPr="001D6AAF">
        <w:rPr>
          <w:rFonts w:ascii="Times New Roman" w:eastAsia="PalatinoLinotype-Italic" w:hAnsi="Times New Roman"/>
          <w:i/>
          <w:iCs/>
        </w:rPr>
        <w:t>há</w:t>
      </w:r>
      <w:r w:rsidRPr="001D6AAF">
        <w:rPr>
          <w:rFonts w:ascii="Times New Roman" w:eastAsia="PalatinoLinotype-Italic" w:hAnsi="Times New Roman"/>
          <w:i/>
          <w:iCs/>
        </w:rPr>
        <w:t xml:space="preserve"> no texto constitucional qualquer </w:t>
      </w:r>
      <w:r w:rsidR="008D32B7" w:rsidRPr="001D6AAF">
        <w:rPr>
          <w:rFonts w:ascii="Times New Roman" w:eastAsia="PalatinoLinotype-Italic" w:hAnsi="Times New Roman"/>
          <w:i/>
          <w:iCs/>
        </w:rPr>
        <w:t>vedação</w:t>
      </w:r>
      <w:r w:rsidRPr="001D6AAF">
        <w:rPr>
          <w:rFonts w:ascii="Times New Roman" w:eastAsia="PalatinoLinotype-Italic" w:hAnsi="Times New Roman"/>
          <w:i/>
          <w:iCs/>
        </w:rPr>
        <w:t xml:space="preserve">, explicita ou </w:t>
      </w:r>
      <w:r w:rsidR="008D32B7" w:rsidRPr="001D6AAF">
        <w:rPr>
          <w:rFonts w:ascii="Times New Roman" w:eastAsia="PalatinoLinotype-Italic" w:hAnsi="Times New Roman"/>
          <w:i/>
          <w:iCs/>
        </w:rPr>
        <w:t>implícita</w:t>
      </w:r>
      <w:r w:rsidRPr="001D6AAF">
        <w:rPr>
          <w:rFonts w:ascii="Times New Roman" w:eastAsia="PalatinoLinotype-Italic" w:hAnsi="Times New Roman"/>
          <w:i/>
          <w:iCs/>
        </w:rPr>
        <w:t xml:space="preserve">, que torne </w:t>
      </w:r>
      <w:r w:rsidR="008D32B7" w:rsidRPr="001D6AAF">
        <w:rPr>
          <w:rFonts w:ascii="Times New Roman" w:eastAsia="PalatinoLinotype-Italic" w:hAnsi="Times New Roman"/>
          <w:i/>
          <w:iCs/>
        </w:rPr>
        <w:t>ilegítima</w:t>
      </w:r>
      <w:r w:rsidRPr="001D6AAF">
        <w:rPr>
          <w:rFonts w:ascii="Times New Roman" w:eastAsia="PalatinoLinotype-Italic" w:hAnsi="Times New Roman"/>
          <w:i/>
          <w:iCs/>
        </w:rPr>
        <w:t xml:space="preserve"> a </w:t>
      </w:r>
      <w:r w:rsidR="008D32B7" w:rsidRPr="001D6AAF">
        <w:rPr>
          <w:rFonts w:ascii="Times New Roman" w:eastAsia="PalatinoLinotype-Italic" w:hAnsi="Times New Roman"/>
          <w:i/>
          <w:iCs/>
        </w:rPr>
        <w:t>percepção</w:t>
      </w:r>
      <w:r w:rsidRPr="001D6AAF">
        <w:rPr>
          <w:rFonts w:ascii="Times New Roman" w:eastAsia="PalatinoLinotype-Italic" w:hAnsi="Times New Roman"/>
          <w:i/>
          <w:iCs/>
        </w:rPr>
        <w:t xml:space="preserve"> de remuneração paga a </w:t>
      </w:r>
      <w:r w:rsidR="00181978" w:rsidRPr="001D6AAF">
        <w:rPr>
          <w:rFonts w:ascii="Times New Roman" w:eastAsia="PalatinoLinotype-Italic" w:hAnsi="Times New Roman"/>
          <w:i/>
          <w:iCs/>
        </w:rPr>
        <w:t>título</w:t>
      </w:r>
      <w:r w:rsidRPr="001D6AAF">
        <w:rPr>
          <w:rFonts w:ascii="Times New Roman" w:eastAsia="PalatinoLinotype-Italic" w:hAnsi="Times New Roman"/>
          <w:i/>
          <w:iCs/>
        </w:rPr>
        <w:t xml:space="preserve"> excepcional a quem receba </w:t>
      </w:r>
      <w:r w:rsidR="008D32B7" w:rsidRPr="001D6AAF">
        <w:rPr>
          <w:rFonts w:ascii="Times New Roman" w:eastAsia="PalatinoLinotype-Italic" w:hAnsi="Times New Roman"/>
          <w:i/>
          <w:iCs/>
        </w:rPr>
        <w:t>subsídios</w:t>
      </w:r>
      <w:r w:rsidRPr="001D6AAF">
        <w:rPr>
          <w:rFonts w:ascii="Times New Roman" w:eastAsia="PalatinoLinotype-Italic" w:hAnsi="Times New Roman"/>
          <w:i/>
          <w:iCs/>
        </w:rPr>
        <w:t xml:space="preserve">. Nada obsta, por exemplo, que agentes </w:t>
      </w:r>
      <w:r w:rsidR="008D32B7" w:rsidRPr="001D6AAF">
        <w:rPr>
          <w:rFonts w:ascii="Times New Roman" w:eastAsia="PalatinoLinotype-Italic" w:hAnsi="Times New Roman"/>
          <w:i/>
          <w:iCs/>
        </w:rPr>
        <w:t>públicos</w:t>
      </w:r>
      <w:r w:rsidRPr="001D6AAF">
        <w:rPr>
          <w:rFonts w:ascii="Times New Roman" w:eastAsia="PalatinoLinotype-Italic" w:hAnsi="Times New Roman"/>
          <w:i/>
          <w:iCs/>
        </w:rPr>
        <w:t xml:space="preserve"> remunerados por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possam exercer </w:t>
      </w:r>
      <w:r w:rsidR="008D32B7" w:rsidRPr="001D6AAF">
        <w:rPr>
          <w:rFonts w:ascii="Times New Roman" w:eastAsia="PalatinoLinotype-Italic" w:hAnsi="Times New Roman"/>
          <w:i/>
          <w:iCs/>
        </w:rPr>
        <w:t>funções</w:t>
      </w:r>
      <w:r w:rsidRPr="001D6AAF">
        <w:rPr>
          <w:rFonts w:ascii="Times New Roman" w:eastAsia="PalatinoLinotype-Italic" w:hAnsi="Times New Roman"/>
          <w:i/>
          <w:iCs/>
        </w:rPr>
        <w:t xml:space="preserve"> ou cargos de </w:t>
      </w:r>
      <w:r w:rsidR="008D32B7" w:rsidRPr="001D6AAF">
        <w:rPr>
          <w:rFonts w:ascii="Times New Roman" w:eastAsia="PalatinoLinotype-Italic" w:hAnsi="Times New Roman"/>
          <w:i/>
          <w:iCs/>
        </w:rPr>
        <w:t>confiança</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não</w:t>
      </w:r>
      <w:r w:rsidRPr="001D6AAF">
        <w:rPr>
          <w:rFonts w:ascii="Times New Roman" w:eastAsia="PalatinoLinotype-Italic" w:hAnsi="Times New Roman"/>
          <w:i/>
          <w:iCs/>
        </w:rPr>
        <w:t xml:space="preserve"> cobertos pela parcela de </w:t>
      </w:r>
      <w:r w:rsidR="006C2EBF" w:rsidRPr="001D6AAF">
        <w:rPr>
          <w:rFonts w:ascii="Times New Roman" w:eastAsia="PalatinoLinotype-Italic" w:hAnsi="Times New Roman"/>
          <w:i/>
          <w:iCs/>
        </w:rPr>
        <w:t>subsídio</w:t>
      </w:r>
      <w:r w:rsidRPr="001D6AAF">
        <w:rPr>
          <w:rFonts w:ascii="Times New Roman" w:eastAsia="PalatinoLinotype-Italic" w:hAnsi="Times New Roman"/>
          <w:i/>
          <w:iCs/>
        </w:rPr>
        <w:t xml:space="preserve">, </w:t>
      </w:r>
      <w:r w:rsidRPr="001D6AAF">
        <w:rPr>
          <w:rFonts w:ascii="Times New Roman" w:eastAsia="PalatinoLinotype-Italic" w:hAnsi="Times New Roman"/>
          <w:i/>
          <w:iCs/>
        </w:rPr>
        <w:lastRenderedPageBreak/>
        <w:t xml:space="preserve">destinados “as </w:t>
      </w:r>
      <w:r w:rsidR="008D32B7" w:rsidRPr="001D6AAF">
        <w:rPr>
          <w:rFonts w:ascii="Times New Roman" w:eastAsia="PalatinoLinotype-Italic" w:hAnsi="Times New Roman"/>
          <w:i/>
          <w:iCs/>
        </w:rPr>
        <w:t>atribuições</w:t>
      </w:r>
      <w:r w:rsidRPr="001D6AAF">
        <w:rPr>
          <w:rFonts w:ascii="Times New Roman" w:eastAsia="PalatinoLinotype-Italic" w:hAnsi="Times New Roman"/>
          <w:i/>
          <w:iCs/>
        </w:rPr>
        <w:t xml:space="preserve"> de </w:t>
      </w:r>
      <w:r w:rsidR="008D32B7" w:rsidRPr="001D6AAF">
        <w:rPr>
          <w:rFonts w:ascii="Times New Roman" w:eastAsia="PalatinoLinotype-Italic" w:hAnsi="Times New Roman"/>
          <w:i/>
          <w:iCs/>
        </w:rPr>
        <w:t>direção</w:t>
      </w:r>
      <w:r w:rsidRPr="001D6AAF">
        <w:rPr>
          <w:rFonts w:ascii="Times New Roman" w:eastAsia="PalatinoLinotype-Italic" w:hAnsi="Times New Roman"/>
          <w:i/>
          <w:iCs/>
        </w:rPr>
        <w:t xml:space="preserve">, chefia e assessoramento” (art. 37, V, da CF). Vedar a </w:t>
      </w:r>
      <w:r w:rsidR="008D32B7" w:rsidRPr="001D6AAF">
        <w:rPr>
          <w:rFonts w:ascii="Times New Roman" w:eastAsia="PalatinoLinotype-Italic" w:hAnsi="Times New Roman"/>
          <w:i/>
          <w:iCs/>
        </w:rPr>
        <w:t>percepção</w:t>
      </w:r>
      <w:r w:rsidRPr="001D6AAF">
        <w:rPr>
          <w:rFonts w:ascii="Times New Roman" w:eastAsia="PalatinoLinotype-Italic" w:hAnsi="Times New Roman"/>
          <w:i/>
          <w:iCs/>
        </w:rPr>
        <w:t xml:space="preserve"> de acréscimo </w:t>
      </w:r>
      <w:r w:rsidR="008D32B7" w:rsidRPr="001D6AAF">
        <w:rPr>
          <w:rFonts w:ascii="Times New Roman" w:eastAsia="PalatinoLinotype-Italic" w:hAnsi="Times New Roman"/>
          <w:i/>
          <w:iCs/>
        </w:rPr>
        <w:t>remuneratório</w:t>
      </w:r>
      <w:r w:rsidRPr="001D6AAF">
        <w:rPr>
          <w:rFonts w:ascii="Times New Roman" w:eastAsia="PalatinoLinotype-Italic" w:hAnsi="Times New Roman"/>
          <w:i/>
          <w:iCs/>
        </w:rPr>
        <w:t xml:space="preserve"> pelo </w:t>
      </w:r>
      <w:r w:rsidR="008D32B7"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de </w:t>
      </w:r>
      <w:r w:rsidR="008D32B7" w:rsidRPr="001D6AAF">
        <w:rPr>
          <w:rFonts w:ascii="Times New Roman" w:eastAsia="PalatinoLinotype-Italic" w:hAnsi="Times New Roman"/>
          <w:i/>
          <w:iCs/>
        </w:rPr>
        <w:t>funções</w:t>
      </w:r>
      <w:r w:rsidRPr="001D6AAF">
        <w:rPr>
          <w:rFonts w:ascii="Times New Roman" w:eastAsia="PalatinoLinotype-Italic" w:hAnsi="Times New Roman"/>
          <w:i/>
          <w:iCs/>
        </w:rPr>
        <w:t xml:space="preserve"> de </w:t>
      </w:r>
      <w:r w:rsidR="008D32B7" w:rsidRPr="001D6AAF">
        <w:rPr>
          <w:rFonts w:ascii="Times New Roman" w:eastAsia="PalatinoLinotype-Italic" w:hAnsi="Times New Roman"/>
          <w:i/>
          <w:iCs/>
        </w:rPr>
        <w:t>direção</w:t>
      </w:r>
      <w:r w:rsidRPr="001D6AAF">
        <w:rPr>
          <w:rFonts w:ascii="Times New Roman" w:eastAsia="PalatinoLinotype-Italic" w:hAnsi="Times New Roman"/>
          <w:i/>
          <w:iCs/>
        </w:rPr>
        <w:t xml:space="preserve">, chefia e assessoramento para servidores </w:t>
      </w:r>
      <w:r w:rsidR="008D32B7" w:rsidRPr="001D6AAF">
        <w:rPr>
          <w:rFonts w:ascii="Times New Roman" w:eastAsia="PalatinoLinotype-Italic" w:hAnsi="Times New Roman"/>
          <w:i/>
          <w:iCs/>
        </w:rPr>
        <w:t>distribuídos</w:t>
      </w:r>
      <w:r w:rsidRPr="001D6AAF">
        <w:rPr>
          <w:rFonts w:ascii="Times New Roman" w:eastAsia="PalatinoLinotype-Italic" w:hAnsi="Times New Roman"/>
          <w:i/>
          <w:iCs/>
        </w:rPr>
        <w:t xml:space="preserve"> em carreira importaria desestimular o sentido de </w:t>
      </w:r>
      <w:r w:rsidR="008D32B7" w:rsidRPr="001D6AAF">
        <w:rPr>
          <w:rFonts w:ascii="Times New Roman" w:eastAsia="PalatinoLinotype-Italic" w:hAnsi="Times New Roman"/>
          <w:i/>
          <w:iCs/>
        </w:rPr>
        <w:t>profissionalização</w:t>
      </w:r>
      <w:r w:rsidRPr="001D6AAF">
        <w:rPr>
          <w:rFonts w:ascii="Times New Roman" w:eastAsia="PalatinoLinotype-Italic" w:hAnsi="Times New Roman"/>
          <w:i/>
          <w:iCs/>
        </w:rPr>
        <w:t xml:space="preserve"> desse tipo de </w:t>
      </w:r>
      <w:r w:rsidR="008D32B7" w:rsidRPr="001D6AAF">
        <w:rPr>
          <w:rFonts w:ascii="Times New Roman" w:eastAsia="PalatinoLinotype-Italic" w:hAnsi="Times New Roman"/>
          <w:i/>
          <w:iCs/>
        </w:rPr>
        <w:t>organização</w:t>
      </w:r>
      <w:r w:rsidRPr="001D6AAF">
        <w:rPr>
          <w:rFonts w:ascii="Times New Roman" w:eastAsia="PalatinoLinotype-Italic" w:hAnsi="Times New Roman"/>
          <w:i/>
          <w:iCs/>
        </w:rPr>
        <w:t xml:space="preserve">, </w:t>
      </w:r>
      <w:r w:rsidR="008D32B7" w:rsidRPr="001D6AAF">
        <w:rPr>
          <w:rFonts w:ascii="Times New Roman" w:eastAsia="PalatinoLinotype-Italic" w:hAnsi="Times New Roman"/>
          <w:i/>
          <w:iCs/>
        </w:rPr>
        <w:t>consequência</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contraditória</w:t>
      </w:r>
      <w:r w:rsidRPr="001D6AAF">
        <w:rPr>
          <w:rFonts w:ascii="Times New Roman" w:eastAsia="PalatinoLinotype-Italic" w:hAnsi="Times New Roman"/>
          <w:i/>
          <w:iCs/>
        </w:rPr>
        <w:t xml:space="preserve"> que certamente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pode decorrer do texto constitucional</w:t>
      </w:r>
      <w:r w:rsidRPr="001D6AAF">
        <w:rPr>
          <w:rFonts w:ascii="Times New Roman" w:eastAsia="PalatinoLinotype-Italic" w:hAnsi="Times New Roman"/>
          <w:i/>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b/>
          <w:bCs/>
          <w:i/>
        </w:rPr>
        <w:t xml:space="preserve">3. </w:t>
      </w:r>
      <w:r w:rsidRPr="001D6AAF">
        <w:rPr>
          <w:rFonts w:ascii="Times New Roman" w:eastAsia="PalatinoLinotype-Italic" w:hAnsi="Times New Roman"/>
          <w:i/>
        </w:rPr>
        <w:t xml:space="preserve">No art. 23 do Estatuto da Advocacia (Lei n. 8.906/1994) se </w:t>
      </w:r>
      <w:proofErr w:type="gramStart"/>
      <w:r w:rsidRPr="001D6AAF">
        <w:rPr>
          <w:rFonts w:ascii="Times New Roman" w:eastAsia="PalatinoLinotype-Italic" w:hAnsi="Times New Roman"/>
          <w:i/>
        </w:rPr>
        <w:t>definiu</w:t>
      </w:r>
      <w:proofErr w:type="gramEnd"/>
      <w:r w:rsidRPr="001D6AAF">
        <w:rPr>
          <w:rFonts w:ascii="Times New Roman" w:eastAsia="PalatinoLinotype-Italic" w:hAnsi="Times New Roman"/>
          <w:i/>
        </w:rPr>
        <w:t xml:space="preserve"> que </w:t>
      </w:r>
      <w:r w:rsidRPr="001D6AAF">
        <w:rPr>
          <w:rFonts w:ascii="Times New Roman" w:eastAsia="PalatinoLinotype-Italic" w:hAnsi="Times New Roman"/>
          <w:i/>
          <w:iCs/>
        </w:rPr>
        <w:t xml:space="preserve">“os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incluídos</w:t>
      </w:r>
      <w:r w:rsidRPr="001D6AAF">
        <w:rPr>
          <w:rFonts w:ascii="Times New Roman" w:eastAsia="PalatinoLinotype-Italic" w:hAnsi="Times New Roman"/>
          <w:i/>
          <w:iCs/>
        </w:rPr>
        <w:t xml:space="preserve"> na </w:t>
      </w:r>
      <w:r w:rsidR="002F5404" w:rsidRPr="001D6AAF">
        <w:rPr>
          <w:rFonts w:ascii="Times New Roman" w:eastAsia="PalatinoLinotype-Italic" w:hAnsi="Times New Roman"/>
          <w:i/>
          <w:iCs/>
        </w:rPr>
        <w:t>condenação</w:t>
      </w:r>
      <w:r w:rsidRPr="001D6AAF">
        <w:rPr>
          <w:rFonts w:ascii="Times New Roman" w:eastAsia="PalatinoLinotype-Italic" w:hAnsi="Times New Roman"/>
          <w:i/>
          <w:iCs/>
        </w:rPr>
        <w:t xml:space="preserve">, por arbitramento ou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pertencem ao advogado, tendo este direito </w:t>
      </w:r>
      <w:r w:rsidR="002F5404" w:rsidRPr="001D6AAF">
        <w:rPr>
          <w:rFonts w:ascii="Times New Roman" w:eastAsia="PalatinoLinotype-Italic" w:hAnsi="Times New Roman"/>
          <w:i/>
          <w:iCs/>
        </w:rPr>
        <w:t>autônomo</w:t>
      </w:r>
      <w:r w:rsidRPr="001D6AAF">
        <w:rPr>
          <w:rFonts w:ascii="Times New Roman" w:eastAsia="PalatinoLinotype-Italic" w:hAnsi="Times New Roman"/>
          <w:i/>
          <w:iCs/>
        </w:rPr>
        <w:t xml:space="preserve"> para executar a sentença nesta parte, podendo requerer que o </w:t>
      </w:r>
      <w:r w:rsidR="002F5404" w:rsidRPr="001D6AAF">
        <w:rPr>
          <w:rFonts w:ascii="Times New Roman" w:eastAsia="PalatinoLinotype-Italic" w:hAnsi="Times New Roman"/>
          <w:i/>
          <w:iCs/>
        </w:rPr>
        <w:t>precatório</w:t>
      </w:r>
      <w:r w:rsidRPr="001D6AAF">
        <w:rPr>
          <w:rFonts w:ascii="Times New Roman" w:eastAsia="PalatinoLinotype-Italic" w:hAnsi="Times New Roman"/>
          <w:i/>
          <w:iCs/>
        </w:rPr>
        <w:t xml:space="preserve">, quando </w:t>
      </w:r>
      <w:r w:rsidR="002F5404" w:rsidRPr="001D6AAF">
        <w:rPr>
          <w:rFonts w:ascii="Times New Roman" w:eastAsia="PalatinoLinotype-Italic" w:hAnsi="Times New Roman"/>
          <w:i/>
          <w:iCs/>
        </w:rPr>
        <w:t>necessário</w:t>
      </w:r>
      <w:r w:rsidRPr="001D6AAF">
        <w:rPr>
          <w:rFonts w:ascii="Times New Roman" w:eastAsia="PalatinoLinotype-Italic" w:hAnsi="Times New Roman"/>
          <w:i/>
          <w:iCs/>
        </w:rPr>
        <w:t>, seja expedido em seu favor”.</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t xml:space="preserve">A jurisprudência deste Supremo Tribunal Federal consolidou entendimento de que </w:t>
      </w:r>
      <w:r w:rsidRPr="001D6AAF">
        <w:rPr>
          <w:rFonts w:ascii="Times New Roman" w:eastAsia="PalatinoLinotype-Italic" w:hAnsi="Times New Roman"/>
          <w:i/>
          <w:iCs/>
        </w:rPr>
        <w:t xml:space="preserve">“os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advocatícios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incluídos</w:t>
      </w:r>
      <w:r w:rsidRPr="001D6AAF">
        <w:rPr>
          <w:rFonts w:ascii="Times New Roman" w:eastAsia="PalatinoLinotype-Italic" w:hAnsi="Times New Roman"/>
          <w:i/>
          <w:iCs/>
        </w:rPr>
        <w:t xml:space="preserve"> na </w:t>
      </w:r>
      <w:r w:rsidR="002F5404" w:rsidRPr="001D6AAF">
        <w:rPr>
          <w:rFonts w:ascii="Times New Roman" w:eastAsia="PalatinoLinotype-Italic" w:hAnsi="Times New Roman"/>
          <w:i/>
          <w:iCs/>
        </w:rPr>
        <w:t>condenação</w:t>
      </w:r>
      <w:r w:rsidRPr="001D6AAF">
        <w:rPr>
          <w:rFonts w:ascii="Times New Roman" w:eastAsia="PalatinoLinotype-Italic" w:hAnsi="Times New Roman"/>
          <w:i/>
          <w:iCs/>
        </w:rPr>
        <w:t xml:space="preserve"> ou destacados do montante principal devido ao credor consubstanciam verba de natureza alimentar cuja </w:t>
      </w:r>
      <w:r w:rsidR="002F5404" w:rsidRPr="001D6AAF">
        <w:rPr>
          <w:rFonts w:ascii="Times New Roman" w:eastAsia="PalatinoLinotype-Italic" w:hAnsi="Times New Roman"/>
          <w:i/>
          <w:iCs/>
        </w:rPr>
        <w:t>satisfação</w:t>
      </w:r>
      <w:r w:rsidRPr="001D6AAF">
        <w:rPr>
          <w:rFonts w:ascii="Times New Roman" w:eastAsia="PalatinoLinotype-Italic" w:hAnsi="Times New Roman"/>
          <w:i/>
          <w:iCs/>
        </w:rPr>
        <w:t xml:space="preserve"> ocorrera com a </w:t>
      </w:r>
      <w:r w:rsidR="002F5404" w:rsidRPr="001D6AAF">
        <w:rPr>
          <w:rFonts w:ascii="Times New Roman" w:eastAsia="PalatinoLinotype-Italic" w:hAnsi="Times New Roman"/>
          <w:i/>
          <w:iCs/>
        </w:rPr>
        <w:t>expedição</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precatório</w:t>
      </w:r>
      <w:r w:rsidRPr="001D6AAF">
        <w:rPr>
          <w:rFonts w:ascii="Times New Roman" w:eastAsia="PalatinoLinotype-Italic" w:hAnsi="Times New Roman"/>
          <w:i/>
          <w:iCs/>
        </w:rPr>
        <w:t xml:space="preserve"> ou </w:t>
      </w:r>
      <w:r w:rsidR="002F5404" w:rsidRPr="001D6AAF">
        <w:rPr>
          <w:rFonts w:ascii="Times New Roman" w:eastAsia="PalatinoLinotype-Italic" w:hAnsi="Times New Roman"/>
          <w:i/>
          <w:iCs/>
        </w:rPr>
        <w:t>requisição</w:t>
      </w:r>
      <w:r w:rsidRPr="001D6AAF">
        <w:rPr>
          <w:rFonts w:ascii="Times New Roman" w:eastAsia="PalatinoLinotype-Italic" w:hAnsi="Times New Roman"/>
          <w:i/>
          <w:iCs/>
        </w:rPr>
        <w:t xml:space="preserve"> de pequeno valor, observada ordem especial restrita aos creditos dessa natureza” </w:t>
      </w:r>
      <w:r w:rsidRPr="001D6AAF">
        <w:rPr>
          <w:rFonts w:ascii="Times New Roman" w:hAnsi="Times New Roman"/>
          <w:i/>
        </w:rPr>
        <w:t xml:space="preserve">(Súmula Vinculante n. 47, </w:t>
      </w:r>
      <w:proofErr w:type="spellStart"/>
      <w:proofErr w:type="gramStart"/>
      <w:r w:rsidRPr="001D6AAF">
        <w:rPr>
          <w:rFonts w:ascii="Times New Roman" w:hAnsi="Times New Roman"/>
          <w:i/>
        </w:rPr>
        <w:t>DJe</w:t>
      </w:r>
      <w:proofErr w:type="spellEnd"/>
      <w:proofErr w:type="gramEnd"/>
      <w:r w:rsidRPr="001D6AAF">
        <w:rPr>
          <w:rFonts w:ascii="Times New Roman" w:hAnsi="Times New Roman"/>
          <w:i/>
        </w:rPr>
        <w:t xml:space="preserve"> de 21.8.2015)</w:t>
      </w:r>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i/>
        </w:rPr>
        <w:t>O advogado público, além do regime jurídico próprio a que estão subordinados, sujeitam-se à Lei n. 8.906/1994:</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“Art. 3o O </w:t>
      </w:r>
      <w:r w:rsidR="002F5404"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da atividade de advocacia no território brasileiro e a </w:t>
      </w:r>
      <w:r w:rsidR="002F5404" w:rsidRPr="001D6AAF">
        <w:rPr>
          <w:rFonts w:ascii="Times New Roman" w:eastAsia="PalatinoLinotype-Italic" w:hAnsi="Times New Roman"/>
          <w:i/>
          <w:iCs/>
        </w:rPr>
        <w:t>denominação</w:t>
      </w:r>
      <w:r w:rsidRPr="001D6AAF">
        <w:rPr>
          <w:rFonts w:ascii="Times New Roman" w:eastAsia="PalatinoLinotype-Italic" w:hAnsi="Times New Roman"/>
          <w:i/>
          <w:iCs/>
        </w:rPr>
        <w:t xml:space="preserve"> de advogado </w:t>
      </w:r>
      <w:r w:rsidR="002F5404" w:rsidRPr="001D6AAF">
        <w:rPr>
          <w:rFonts w:ascii="Times New Roman" w:eastAsia="PalatinoLinotype-Italic" w:hAnsi="Times New Roman"/>
          <w:i/>
          <w:iCs/>
        </w:rPr>
        <w:t>são</w:t>
      </w:r>
      <w:r w:rsidRPr="001D6AAF">
        <w:rPr>
          <w:rFonts w:ascii="Times New Roman" w:eastAsia="PalatinoLinotype-Italic" w:hAnsi="Times New Roman"/>
          <w:i/>
          <w:iCs/>
        </w:rPr>
        <w:t xml:space="preserve"> privativos dos inscritos na Ordem dos Advogados do Brasil (OAB), § 1o Exercem atividade de advocacia, sujeitando-se ao regime desta lei, </w:t>
      </w:r>
      <w:r w:rsidR="00F54695" w:rsidRPr="001D6AAF">
        <w:rPr>
          <w:rFonts w:ascii="Times New Roman" w:eastAsia="PalatinoLinotype-Italic" w:hAnsi="Times New Roman"/>
          <w:i/>
          <w:iCs/>
        </w:rPr>
        <w:t>além</w:t>
      </w:r>
      <w:r w:rsidRPr="001D6AAF">
        <w:rPr>
          <w:rFonts w:ascii="Times New Roman" w:eastAsia="PalatinoLinotype-Italic" w:hAnsi="Times New Roman"/>
          <w:i/>
          <w:iCs/>
        </w:rPr>
        <w:t xml:space="preserve"> do regime </w:t>
      </w:r>
      <w:r w:rsidR="002F5404" w:rsidRPr="001D6AAF">
        <w:rPr>
          <w:rFonts w:ascii="Times New Roman" w:eastAsia="PalatinoLinotype-Italic" w:hAnsi="Times New Roman"/>
          <w:i/>
          <w:iCs/>
        </w:rPr>
        <w:t>próprio</w:t>
      </w:r>
      <w:r w:rsidRPr="001D6AAF">
        <w:rPr>
          <w:rFonts w:ascii="Times New Roman" w:eastAsia="PalatinoLinotype-Italic" w:hAnsi="Times New Roman"/>
          <w:i/>
          <w:iCs/>
        </w:rPr>
        <w:t xml:space="preserve"> a que se </w:t>
      </w:r>
      <w:proofErr w:type="gramStart"/>
      <w:r w:rsidRPr="001D6AAF">
        <w:rPr>
          <w:rFonts w:ascii="Times New Roman" w:eastAsia="PalatinoLinotype-Italic" w:hAnsi="Times New Roman"/>
          <w:i/>
          <w:iCs/>
        </w:rPr>
        <w:t>subordinem,</w:t>
      </w:r>
      <w:proofErr w:type="gramEnd"/>
      <w:r w:rsidRPr="001D6AAF">
        <w:rPr>
          <w:rFonts w:ascii="Times New Roman" w:eastAsia="PalatinoLinotype-Italic" w:hAnsi="Times New Roman"/>
          <w:i/>
          <w:iCs/>
        </w:rPr>
        <w:t xml:space="preserve"> os integrantes da Advocacia-Geral da </w:t>
      </w:r>
      <w:r w:rsidR="002F5404" w:rsidRPr="001D6AAF">
        <w:rPr>
          <w:rFonts w:ascii="Times New Roman" w:eastAsia="PalatinoLinotype-Italic" w:hAnsi="Times New Roman"/>
          <w:i/>
          <w:iCs/>
        </w:rPr>
        <w:t>União</w:t>
      </w:r>
      <w:r w:rsidRPr="001D6AAF">
        <w:rPr>
          <w:rFonts w:ascii="Times New Roman" w:eastAsia="PalatinoLinotype-Italic" w:hAnsi="Times New Roman"/>
          <w:i/>
          <w:iCs/>
        </w:rPr>
        <w:t xml:space="preserve">, da Procuradoria da Fazenda Nacional, da Defensoria </w:t>
      </w:r>
      <w:r w:rsidR="006C2EBF" w:rsidRPr="001D6AAF">
        <w:rPr>
          <w:rFonts w:ascii="Times New Roman" w:eastAsia="PalatinoLinotype-Italic" w:hAnsi="Times New Roman"/>
          <w:i/>
          <w:iCs/>
        </w:rPr>
        <w:t>Pública</w:t>
      </w:r>
      <w:r w:rsidRPr="001D6AAF">
        <w:rPr>
          <w:rFonts w:ascii="Times New Roman" w:eastAsia="PalatinoLinotype-Italic" w:hAnsi="Times New Roman"/>
          <w:i/>
          <w:iCs/>
        </w:rPr>
        <w:t xml:space="preserve"> e das Procuradorias e Consultorias </w:t>
      </w:r>
      <w:r w:rsidR="002F5404" w:rsidRPr="001D6AAF">
        <w:rPr>
          <w:rFonts w:ascii="Times New Roman" w:eastAsia="PalatinoLinotype-Italic" w:hAnsi="Times New Roman"/>
          <w:i/>
          <w:iCs/>
        </w:rPr>
        <w:t>Jurídicas</w:t>
      </w:r>
      <w:r w:rsidRPr="001D6AAF">
        <w:rPr>
          <w:rFonts w:ascii="Times New Roman" w:eastAsia="PalatinoLinotype-Italic" w:hAnsi="Times New Roman"/>
          <w:i/>
          <w:iCs/>
        </w:rPr>
        <w:t xml:space="preserve"> dos Estados, do Distrito Federal, dos </w:t>
      </w:r>
      <w:r w:rsidR="002F5404" w:rsidRPr="001D6AAF">
        <w:rPr>
          <w:rFonts w:ascii="Times New Roman" w:eastAsia="PalatinoLinotype-Italic" w:hAnsi="Times New Roman"/>
          <w:i/>
          <w:iCs/>
        </w:rPr>
        <w:t>Municípios</w:t>
      </w:r>
      <w:r w:rsidRPr="001D6AAF">
        <w:rPr>
          <w:rFonts w:ascii="Times New Roman" w:eastAsia="PalatinoLinotype-Italic" w:hAnsi="Times New Roman"/>
          <w:i/>
          <w:iCs/>
        </w:rPr>
        <w:t xml:space="preserve"> e das respectivas entidades de </w:t>
      </w:r>
      <w:r w:rsidR="002F5404"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indireta e </w:t>
      </w:r>
      <w:proofErr w:type="spellStart"/>
      <w:r w:rsidRPr="001D6AAF">
        <w:rPr>
          <w:rFonts w:ascii="Times New Roman" w:eastAsia="PalatinoLinotype-Italic" w:hAnsi="Times New Roman"/>
          <w:i/>
          <w:iCs/>
        </w:rPr>
        <w:t>fundacional</w:t>
      </w:r>
      <w:proofErr w:type="spellEnd"/>
      <w:r w:rsidRPr="001D6AAF">
        <w:rPr>
          <w:rFonts w:ascii="Times New Roman" w:eastAsia="PalatinoLinotype-Italic" w:hAnsi="Times New Roman"/>
          <w:i/>
          <w:iCs/>
        </w:rPr>
        <w:t xml:space="preserve">”. </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t xml:space="preserve">E no § 19 do art. 85 do Código de Processo Civil se estabelece que </w:t>
      </w:r>
      <w:r w:rsidRPr="001D6AAF">
        <w:rPr>
          <w:rFonts w:ascii="Times New Roman" w:eastAsia="PalatinoLinotype-Italic" w:hAnsi="Times New Roman"/>
          <w:i/>
          <w:iCs/>
        </w:rPr>
        <w:t xml:space="preserve">“os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perceberão</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nos termos da lei”.</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t xml:space="preserve">Como anotado pela Advocacia-Geral da União, </w:t>
      </w:r>
      <w:r w:rsidRPr="001D6AAF">
        <w:rPr>
          <w:rFonts w:ascii="Times New Roman" w:eastAsia="PalatinoLinotype-Italic" w:hAnsi="Times New Roman"/>
          <w:i/>
          <w:iCs/>
        </w:rPr>
        <w:t xml:space="preserve">“ao legitimar a </w:t>
      </w:r>
      <w:r w:rsidR="002F5404" w:rsidRPr="001D6AAF">
        <w:rPr>
          <w:rFonts w:ascii="Times New Roman" w:eastAsia="PalatinoLinotype-Italic" w:hAnsi="Times New Roman"/>
          <w:i/>
          <w:iCs/>
        </w:rPr>
        <w:t>universalização</w:t>
      </w:r>
      <w:r w:rsidRPr="001D6AAF">
        <w:rPr>
          <w:rFonts w:ascii="Times New Roman" w:eastAsia="PalatinoLinotype-Italic" w:hAnsi="Times New Roman"/>
          <w:i/>
          <w:iCs/>
        </w:rPr>
        <w:t xml:space="preserve"> do pagamento dessa verba a todos os advogados, mediante a </w:t>
      </w:r>
      <w:r w:rsidR="002F5404" w:rsidRPr="001D6AAF">
        <w:rPr>
          <w:rFonts w:ascii="Times New Roman" w:eastAsia="PalatinoLinotype-Italic" w:hAnsi="Times New Roman"/>
          <w:i/>
          <w:iCs/>
        </w:rPr>
        <w:t>extensão</w:t>
      </w:r>
      <w:r w:rsidRPr="001D6AAF">
        <w:rPr>
          <w:rFonts w:ascii="Times New Roman" w:eastAsia="PalatinoLinotype-Italic" w:hAnsi="Times New Roman"/>
          <w:i/>
          <w:iCs/>
        </w:rPr>
        <w:t xml:space="preserve"> do seu acesso, nos termos de lei especial, </w:t>
      </w:r>
      <w:r w:rsidR="002F5404" w:rsidRPr="001D6AAF">
        <w:rPr>
          <w:rFonts w:ascii="Times New Roman" w:eastAsia="PalatinoLinotype-Italic" w:hAnsi="Times New Roman"/>
          <w:i/>
          <w:iCs/>
        </w:rPr>
        <w:t>também</w:t>
      </w:r>
      <w:r w:rsidRPr="001D6AAF">
        <w:rPr>
          <w:rFonts w:ascii="Times New Roman" w:eastAsia="PalatinoLinotype-Italic" w:hAnsi="Times New Roman"/>
          <w:i/>
          <w:iCs/>
        </w:rPr>
        <w:t xml:space="preserve"> a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o </w:t>
      </w:r>
      <w:r w:rsidR="002F5404" w:rsidRPr="001D6AAF">
        <w:rPr>
          <w:rFonts w:ascii="Times New Roman" w:eastAsia="PalatinoLinotype-Italic" w:hAnsi="Times New Roman"/>
          <w:i/>
          <w:iCs/>
        </w:rPr>
        <w:t>Código</w:t>
      </w:r>
      <w:r w:rsidRPr="001D6AAF">
        <w:rPr>
          <w:rFonts w:ascii="Times New Roman" w:eastAsia="PalatinoLinotype-Italic" w:hAnsi="Times New Roman"/>
          <w:i/>
          <w:iCs/>
        </w:rPr>
        <w:t xml:space="preserve"> de Processo Civil de 2015 optou por um modelo de </w:t>
      </w:r>
      <w:r w:rsidR="002F5404"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da </w:t>
      </w:r>
      <w:r w:rsidR="002F5404" w:rsidRPr="001D6AAF">
        <w:rPr>
          <w:rFonts w:ascii="Times New Roman" w:eastAsia="PalatinoLinotype-Italic" w:hAnsi="Times New Roman"/>
          <w:i/>
          <w:iCs/>
        </w:rPr>
        <w:t>justiça</w:t>
      </w:r>
      <w:r w:rsidRPr="001D6AAF">
        <w:rPr>
          <w:rFonts w:ascii="Times New Roman" w:eastAsia="PalatinoLinotype-Italic" w:hAnsi="Times New Roman"/>
          <w:i/>
          <w:iCs/>
        </w:rPr>
        <w:t xml:space="preserve"> em que as verbas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cumprem importantes papeis </w:t>
      </w:r>
      <w:r w:rsidR="002F5404" w:rsidRPr="001D6AAF">
        <w:rPr>
          <w:rFonts w:ascii="Times New Roman" w:eastAsia="PalatinoLinotype-Italic" w:hAnsi="Times New Roman"/>
          <w:i/>
          <w:iCs/>
        </w:rPr>
        <w:t>regulatórios</w:t>
      </w:r>
      <w:r w:rsidRPr="001D6AAF">
        <w:rPr>
          <w:rFonts w:ascii="Times New Roman" w:eastAsia="PalatinoLinotype-Italic" w:hAnsi="Times New Roman"/>
          <w:i/>
          <w:iCs/>
        </w:rPr>
        <w:t xml:space="preserve">, funcionando como </w:t>
      </w:r>
      <w:r w:rsidRPr="001D6AAF">
        <w:rPr>
          <w:rFonts w:ascii="Times New Roman" w:eastAsia="PalatinoLinotype-Italic" w:hAnsi="Times New Roman"/>
          <w:i/>
          <w:iCs/>
        </w:rPr>
        <w:lastRenderedPageBreak/>
        <w:t xml:space="preserve">fator de desincentivo a </w:t>
      </w:r>
      <w:r w:rsidR="002F5404" w:rsidRPr="001D6AAF">
        <w:rPr>
          <w:rFonts w:ascii="Times New Roman" w:eastAsia="PalatinoLinotype-Italic" w:hAnsi="Times New Roman"/>
          <w:i/>
          <w:iCs/>
        </w:rPr>
        <w:t>litigância</w:t>
      </w:r>
      <w:r w:rsidRPr="001D6AAF">
        <w:rPr>
          <w:rFonts w:ascii="Times New Roman" w:eastAsia="PalatinoLinotype-Italic" w:hAnsi="Times New Roman"/>
          <w:i/>
          <w:iCs/>
        </w:rPr>
        <w:t xml:space="preserve"> inconsequente, de </w:t>
      </w:r>
      <w:r w:rsidR="002F5404" w:rsidRPr="001D6AAF">
        <w:rPr>
          <w:rFonts w:ascii="Times New Roman" w:eastAsia="PalatinoLinotype-Italic" w:hAnsi="Times New Roman"/>
          <w:i/>
          <w:iCs/>
        </w:rPr>
        <w:t>exortação</w:t>
      </w:r>
      <w:r w:rsidRPr="001D6AAF">
        <w:rPr>
          <w:rFonts w:ascii="Times New Roman" w:eastAsia="PalatinoLinotype-Italic" w:hAnsi="Times New Roman"/>
          <w:i/>
          <w:iCs/>
        </w:rPr>
        <w:t xml:space="preserve"> a </w:t>
      </w:r>
      <w:r w:rsidR="002F5404" w:rsidRPr="001D6AAF">
        <w:rPr>
          <w:rFonts w:ascii="Times New Roman" w:eastAsia="PalatinoLinotype-Italic" w:hAnsi="Times New Roman"/>
          <w:i/>
          <w:iCs/>
        </w:rPr>
        <w:t>métodos</w:t>
      </w:r>
      <w:r w:rsidRPr="001D6AAF">
        <w:rPr>
          <w:rFonts w:ascii="Times New Roman" w:eastAsia="PalatinoLinotype-Italic" w:hAnsi="Times New Roman"/>
          <w:i/>
          <w:iCs/>
        </w:rPr>
        <w:t xml:space="preserve"> alternativos de </w:t>
      </w:r>
      <w:r w:rsidR="002F5404" w:rsidRPr="001D6AAF">
        <w:rPr>
          <w:rFonts w:ascii="Times New Roman" w:eastAsia="PalatinoLinotype-Italic" w:hAnsi="Times New Roman"/>
          <w:i/>
          <w:iCs/>
        </w:rPr>
        <w:t>resolução</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controvérsias</w:t>
      </w:r>
      <w:r w:rsidRPr="001D6AAF">
        <w:rPr>
          <w:rFonts w:ascii="Times New Roman" w:eastAsia="PalatinoLinotype-Italic" w:hAnsi="Times New Roman"/>
          <w:i/>
          <w:iCs/>
        </w:rPr>
        <w:t xml:space="preserve"> e, </w:t>
      </w:r>
      <w:r w:rsidR="002F5404" w:rsidRPr="001D6AAF">
        <w:rPr>
          <w:rFonts w:ascii="Times New Roman" w:eastAsia="PalatinoLinotype-Italic" w:hAnsi="Times New Roman"/>
          <w:i/>
          <w:iCs/>
        </w:rPr>
        <w:t>também</w:t>
      </w:r>
      <w:r w:rsidRPr="001D6AAF">
        <w:rPr>
          <w:rFonts w:ascii="Times New Roman" w:eastAsia="PalatinoLinotype-Italic" w:hAnsi="Times New Roman"/>
          <w:i/>
          <w:iCs/>
        </w:rPr>
        <w:t xml:space="preserve">, como elemento </w:t>
      </w:r>
      <w:proofErr w:type="spellStart"/>
      <w:r w:rsidRPr="001D6AAF">
        <w:rPr>
          <w:rFonts w:ascii="Times New Roman" w:eastAsia="PalatinoLinotype-Italic" w:hAnsi="Times New Roman"/>
          <w:i/>
          <w:iCs/>
        </w:rPr>
        <w:t>maximizador</w:t>
      </w:r>
      <w:proofErr w:type="spellEnd"/>
      <w:r w:rsidRPr="001D6AAF">
        <w:rPr>
          <w:rFonts w:ascii="Times New Roman" w:eastAsia="PalatinoLinotype-Italic" w:hAnsi="Times New Roman"/>
          <w:i/>
          <w:iCs/>
        </w:rPr>
        <w:t xml:space="preserve"> da </w:t>
      </w:r>
      <w:r w:rsidR="002F5404" w:rsidRPr="001D6AAF">
        <w:rPr>
          <w:rFonts w:ascii="Times New Roman" w:eastAsia="PalatinoLinotype-Italic" w:hAnsi="Times New Roman"/>
          <w:i/>
          <w:iCs/>
        </w:rPr>
        <w:t>eficiência</w:t>
      </w:r>
      <w:r w:rsidRPr="001D6AAF">
        <w:rPr>
          <w:rFonts w:ascii="Times New Roman" w:eastAsia="PalatinoLinotype-Italic" w:hAnsi="Times New Roman"/>
          <w:i/>
          <w:iCs/>
        </w:rPr>
        <w:t xml:space="preserve"> dos </w:t>
      </w:r>
      <w:proofErr w:type="gramStart"/>
      <w:r w:rsidR="002F5404" w:rsidRPr="001D6AAF">
        <w:rPr>
          <w:rFonts w:ascii="Times New Roman" w:eastAsia="PalatinoLinotype-Italic" w:hAnsi="Times New Roman"/>
          <w:i/>
          <w:iCs/>
        </w:rPr>
        <w:t>causídicos</w:t>
      </w:r>
      <w:proofErr w:type="gramEnd"/>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na atuação contenciosa”. </w:t>
      </w:r>
      <w:r w:rsidRPr="001D6AAF">
        <w:rPr>
          <w:rFonts w:ascii="Times New Roman" w:hAnsi="Times New Roman"/>
          <w:i/>
        </w:rPr>
        <w:t xml:space="preserve">E prosseguiu em sua manifestação, anotando que </w:t>
      </w:r>
      <w:proofErr w:type="gramStart"/>
      <w:r w:rsidRPr="001D6AAF">
        <w:rPr>
          <w:rFonts w:ascii="Times New Roman" w:eastAsia="PalatinoLinotype-Italic" w:hAnsi="Times New Roman"/>
          <w:i/>
          <w:iCs/>
        </w:rPr>
        <w:t xml:space="preserve">“Ao atribuir a titularidade dos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aos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o ordenamento brasileiro creditou uma </w:t>
      </w:r>
      <w:r w:rsidR="00D805D4">
        <w:rPr>
          <w:rFonts w:ascii="Times New Roman" w:eastAsia="PalatinoLinotype-Italic" w:hAnsi="Times New Roman"/>
          <w:i/>
          <w:iCs/>
        </w:rPr>
        <w:t>tô</w:t>
      </w:r>
      <w:r w:rsidRPr="001D6AAF">
        <w:rPr>
          <w:rFonts w:ascii="Times New Roman" w:eastAsia="PalatinoLinotype-Italic" w:hAnsi="Times New Roman"/>
          <w:i/>
          <w:iCs/>
        </w:rPr>
        <w:t xml:space="preserve">nica ainda mais acentuada aos objetivos alentados pela forma como o CPC/2015 regulou a responsabilidade pelas verbas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w:t>
      </w:r>
      <w:proofErr w:type="gramEnd"/>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Estabeleceu, com isso, </w:t>
      </w:r>
      <w:proofErr w:type="gramStart"/>
      <w:r w:rsidRPr="001D6AAF">
        <w:rPr>
          <w:rFonts w:ascii="Times New Roman" w:eastAsia="PalatinoLinotype-Italic" w:hAnsi="Times New Roman"/>
          <w:i/>
          <w:iCs/>
        </w:rPr>
        <w:t>uma outra</w:t>
      </w:r>
      <w:proofErr w:type="gramEnd"/>
      <w:r w:rsidRPr="001D6AAF">
        <w:rPr>
          <w:rFonts w:ascii="Times New Roman" w:eastAsia="PalatinoLinotype-Italic" w:hAnsi="Times New Roman"/>
          <w:i/>
          <w:iCs/>
        </w:rPr>
        <w:t xml:space="preserve"> perspectiva de </w:t>
      </w:r>
      <w:r w:rsidR="002F5404"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das </w:t>
      </w:r>
      <w:r w:rsidR="002F5404" w:rsidRPr="001D6AAF">
        <w:rPr>
          <w:rFonts w:ascii="Times New Roman" w:eastAsia="PalatinoLinotype-Italic" w:hAnsi="Times New Roman"/>
          <w:i/>
          <w:iCs/>
        </w:rPr>
        <w:t>funções</w:t>
      </w:r>
      <w:r w:rsidRPr="001D6AAF">
        <w:rPr>
          <w:rFonts w:ascii="Times New Roman" w:eastAsia="PalatinoLinotype-Italic" w:hAnsi="Times New Roman"/>
          <w:i/>
          <w:iCs/>
        </w:rPr>
        <w:t xml:space="preserve"> de advocacia </w:t>
      </w:r>
      <w:r w:rsidR="006C2EBF" w:rsidRPr="001D6AAF">
        <w:rPr>
          <w:rFonts w:ascii="Times New Roman" w:eastAsia="PalatinoLinotype-Italic" w:hAnsi="Times New Roman"/>
          <w:i/>
          <w:iCs/>
        </w:rPr>
        <w:t>pública</w:t>
      </w:r>
      <w:r w:rsidRPr="001D6AAF">
        <w:rPr>
          <w:rFonts w:ascii="Times New Roman" w:eastAsia="PalatinoLinotype-Italic" w:hAnsi="Times New Roman"/>
          <w:i/>
          <w:iCs/>
        </w:rPr>
        <w:t xml:space="preserve">, motivando 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a fiscalizar, por </w:t>
      </w:r>
      <w:r w:rsidR="002F5404" w:rsidRPr="001D6AAF">
        <w:rPr>
          <w:rFonts w:ascii="Times New Roman" w:eastAsia="PalatinoLinotype-Italic" w:hAnsi="Times New Roman"/>
          <w:i/>
          <w:iCs/>
        </w:rPr>
        <w:t>intermédio</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condenações</w:t>
      </w:r>
      <w:r w:rsidRPr="001D6AAF">
        <w:rPr>
          <w:rFonts w:ascii="Times New Roman" w:eastAsia="PalatinoLinotype-Italic" w:hAnsi="Times New Roman"/>
          <w:i/>
          <w:iCs/>
        </w:rPr>
        <w:t xml:space="preserve"> em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o exercício de um </w:t>
      </w:r>
      <w:r w:rsidR="002F5404" w:rsidRPr="001D6AAF">
        <w:rPr>
          <w:rFonts w:ascii="Times New Roman" w:eastAsia="PalatinoLinotype-Italic" w:hAnsi="Times New Roman"/>
          <w:i/>
          <w:iCs/>
        </w:rPr>
        <w:t>patrocínio</w:t>
      </w:r>
      <w:r w:rsidRPr="001D6AAF">
        <w:rPr>
          <w:rFonts w:ascii="Times New Roman" w:eastAsia="PalatinoLinotype-Italic" w:hAnsi="Times New Roman"/>
          <w:i/>
          <w:iCs/>
        </w:rPr>
        <w:t xml:space="preserve"> mais leal, cooperativo e </w:t>
      </w:r>
      <w:r w:rsidR="002F5404" w:rsidRPr="001D6AAF">
        <w:rPr>
          <w:rFonts w:ascii="Times New Roman" w:eastAsia="PalatinoLinotype-Italic" w:hAnsi="Times New Roman"/>
          <w:i/>
          <w:iCs/>
        </w:rPr>
        <w:t>responsável</w:t>
      </w:r>
      <w:r w:rsidRPr="001D6AAF">
        <w:rPr>
          <w:rFonts w:ascii="Times New Roman" w:eastAsia="PalatinoLinotype-Italic" w:hAnsi="Times New Roman"/>
          <w:i/>
          <w:iCs/>
        </w:rPr>
        <w:t xml:space="preserve"> por parte daqueles que litigam contra os entes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selando importante compromisso de </w:t>
      </w:r>
      <w:r w:rsidR="002F5404" w:rsidRPr="001D6AAF">
        <w:rPr>
          <w:rFonts w:ascii="Times New Roman" w:eastAsia="PalatinoLinotype-Italic" w:hAnsi="Times New Roman"/>
          <w:i/>
          <w:iCs/>
        </w:rPr>
        <w:t>elevação</w:t>
      </w:r>
      <w:r w:rsidRPr="001D6AAF">
        <w:rPr>
          <w:rFonts w:ascii="Times New Roman" w:eastAsia="PalatinoLinotype-Italic" w:hAnsi="Times New Roman"/>
          <w:i/>
          <w:iCs/>
        </w:rPr>
        <w:t xml:space="preserve"> do </w:t>
      </w:r>
      <w:r w:rsidR="002F5404" w:rsidRPr="001D6AAF">
        <w:rPr>
          <w:rFonts w:ascii="Times New Roman" w:eastAsia="PalatinoLinotype-Italic" w:hAnsi="Times New Roman"/>
          <w:i/>
          <w:iCs/>
        </w:rPr>
        <w:t>padrão</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litigância</w:t>
      </w:r>
      <w:r w:rsidRPr="001D6AAF">
        <w:rPr>
          <w:rFonts w:ascii="Times New Roman" w:eastAsia="PalatinoLinotype-Italic" w:hAnsi="Times New Roman"/>
          <w:i/>
          <w:iCs/>
        </w:rPr>
        <w:t xml:space="preserve"> judicial.</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O engajamento dos advogados </w:t>
      </w:r>
      <w:r w:rsidR="007C35A5" w:rsidRPr="001D6AAF">
        <w:rPr>
          <w:rFonts w:ascii="Times New Roman" w:eastAsia="PalatinoLinotype-Italic" w:hAnsi="Times New Roman"/>
          <w:i/>
          <w:iCs/>
        </w:rPr>
        <w:t>públicos</w:t>
      </w:r>
      <w:r w:rsidRPr="001D6AAF">
        <w:rPr>
          <w:rFonts w:ascii="Times New Roman" w:eastAsia="PalatinoLinotype-Italic" w:hAnsi="Times New Roman"/>
          <w:i/>
          <w:iCs/>
        </w:rPr>
        <w:t xml:space="preserve"> nesse desiderato, mediante a </w:t>
      </w:r>
      <w:r w:rsidR="002F5404" w:rsidRPr="001D6AAF">
        <w:rPr>
          <w:rFonts w:ascii="Times New Roman" w:eastAsia="PalatinoLinotype-Italic" w:hAnsi="Times New Roman"/>
          <w:i/>
          <w:iCs/>
        </w:rPr>
        <w:t>extensão</w:t>
      </w:r>
      <w:r w:rsidRPr="001D6AAF">
        <w:rPr>
          <w:rFonts w:ascii="Times New Roman" w:eastAsia="PalatinoLinotype-Italic" w:hAnsi="Times New Roman"/>
          <w:i/>
          <w:iCs/>
        </w:rPr>
        <w:t xml:space="preserve">, ao seu regime profissional, do direito a </w:t>
      </w:r>
      <w:proofErr w:type="spellStart"/>
      <w:r w:rsidR="007C35A5" w:rsidRPr="001D6AAF">
        <w:rPr>
          <w:rFonts w:ascii="Times New Roman" w:eastAsia="PalatinoLinotype-Italic" w:hAnsi="Times New Roman"/>
          <w:i/>
          <w:iCs/>
        </w:rPr>
        <w:t>titularização</w:t>
      </w:r>
      <w:proofErr w:type="spellEnd"/>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w:t>
      </w:r>
      <w:r w:rsidR="00D805D4">
        <w:rPr>
          <w:rFonts w:ascii="Times New Roman" w:eastAsia="PalatinoLinotype-Italic" w:hAnsi="Times New Roman"/>
          <w:i/>
          <w:iCs/>
        </w:rPr>
        <w:t>é</w:t>
      </w:r>
      <w:r w:rsidRPr="001D6AAF">
        <w:rPr>
          <w:rFonts w:ascii="Times New Roman" w:eastAsia="PalatinoLinotype-Italic" w:hAnsi="Times New Roman"/>
          <w:i/>
          <w:iCs/>
        </w:rPr>
        <w:t xml:space="preserve"> absolutamente </w:t>
      </w:r>
      <w:r w:rsidR="002F5404" w:rsidRPr="001D6AAF">
        <w:rPr>
          <w:rFonts w:ascii="Times New Roman" w:eastAsia="PalatinoLinotype-Italic" w:hAnsi="Times New Roman"/>
          <w:i/>
          <w:iCs/>
        </w:rPr>
        <w:t>consentâneo</w:t>
      </w:r>
      <w:r w:rsidRPr="001D6AAF">
        <w:rPr>
          <w:rFonts w:ascii="Times New Roman" w:eastAsia="PalatinoLinotype-Italic" w:hAnsi="Times New Roman"/>
          <w:i/>
          <w:iCs/>
        </w:rPr>
        <w:t xml:space="preserve"> com a </w:t>
      </w:r>
      <w:r w:rsidR="002F5404" w:rsidRPr="001D6AAF">
        <w:rPr>
          <w:rFonts w:ascii="Times New Roman" w:eastAsia="PalatinoLinotype-Italic" w:hAnsi="Times New Roman"/>
          <w:i/>
          <w:iCs/>
        </w:rPr>
        <w:t>função</w:t>
      </w:r>
      <w:r w:rsidRPr="001D6AAF">
        <w:rPr>
          <w:rFonts w:ascii="Times New Roman" w:eastAsia="PalatinoLinotype-Italic" w:hAnsi="Times New Roman"/>
          <w:i/>
          <w:iCs/>
        </w:rPr>
        <w:t xml:space="preserve"> essencial desempenhada por esses profissionais na </w:t>
      </w:r>
      <w:r w:rsidR="002F5404" w:rsidRPr="001D6AAF">
        <w:rPr>
          <w:rFonts w:ascii="Times New Roman" w:eastAsia="PalatinoLinotype-Italic" w:hAnsi="Times New Roman"/>
          <w:i/>
          <w:iCs/>
        </w:rPr>
        <w:t>distribuição</w:t>
      </w:r>
      <w:r w:rsidRPr="001D6AAF">
        <w:rPr>
          <w:rFonts w:ascii="Times New Roman" w:eastAsia="PalatinoLinotype-Italic" w:hAnsi="Times New Roman"/>
          <w:i/>
          <w:iCs/>
        </w:rPr>
        <w:t xml:space="preserve"> da </w:t>
      </w:r>
      <w:r w:rsidR="002F5404" w:rsidRPr="001D6AAF">
        <w:rPr>
          <w:rFonts w:ascii="Times New Roman" w:eastAsia="PalatinoLinotype-Italic" w:hAnsi="Times New Roman"/>
          <w:i/>
          <w:iCs/>
        </w:rPr>
        <w:t>justiça</w:t>
      </w:r>
      <w:r w:rsidRPr="001D6AAF">
        <w:rPr>
          <w:rFonts w:ascii="Times New Roman" w:eastAsia="PalatinoLinotype-Italic" w:hAnsi="Times New Roman"/>
          <w:i/>
          <w:iCs/>
        </w:rPr>
        <w:t xml:space="preserve">, nos moldes dos artigos 131 e 133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w:t>
      </w:r>
      <w:proofErr w:type="gramStart"/>
      <w:r w:rsidRPr="001D6AAF">
        <w:rPr>
          <w:rFonts w:ascii="Times New Roman" w:eastAsia="PalatinoLinotype-Italic" w:hAnsi="Times New Roman"/>
          <w:i/>
          <w:iCs/>
        </w:rPr>
        <w:t xml:space="preserve">Trata-se de uma forma de estender, a esses profissionais, um paradigma de </w:t>
      </w:r>
      <w:r w:rsidR="002F5404" w:rsidRPr="001D6AAF">
        <w:rPr>
          <w:rFonts w:ascii="Times New Roman" w:eastAsia="PalatinoLinotype-Italic" w:hAnsi="Times New Roman"/>
          <w:i/>
          <w:iCs/>
        </w:rPr>
        <w:t>patrocínio</w:t>
      </w:r>
      <w:r w:rsidRPr="001D6AAF">
        <w:rPr>
          <w:rFonts w:ascii="Times New Roman" w:eastAsia="PalatinoLinotype-Italic" w:hAnsi="Times New Roman"/>
          <w:i/>
          <w:iCs/>
        </w:rPr>
        <w:t xml:space="preserve"> judicial que, </w:t>
      </w:r>
      <w:r w:rsidR="006C2EBF" w:rsidRPr="001D6AAF">
        <w:rPr>
          <w:rFonts w:ascii="Times New Roman" w:eastAsia="PalatinoLinotype-Italic" w:hAnsi="Times New Roman"/>
          <w:i/>
          <w:iCs/>
        </w:rPr>
        <w:t>além</w:t>
      </w:r>
      <w:r w:rsidRPr="001D6AAF">
        <w:rPr>
          <w:rFonts w:ascii="Times New Roman" w:eastAsia="PalatinoLinotype-Italic" w:hAnsi="Times New Roman"/>
          <w:i/>
          <w:iCs/>
        </w:rPr>
        <w:t xml:space="preserve"> de ser realidade para todos os advogados privados, veio sendo progressivamente introduzido na cultura de contencioso do setor </w:t>
      </w:r>
      <w:r w:rsidR="006C2EBF" w:rsidRPr="001D6AAF">
        <w:rPr>
          <w:rFonts w:ascii="Times New Roman" w:eastAsia="PalatinoLinotype-Italic" w:hAnsi="Times New Roman"/>
          <w:i/>
          <w:iCs/>
        </w:rPr>
        <w:t>público</w:t>
      </w:r>
      <w:r w:rsidRPr="001D6AAF">
        <w:rPr>
          <w:rFonts w:ascii="Times New Roman" w:eastAsia="PalatinoLinotype-Italic" w:hAnsi="Times New Roman"/>
          <w:i/>
          <w:iCs/>
        </w:rPr>
        <w:t xml:space="preserve"> – como visto, com o </w:t>
      </w:r>
      <w:r w:rsidR="002F5404" w:rsidRPr="001D6AAF">
        <w:rPr>
          <w:rFonts w:ascii="Times New Roman" w:eastAsia="PalatinoLinotype-Italic" w:hAnsi="Times New Roman"/>
          <w:i/>
          <w:iCs/>
        </w:rPr>
        <w:t>sufrágio</w:t>
      </w:r>
      <w:r w:rsidRPr="001D6AAF">
        <w:rPr>
          <w:rFonts w:ascii="Times New Roman" w:eastAsia="PalatinoLinotype-Italic" w:hAnsi="Times New Roman"/>
          <w:i/>
          <w:iCs/>
        </w:rPr>
        <w:t xml:space="preserve"> da </w:t>
      </w:r>
      <w:r w:rsidR="002F5404" w:rsidRPr="001D6AAF">
        <w:rPr>
          <w:rFonts w:ascii="Times New Roman" w:eastAsia="PalatinoLinotype-Italic" w:hAnsi="Times New Roman"/>
          <w:i/>
          <w:iCs/>
        </w:rPr>
        <w:t>jurisdição</w:t>
      </w:r>
      <w:r w:rsidRPr="001D6AAF">
        <w:rPr>
          <w:rFonts w:ascii="Times New Roman" w:eastAsia="PalatinoLinotype-Italic" w:hAnsi="Times New Roman"/>
          <w:i/>
          <w:iCs/>
        </w:rPr>
        <w:t xml:space="preserve"> exercida pelos Tribunais de </w:t>
      </w:r>
      <w:r w:rsidR="002F5404" w:rsidRPr="001D6AAF">
        <w:rPr>
          <w:rFonts w:ascii="Times New Roman" w:eastAsia="PalatinoLinotype-Italic" w:hAnsi="Times New Roman"/>
          <w:i/>
          <w:iCs/>
        </w:rPr>
        <w:t>Justiça</w:t>
      </w:r>
      <w:r w:rsidRPr="001D6AAF">
        <w:rPr>
          <w:rFonts w:ascii="Times New Roman" w:eastAsia="PalatinoLinotype-Italic" w:hAnsi="Times New Roman"/>
          <w:i/>
          <w:iCs/>
        </w:rPr>
        <w:t>”</w:t>
      </w:r>
      <w:proofErr w:type="gramEnd"/>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b/>
          <w:bCs/>
          <w:i/>
        </w:rPr>
        <w:t xml:space="preserve">4. </w:t>
      </w:r>
      <w:r w:rsidRPr="001D6AAF">
        <w:rPr>
          <w:rFonts w:ascii="Times New Roman" w:eastAsia="PalatinoLinotype-Italic" w:hAnsi="Times New Roman"/>
          <w:i/>
        </w:rPr>
        <w:t>Deve ser ressaltado não haver, na Constituição da República, mesmo após o advento da Emenda Constitucional n. 19/1998, norma que proíba a percepção de honorários de sucumbência por advogados públicos, ao que essa remuneração, própria do ofício da advocacia, prevista em lei, é compatível com o regime de subsídio.</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rPr>
        <w:t>Acentuou o Ministro Alexandre de Moraes, em voto condutor na Ação Direta de Inconstitucionalidade n. 6.181 (</w:t>
      </w:r>
      <w:proofErr w:type="spellStart"/>
      <w:proofErr w:type="gramStart"/>
      <w:r w:rsidRPr="001D6AAF">
        <w:rPr>
          <w:rFonts w:ascii="Times New Roman" w:eastAsia="PalatinoLinotype-Italic" w:hAnsi="Times New Roman"/>
          <w:i/>
        </w:rPr>
        <w:t>DJe</w:t>
      </w:r>
      <w:proofErr w:type="spellEnd"/>
      <w:proofErr w:type="gramEnd"/>
      <w:r w:rsidRPr="001D6AAF">
        <w:rPr>
          <w:rFonts w:ascii="Times New Roman" w:eastAsia="PalatinoLinotype-Italic" w:hAnsi="Times New Roman"/>
          <w:i/>
        </w:rPr>
        <w:t xml:space="preserve"> de 7.8.2020), que </w:t>
      </w:r>
      <w:r w:rsidRPr="001D6AAF">
        <w:rPr>
          <w:rFonts w:ascii="Times New Roman" w:eastAsia="PalatinoLinotype-Italic" w:hAnsi="Times New Roman"/>
          <w:i/>
          <w:iCs/>
        </w:rPr>
        <w:t xml:space="preserve">“a Emenda Constitucional 19/98 </w:t>
      </w:r>
      <w:r w:rsidR="006C2EBF" w:rsidRPr="001D6AAF">
        <w:rPr>
          <w:rFonts w:ascii="Times New Roman" w:eastAsia="PalatinoLinotype-Italic" w:hAnsi="Times New Roman"/>
          <w:i/>
          <w:iCs/>
        </w:rPr>
        <w:t>não</w:t>
      </w:r>
      <w:r w:rsidRPr="001D6AAF">
        <w:rPr>
          <w:rFonts w:ascii="Times New Roman" w:eastAsia="PalatinoLinotype-Italic" w:hAnsi="Times New Roman"/>
          <w:i/>
          <w:iCs/>
        </w:rPr>
        <w:t xml:space="preserve"> assentou qualquer </w:t>
      </w:r>
      <w:r w:rsidR="002F5404" w:rsidRPr="001D6AAF">
        <w:rPr>
          <w:rFonts w:ascii="Times New Roman" w:eastAsia="PalatinoLinotype-Italic" w:hAnsi="Times New Roman"/>
          <w:i/>
          <w:iCs/>
        </w:rPr>
        <w:t>objeção</w:t>
      </w:r>
      <w:r w:rsidRPr="001D6AAF">
        <w:rPr>
          <w:rFonts w:ascii="Times New Roman" w:eastAsia="PalatinoLinotype-Italic" w:hAnsi="Times New Roman"/>
          <w:i/>
          <w:iCs/>
        </w:rPr>
        <w:t xml:space="preserve"> explicita a </w:t>
      </w:r>
      <w:r w:rsidR="002F5404" w:rsidRPr="001D6AAF">
        <w:rPr>
          <w:rFonts w:ascii="Times New Roman" w:eastAsia="PalatinoLinotype-Italic" w:hAnsi="Times New Roman"/>
          <w:i/>
          <w:iCs/>
        </w:rPr>
        <w:t>transposição</w:t>
      </w:r>
      <w:r w:rsidRPr="001D6AAF">
        <w:rPr>
          <w:rFonts w:ascii="Times New Roman" w:eastAsia="PalatinoLinotype-Italic" w:hAnsi="Times New Roman"/>
          <w:i/>
          <w:iCs/>
        </w:rPr>
        <w:t xml:space="preserve"> dessa garantia profissional para o contexto da advocacia </w:t>
      </w:r>
      <w:r w:rsidR="006C2EBF" w:rsidRPr="001D6AAF">
        <w:rPr>
          <w:rFonts w:ascii="Times New Roman" w:eastAsia="PalatinoLinotype-Italic" w:hAnsi="Times New Roman"/>
          <w:i/>
          <w:iCs/>
        </w:rPr>
        <w:t>pública</w:t>
      </w:r>
      <w:r w:rsidRPr="001D6AAF">
        <w:rPr>
          <w:rFonts w:ascii="Times New Roman" w:eastAsia="PalatinoLinotype-Italic" w:hAnsi="Times New Roman"/>
          <w:i/>
          <w:iCs/>
        </w:rPr>
        <w:t xml:space="preserve">, cuja disciplina constitucional encontra-se junto com a advocacia privada no mesmo </w:t>
      </w:r>
      <w:r w:rsidR="006C2EBF" w:rsidRPr="001D6AAF">
        <w:rPr>
          <w:rFonts w:ascii="Times New Roman" w:eastAsia="PalatinoLinotype-Italic" w:hAnsi="Times New Roman"/>
          <w:i/>
          <w:iCs/>
        </w:rPr>
        <w:t>Título</w:t>
      </w:r>
      <w:r w:rsidRPr="001D6AAF">
        <w:rPr>
          <w:rFonts w:ascii="Times New Roman" w:eastAsia="PalatinoLinotype-Italic" w:hAnsi="Times New Roman"/>
          <w:i/>
          <w:iCs/>
        </w:rPr>
        <w:t xml:space="preserve"> IV, </w:t>
      </w:r>
      <w:r w:rsidR="00F54695" w:rsidRPr="001D6AAF">
        <w:rPr>
          <w:rFonts w:ascii="Times New Roman" w:eastAsia="PalatinoLinotype-Italic" w:hAnsi="Times New Roman"/>
          <w:i/>
          <w:iCs/>
        </w:rPr>
        <w:t>Capítulo</w:t>
      </w:r>
      <w:r w:rsidRPr="001D6AAF">
        <w:rPr>
          <w:rFonts w:ascii="Times New Roman" w:eastAsia="PalatinoLinotype-Italic" w:hAnsi="Times New Roman"/>
          <w:i/>
          <w:iCs/>
        </w:rPr>
        <w:t xml:space="preserve"> IV,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distinguindo-se somente em termos de </w:t>
      </w:r>
      <w:r w:rsidR="002F5404" w:rsidRPr="001D6AAF">
        <w:rPr>
          <w:rFonts w:ascii="Times New Roman" w:eastAsia="PalatinoLinotype-Italic" w:hAnsi="Times New Roman"/>
          <w:i/>
          <w:iCs/>
        </w:rPr>
        <w:t>Seção</w:t>
      </w:r>
      <w:r w:rsidRPr="001D6AAF">
        <w:rPr>
          <w:rFonts w:ascii="Times New Roman" w:eastAsia="PalatinoLinotype-Italic" w:hAnsi="Times New Roman"/>
          <w:i/>
          <w:iCs/>
        </w:rPr>
        <w:t xml:space="preserve">, respectivamente II e III”. </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lastRenderedPageBreak/>
        <w:t xml:space="preserve">E realçou, ainda, o Ministro Alexandre de Moraes que </w:t>
      </w:r>
      <w:r w:rsidRPr="001D6AAF">
        <w:rPr>
          <w:rFonts w:ascii="Times New Roman" w:eastAsia="PalatinoLinotype-Italic" w:hAnsi="Times New Roman"/>
          <w:i/>
          <w:iCs/>
        </w:rPr>
        <w:t xml:space="preserve">“o art. 135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ao estabelecer, nos moldes do seu art. 39, § 4o, </w:t>
      </w:r>
      <w:r w:rsidR="002F5404" w:rsidRPr="001D6AAF">
        <w:rPr>
          <w:rFonts w:ascii="Times New Roman" w:eastAsia="PalatinoLinotype-Italic" w:hAnsi="Times New Roman"/>
          <w:i/>
          <w:iCs/>
        </w:rPr>
        <w:t>incluído</w:t>
      </w:r>
      <w:r w:rsidRPr="001D6AAF">
        <w:rPr>
          <w:rFonts w:ascii="Times New Roman" w:eastAsia="PalatinoLinotype-Italic" w:hAnsi="Times New Roman"/>
          <w:i/>
          <w:iCs/>
        </w:rPr>
        <w:t xml:space="preserve"> pela Emenda Constitucional ao corpo permanente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que a </w:t>
      </w:r>
      <w:r w:rsidR="002F5404"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dos Procuradores Estaduais se </w:t>
      </w:r>
      <w:r w:rsidR="006C2EBF" w:rsidRPr="001D6AAF">
        <w:rPr>
          <w:rFonts w:ascii="Times New Roman" w:eastAsia="PalatinoLinotype-Italic" w:hAnsi="Times New Roman"/>
          <w:i/>
          <w:iCs/>
        </w:rPr>
        <w:t>dá</w:t>
      </w:r>
      <w:r w:rsidRPr="001D6AAF">
        <w:rPr>
          <w:rFonts w:ascii="Times New Roman" w:eastAsia="PalatinoLinotype-Italic" w:hAnsi="Times New Roman"/>
          <w:i/>
          <w:iCs/>
        </w:rPr>
        <w:t xml:space="preserve"> mediante subsidio, e compatível com o regramento constitucional referente </w:t>
      </w:r>
      <w:proofErr w:type="gramStart"/>
      <w:r w:rsidRPr="001D6AAF">
        <w:rPr>
          <w:rFonts w:ascii="Times New Roman" w:eastAsia="PalatinoLinotype-Italic" w:hAnsi="Times New Roman"/>
          <w:i/>
          <w:iCs/>
        </w:rPr>
        <w:t>a</w:t>
      </w:r>
      <w:proofErr w:type="gramEnd"/>
      <w:r w:rsidRPr="001D6AAF">
        <w:rPr>
          <w:rFonts w:ascii="Times New Roman" w:eastAsia="PalatinoLinotype-Italic" w:hAnsi="Times New Roman"/>
          <w:i/>
          <w:iCs/>
        </w:rPr>
        <w:t xml:space="preserve"> Advocacia </w:t>
      </w:r>
      <w:r w:rsidR="006C2EBF" w:rsidRPr="001D6AAF">
        <w:rPr>
          <w:rFonts w:ascii="Times New Roman" w:eastAsia="PalatinoLinotype-Italic" w:hAnsi="Times New Roman"/>
          <w:i/>
          <w:iCs/>
        </w:rPr>
        <w:t>Pública</w:t>
      </w:r>
      <w:r w:rsidRPr="001D6AAF">
        <w:rPr>
          <w:rFonts w:ascii="Times New Roman" w:eastAsia="PalatinoLinotype-Italic" w:hAnsi="Times New Roman"/>
          <w:i/>
          <w:iCs/>
        </w:rPr>
        <w:t xml:space="preserve"> (</w:t>
      </w:r>
      <w:r w:rsidR="006C2EBF" w:rsidRPr="001D6AAF">
        <w:rPr>
          <w:rFonts w:ascii="Times New Roman" w:eastAsia="PalatinoLinotype-Italic" w:hAnsi="Times New Roman"/>
          <w:i/>
          <w:iCs/>
        </w:rPr>
        <w:t>Título</w:t>
      </w:r>
      <w:r w:rsidRPr="001D6AAF">
        <w:rPr>
          <w:rFonts w:ascii="Times New Roman" w:eastAsia="PalatinoLinotype-Italic" w:hAnsi="Times New Roman"/>
          <w:i/>
          <w:iCs/>
        </w:rPr>
        <w:t xml:space="preserve"> IV, Capitulo IV, </w:t>
      </w:r>
      <w:r w:rsidR="002F5404" w:rsidRPr="001D6AAF">
        <w:rPr>
          <w:rFonts w:ascii="Times New Roman" w:eastAsia="PalatinoLinotype-Italic" w:hAnsi="Times New Roman"/>
          <w:i/>
          <w:iCs/>
        </w:rPr>
        <w:t>Seção</w:t>
      </w:r>
      <w:r w:rsidRPr="001D6AAF">
        <w:rPr>
          <w:rFonts w:ascii="Times New Roman" w:eastAsia="PalatinoLinotype-Italic" w:hAnsi="Times New Roman"/>
          <w:i/>
          <w:iCs/>
        </w:rPr>
        <w:t xml:space="preserve"> III), pois o recebimento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advocatícios </w:t>
      </w:r>
      <w:r w:rsidR="002F5404" w:rsidRPr="001D6AAF">
        <w:rPr>
          <w:rFonts w:ascii="Times New Roman" w:eastAsia="PalatinoLinotype-Italic" w:hAnsi="Times New Roman"/>
          <w:i/>
          <w:iCs/>
        </w:rPr>
        <w:t>sucumbências</w:t>
      </w:r>
      <w:r w:rsidRPr="001D6AAF">
        <w:rPr>
          <w:rFonts w:ascii="Times New Roman" w:eastAsia="PalatinoLinotype-Italic" w:hAnsi="Times New Roman"/>
          <w:i/>
          <w:iCs/>
        </w:rPr>
        <w:t xml:space="preserve"> por parte dos Procuradores do Estado, devidamente previsto em lei, tem </w:t>
      </w:r>
      <w:r w:rsidR="002F5404" w:rsidRPr="001D6AAF">
        <w:rPr>
          <w:rFonts w:ascii="Times New Roman" w:eastAsia="PalatinoLinotype-Italic" w:hAnsi="Times New Roman"/>
          <w:i/>
          <w:iCs/>
        </w:rPr>
        <w:t>caráter</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remuneratório</w:t>
      </w:r>
      <w:r w:rsidRPr="001D6AAF">
        <w:rPr>
          <w:rFonts w:ascii="Times New Roman" w:eastAsia="PalatinoLinotype-Italic" w:hAnsi="Times New Roman"/>
          <w:i/>
          <w:iCs/>
        </w:rPr>
        <w:t xml:space="preserve"> e de </w:t>
      </w:r>
      <w:r w:rsidR="002F5404" w:rsidRPr="001D6AAF">
        <w:rPr>
          <w:rFonts w:ascii="Times New Roman" w:eastAsia="PalatinoLinotype-Italic" w:hAnsi="Times New Roman"/>
          <w:i/>
          <w:iCs/>
        </w:rPr>
        <w:t>contraprestação</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serviços</w:t>
      </w:r>
      <w:r w:rsidRPr="001D6AAF">
        <w:rPr>
          <w:rFonts w:ascii="Times New Roman" w:eastAsia="PalatinoLinotype-Italic" w:hAnsi="Times New Roman"/>
          <w:i/>
          <w:iCs/>
        </w:rPr>
        <w:t xml:space="preserve"> realizados no curso do processo, sendo compreendido, portanto, como parcela remuneratória devida a advogados em </w:t>
      </w:r>
      <w:r w:rsidR="002F5404" w:rsidRPr="001D6AAF">
        <w:rPr>
          <w:rFonts w:ascii="Times New Roman" w:eastAsia="PalatinoLinotype-Italic" w:hAnsi="Times New Roman"/>
          <w:i/>
          <w:iCs/>
        </w:rPr>
        <w:t>razão</w:t>
      </w:r>
      <w:r w:rsidRPr="001D6AAF">
        <w:rPr>
          <w:rFonts w:ascii="Times New Roman" w:eastAsia="PalatinoLinotype-Italic" w:hAnsi="Times New Roman"/>
          <w:i/>
          <w:iCs/>
        </w:rPr>
        <w:t xml:space="preserve"> do </w:t>
      </w:r>
      <w:r w:rsidR="002F5404" w:rsidRPr="001D6AAF">
        <w:rPr>
          <w:rFonts w:ascii="Times New Roman" w:eastAsia="PalatinoLinotype-Italic" w:hAnsi="Times New Roman"/>
          <w:i/>
          <w:iCs/>
        </w:rPr>
        <w:t>serviço</w:t>
      </w:r>
      <w:r w:rsidRPr="001D6AAF">
        <w:rPr>
          <w:rFonts w:ascii="Times New Roman" w:eastAsia="PalatinoLinotype-Italic" w:hAnsi="Times New Roman"/>
          <w:i/>
          <w:iCs/>
        </w:rPr>
        <w:t xml:space="preserve"> prestado, que recebe tratamento equivalente aos vencimentos e </w:t>
      </w:r>
      <w:r w:rsidR="002F5404" w:rsidRPr="001D6AAF">
        <w:rPr>
          <w:rFonts w:ascii="Times New Roman" w:eastAsia="PalatinoLinotype-Italic" w:hAnsi="Times New Roman"/>
          <w:i/>
          <w:iCs/>
        </w:rPr>
        <w:t>subsídios</w:t>
      </w:r>
      <w:r w:rsidRPr="001D6AAF">
        <w:rPr>
          <w:rFonts w:ascii="Times New Roman" w:eastAsia="PalatinoLinotype-Italic" w:hAnsi="Times New Roman"/>
          <w:i/>
          <w:iCs/>
        </w:rPr>
        <w:t xml:space="preserve">, sendo, inclusive, reconhecido o seu </w:t>
      </w:r>
      <w:r w:rsidR="002F5404" w:rsidRPr="001D6AAF">
        <w:rPr>
          <w:rFonts w:ascii="Times New Roman" w:eastAsia="PalatinoLinotype-Italic" w:hAnsi="Times New Roman"/>
          <w:i/>
          <w:iCs/>
        </w:rPr>
        <w:t>caráter</w:t>
      </w:r>
      <w:r w:rsidRPr="001D6AAF">
        <w:rPr>
          <w:rFonts w:ascii="Times New Roman" w:eastAsia="PalatinoLinotype-Italic" w:hAnsi="Times New Roman"/>
          <w:i/>
          <w:iCs/>
        </w:rPr>
        <w:t xml:space="preserve"> alimentar”.</w:t>
      </w: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b/>
          <w:bCs/>
          <w:i/>
        </w:rPr>
        <w:t xml:space="preserve">5. </w:t>
      </w:r>
      <w:r w:rsidRPr="00D805D4">
        <w:rPr>
          <w:rFonts w:ascii="Times New Roman" w:hAnsi="Times New Roman"/>
          <w:b/>
          <w:i/>
        </w:rPr>
        <w:t>Na espécie, que foi observado o princípio da legalidade, porque o direito de percepção por procuradores do Rio Grande do Sul de honorários de sucumbência operou-se por lei (Lei estadual n. 10.298/1994, regulamentada pelos Decretos n. 45.685/2008 e n. 54.454/2018 e pela Resolução n. 151/2019 da Procuradoria-Geral do Rio Grande do Sul)</w:t>
      </w:r>
      <w:r w:rsidRPr="001D6AAF">
        <w:rPr>
          <w:rFonts w:ascii="Times New Roman" w:hAnsi="Times New Roman"/>
          <w:i/>
        </w:rPr>
        <w:t>.</w:t>
      </w:r>
    </w:p>
    <w:p w:rsidR="00AC54E5" w:rsidRPr="001D6AAF" w:rsidRDefault="00AC54E5" w:rsidP="00AC54E5">
      <w:pPr>
        <w:autoSpaceDE w:val="0"/>
        <w:autoSpaceDN w:val="0"/>
        <w:adjustRightInd w:val="0"/>
        <w:ind w:left="1701"/>
        <w:jc w:val="both"/>
        <w:rPr>
          <w:rFonts w:ascii="Times New Roman" w:hAnsi="Times New Roman"/>
          <w:i/>
        </w:rPr>
      </w:pPr>
    </w:p>
    <w:p w:rsidR="00CE7F11" w:rsidRDefault="00CE7F11" w:rsidP="00AC54E5">
      <w:pPr>
        <w:autoSpaceDE w:val="0"/>
        <w:autoSpaceDN w:val="0"/>
        <w:adjustRightInd w:val="0"/>
        <w:spacing w:line="360" w:lineRule="auto"/>
        <w:ind w:firstLine="1701"/>
        <w:jc w:val="both"/>
        <w:rPr>
          <w:rFonts w:ascii="Times New Roman" w:hAnsi="Times New Roman"/>
          <w:sz w:val="28"/>
          <w:szCs w:val="28"/>
        </w:rPr>
      </w:pPr>
      <w:r>
        <w:rPr>
          <w:rFonts w:ascii="Times New Roman" w:hAnsi="Times New Roman"/>
          <w:sz w:val="28"/>
          <w:szCs w:val="28"/>
        </w:rPr>
        <w:t xml:space="preserve">Destaca-se, a essa altura, a análise que a Eminente Ministra-Relatora conduz com relação, especificamente, à </w:t>
      </w:r>
      <w:r w:rsidR="00AC54E5" w:rsidRPr="001D6AAF">
        <w:rPr>
          <w:rFonts w:ascii="Times New Roman" w:hAnsi="Times New Roman"/>
          <w:sz w:val="28"/>
          <w:szCs w:val="28"/>
        </w:rPr>
        <w:t>Resolução nº 151/2019 da Procuradoria-Geral do Estado</w:t>
      </w:r>
      <w:r w:rsidR="007C35A5" w:rsidRPr="001D6AAF">
        <w:rPr>
          <w:rFonts w:ascii="Times New Roman" w:hAnsi="Times New Roman"/>
          <w:sz w:val="28"/>
          <w:szCs w:val="28"/>
        </w:rPr>
        <w:t>,</w:t>
      </w:r>
      <w:r>
        <w:rPr>
          <w:rFonts w:ascii="Times New Roman" w:hAnsi="Times New Roman"/>
          <w:sz w:val="28"/>
          <w:szCs w:val="28"/>
        </w:rPr>
        <w:t xml:space="preserve"> em que se aborda o </w:t>
      </w:r>
      <w:r>
        <w:rPr>
          <w:rFonts w:ascii="Times New Roman" w:hAnsi="Times New Roman"/>
          <w:i/>
          <w:sz w:val="28"/>
          <w:szCs w:val="28"/>
        </w:rPr>
        <w:t>prêmio de produtividade</w:t>
      </w:r>
      <w:r>
        <w:rPr>
          <w:rFonts w:ascii="Times New Roman" w:hAnsi="Times New Roman"/>
          <w:sz w:val="28"/>
          <w:szCs w:val="28"/>
        </w:rPr>
        <w:t xml:space="preserve"> e que, bem por isso,</w:t>
      </w:r>
      <w:r w:rsidR="007C35A5" w:rsidRPr="001D6AAF">
        <w:rPr>
          <w:rFonts w:ascii="Times New Roman" w:hAnsi="Times New Roman"/>
          <w:sz w:val="28"/>
          <w:szCs w:val="28"/>
        </w:rPr>
        <w:t xml:space="preserve"> </w:t>
      </w:r>
      <w:r>
        <w:rPr>
          <w:rFonts w:ascii="Times New Roman" w:hAnsi="Times New Roman"/>
          <w:sz w:val="28"/>
          <w:szCs w:val="28"/>
        </w:rPr>
        <w:t xml:space="preserve">está </w:t>
      </w:r>
      <w:r w:rsidR="00C56835">
        <w:rPr>
          <w:rFonts w:ascii="Times New Roman" w:hAnsi="Times New Roman"/>
          <w:sz w:val="28"/>
          <w:szCs w:val="28"/>
        </w:rPr>
        <w:t>incluída</w:t>
      </w:r>
      <w:r>
        <w:rPr>
          <w:rFonts w:ascii="Times New Roman" w:hAnsi="Times New Roman"/>
          <w:sz w:val="28"/>
          <w:szCs w:val="28"/>
        </w:rPr>
        <w:t xml:space="preserve"> no objeto da presente ação:</w:t>
      </w:r>
    </w:p>
    <w:p w:rsidR="00AC54E5" w:rsidRPr="001D6AAF" w:rsidRDefault="00AC54E5" w:rsidP="00AC54E5">
      <w:pPr>
        <w:autoSpaceDE w:val="0"/>
        <w:autoSpaceDN w:val="0"/>
        <w:adjustRightInd w:val="0"/>
        <w:ind w:left="1701"/>
        <w:jc w:val="both"/>
        <w:rPr>
          <w:rFonts w:ascii="Times New Roman" w:hAnsi="Times New Roman"/>
          <w:b/>
          <w:bCs/>
          <w:i/>
        </w:rPr>
      </w:pPr>
    </w:p>
    <w:p w:rsidR="00AC54E5" w:rsidRPr="001D6AAF" w:rsidRDefault="00AC54E5" w:rsidP="00AC54E5">
      <w:pPr>
        <w:autoSpaceDE w:val="0"/>
        <w:autoSpaceDN w:val="0"/>
        <w:adjustRightInd w:val="0"/>
        <w:ind w:left="1701"/>
        <w:jc w:val="both"/>
        <w:rPr>
          <w:rFonts w:ascii="Times New Roman" w:hAnsi="Times New Roman"/>
          <w:i/>
        </w:rPr>
      </w:pPr>
      <w:r w:rsidRPr="001D6AAF">
        <w:rPr>
          <w:rFonts w:ascii="Times New Roman" w:hAnsi="Times New Roman"/>
          <w:b/>
          <w:bCs/>
          <w:i/>
        </w:rPr>
        <w:t xml:space="preserve">6. </w:t>
      </w:r>
      <w:r w:rsidRPr="001D6AAF">
        <w:rPr>
          <w:rFonts w:ascii="Times New Roman" w:hAnsi="Times New Roman"/>
          <w:i/>
        </w:rPr>
        <w:t xml:space="preserve">Sobre a </w:t>
      </w:r>
      <w:proofErr w:type="spellStart"/>
      <w:r w:rsidRPr="008B5C3F">
        <w:rPr>
          <w:rFonts w:ascii="Times New Roman" w:hAnsi="Times New Roman"/>
          <w:b/>
          <w:i/>
        </w:rPr>
        <w:t>Resolução-PGE</w:t>
      </w:r>
      <w:proofErr w:type="spellEnd"/>
      <w:r w:rsidRPr="008B5C3F">
        <w:rPr>
          <w:rFonts w:ascii="Times New Roman" w:hAnsi="Times New Roman"/>
          <w:b/>
          <w:i/>
        </w:rPr>
        <w:t xml:space="preserve"> nº 151/2019, na qual é detalhada a forma de rateio dos recursos provenientes do pagamento dos honorários advocatícios de sucumbência a título do denominado “prêmio de produtividade” previsto no art. 3º da Lei n. 10.298/1994 do Rio Grande do Sul, as informações do governador do Rio Grande do Sul esclarecem que essa remuneração submete-se ao teto constitucional e observa o princípio da transparência:</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proofErr w:type="gramStart"/>
      <w:r w:rsidRPr="001D6AAF">
        <w:rPr>
          <w:rFonts w:ascii="Times New Roman" w:eastAsia="PalatinoLinotype-Italic" w:hAnsi="Times New Roman"/>
          <w:i/>
          <w:iCs/>
        </w:rPr>
        <w:t xml:space="preserve">“O regulamento dos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dos Procuradores do Estado observou, ainda, as seguintes normas:</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lastRenderedPageBreak/>
        <w:t>1</w:t>
      </w:r>
      <w:proofErr w:type="gramEnd"/>
      <w:r w:rsidRPr="001D6AAF">
        <w:rPr>
          <w:rFonts w:ascii="Times New Roman" w:eastAsia="PalatinoLinotype-Italic" w:hAnsi="Times New Roman"/>
          <w:i/>
          <w:iCs/>
        </w:rPr>
        <w:t xml:space="preserve"> – </w:t>
      </w:r>
      <w:r w:rsidR="002F5404" w:rsidRPr="001D6AAF">
        <w:rPr>
          <w:rFonts w:ascii="Times New Roman" w:eastAsia="PalatinoLinotype-Italic" w:hAnsi="Times New Roman"/>
          <w:i/>
          <w:iCs/>
        </w:rPr>
        <w:t>será</w:t>
      </w:r>
      <w:r w:rsidRPr="001D6AAF">
        <w:rPr>
          <w:rFonts w:ascii="Times New Roman" w:eastAsia="PalatinoLinotype-Italic" w:hAnsi="Times New Roman"/>
          <w:i/>
          <w:iCs/>
        </w:rPr>
        <w:t xml:space="preserve"> custeado exclusivamente pelos valores decorrentes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efetivamente arrecadados a contar de 01/04/2019, os quais </w:t>
      </w:r>
      <w:r w:rsidR="0049562A" w:rsidRPr="001D6AAF">
        <w:rPr>
          <w:rFonts w:ascii="Times New Roman" w:eastAsia="PalatinoLinotype-Italic" w:hAnsi="Times New Roman"/>
          <w:i/>
          <w:iCs/>
        </w:rPr>
        <w:t>serão</w:t>
      </w:r>
      <w:r w:rsidRPr="001D6AAF">
        <w:rPr>
          <w:rFonts w:ascii="Times New Roman" w:eastAsia="PalatinoLinotype-Italic" w:hAnsi="Times New Roman"/>
          <w:i/>
          <w:iCs/>
        </w:rPr>
        <w:t xml:space="preserve"> depositados em conta em nome do Fundo de Reaparelhamento da Procuradoria-Geral do Estado – FURPGE, administrada pela Junta de que trata o art. 7o da Lei no 10.298/94;</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2 – </w:t>
      </w:r>
      <w:r w:rsidR="002F5404" w:rsidRPr="001D6AAF">
        <w:rPr>
          <w:rFonts w:ascii="Times New Roman" w:eastAsia="PalatinoLinotype-Italic" w:hAnsi="Times New Roman"/>
          <w:i/>
          <w:iCs/>
        </w:rPr>
        <w:t>serão</w:t>
      </w:r>
      <w:r w:rsidRPr="001D6AAF">
        <w:rPr>
          <w:rFonts w:ascii="Times New Roman" w:eastAsia="PalatinoLinotype-Italic" w:hAnsi="Times New Roman"/>
          <w:i/>
          <w:iCs/>
        </w:rPr>
        <w:t xml:space="preserve"> pagas quotas-partes </w:t>
      </w:r>
      <w:r w:rsidR="002F5404" w:rsidRPr="001D6AAF">
        <w:rPr>
          <w:rFonts w:ascii="Times New Roman" w:eastAsia="PalatinoLinotype-Italic" w:hAnsi="Times New Roman"/>
          <w:i/>
          <w:iCs/>
        </w:rPr>
        <w:t>idênticas</w:t>
      </w:r>
      <w:r w:rsidRPr="001D6AAF">
        <w:rPr>
          <w:rFonts w:ascii="Times New Roman" w:eastAsia="PalatinoLinotype-Italic" w:hAnsi="Times New Roman"/>
          <w:i/>
          <w:iCs/>
        </w:rPr>
        <w:t xml:space="preserve"> para todos os Procuradores do Estado, independentemente de classe, tempo de </w:t>
      </w:r>
      <w:r w:rsidR="002F5404"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ou de inatividade, ressalvados os casos de afastamento não remunerado;</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3 – os pagamentos </w:t>
      </w:r>
      <w:r w:rsidR="002F5404" w:rsidRPr="001D6AAF">
        <w:rPr>
          <w:rFonts w:ascii="Times New Roman" w:eastAsia="PalatinoLinotype-Italic" w:hAnsi="Times New Roman"/>
          <w:i/>
          <w:iCs/>
        </w:rPr>
        <w:t>serão</w:t>
      </w:r>
      <w:r w:rsidRPr="001D6AAF">
        <w:rPr>
          <w:rFonts w:ascii="Times New Roman" w:eastAsia="PalatinoLinotype-Italic" w:hAnsi="Times New Roman"/>
          <w:i/>
          <w:iCs/>
        </w:rPr>
        <w:t xml:space="preserve"> feitos </w:t>
      </w:r>
      <w:r w:rsidR="002231D9" w:rsidRPr="001D6AAF">
        <w:rPr>
          <w:rFonts w:ascii="Times New Roman" w:eastAsia="PalatinoLinotype-Italic" w:hAnsi="Times New Roman"/>
          <w:i/>
          <w:iCs/>
        </w:rPr>
        <w:t>até</w:t>
      </w:r>
      <w:r w:rsidRPr="001D6AAF">
        <w:rPr>
          <w:rFonts w:ascii="Times New Roman" w:eastAsia="PalatinoLinotype-Italic" w:hAnsi="Times New Roman"/>
          <w:i/>
          <w:iCs/>
        </w:rPr>
        <w:t xml:space="preserve"> o limite do valor correspondente ao teto constitucional (art. 37, XI, da CF);</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4 – os valores mensais, em qualquer caso, </w:t>
      </w:r>
      <w:r w:rsidR="002F5404" w:rsidRPr="001D6AAF">
        <w:rPr>
          <w:rFonts w:ascii="Times New Roman" w:eastAsia="PalatinoLinotype-Italic" w:hAnsi="Times New Roman"/>
          <w:i/>
          <w:iCs/>
        </w:rPr>
        <w:t>estão</w:t>
      </w:r>
      <w:r w:rsidRPr="001D6AAF">
        <w:rPr>
          <w:rFonts w:ascii="Times New Roman" w:eastAsia="PalatinoLinotype-Italic" w:hAnsi="Times New Roman"/>
          <w:i/>
          <w:iCs/>
        </w:rPr>
        <w:t xml:space="preserve"> limitados ao valor correspondente a </w:t>
      </w:r>
      <w:r w:rsidR="002F5404" w:rsidRPr="001D6AAF">
        <w:rPr>
          <w:rFonts w:ascii="Times New Roman" w:eastAsia="PalatinoLinotype-Italic" w:hAnsi="Times New Roman"/>
          <w:i/>
          <w:iCs/>
        </w:rPr>
        <w:t>Função</w:t>
      </w:r>
      <w:r w:rsidRPr="001D6AAF">
        <w:rPr>
          <w:rFonts w:ascii="Times New Roman" w:eastAsia="PalatinoLinotype-Italic" w:hAnsi="Times New Roman"/>
          <w:i/>
          <w:iCs/>
        </w:rPr>
        <w:t xml:space="preserve"> Gratificada devida ao Procurador-Geral do Estado nos termos do inciso I do </w:t>
      </w:r>
      <w:r w:rsidR="002F5404" w:rsidRPr="001D6AAF">
        <w:rPr>
          <w:rFonts w:ascii="Times New Roman" w:eastAsia="PalatinoLinotype-Italic" w:hAnsi="Times New Roman"/>
          <w:i/>
          <w:iCs/>
        </w:rPr>
        <w:t>parágrafo</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único</w:t>
      </w:r>
      <w:r w:rsidRPr="001D6AAF">
        <w:rPr>
          <w:rFonts w:ascii="Times New Roman" w:eastAsia="PalatinoLinotype-Italic" w:hAnsi="Times New Roman"/>
          <w:i/>
          <w:iCs/>
        </w:rPr>
        <w:t xml:space="preserve"> do art. 1º da Lei no 11.766/02 (R$ 6.900,00).</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5 – os valores </w:t>
      </w:r>
      <w:r w:rsidR="002F5404" w:rsidRPr="001D6AAF">
        <w:rPr>
          <w:rFonts w:ascii="Times New Roman" w:eastAsia="PalatinoLinotype-Italic" w:hAnsi="Times New Roman"/>
          <w:i/>
          <w:iCs/>
        </w:rPr>
        <w:t>serão</w:t>
      </w:r>
      <w:r w:rsidRPr="001D6AAF">
        <w:rPr>
          <w:rFonts w:ascii="Times New Roman" w:eastAsia="PalatinoLinotype-Italic" w:hAnsi="Times New Roman"/>
          <w:i/>
          <w:iCs/>
        </w:rPr>
        <w:t xml:space="preserve"> pagos mensalmente, </w:t>
      </w:r>
      <w:r w:rsidR="002F5404" w:rsidRPr="001D6AAF">
        <w:rPr>
          <w:rFonts w:ascii="Times New Roman" w:eastAsia="PalatinoLinotype-Italic" w:hAnsi="Times New Roman"/>
          <w:i/>
          <w:iCs/>
        </w:rPr>
        <w:t>constarão</w:t>
      </w:r>
      <w:r w:rsidRPr="001D6AAF">
        <w:rPr>
          <w:rFonts w:ascii="Times New Roman" w:eastAsia="PalatinoLinotype-Italic" w:hAnsi="Times New Roman"/>
          <w:i/>
          <w:iCs/>
        </w:rPr>
        <w:t xml:space="preserve"> de rubrica no contracheque de cada titular e </w:t>
      </w:r>
      <w:r w:rsidR="002F5404" w:rsidRPr="001D6AAF">
        <w:rPr>
          <w:rFonts w:ascii="Times New Roman" w:eastAsia="PalatinoLinotype-Italic" w:hAnsi="Times New Roman"/>
          <w:i/>
          <w:iCs/>
        </w:rPr>
        <w:t>serão</w:t>
      </w:r>
      <w:r w:rsidRPr="001D6AAF">
        <w:rPr>
          <w:rFonts w:ascii="Times New Roman" w:eastAsia="PalatinoLinotype-Italic" w:hAnsi="Times New Roman"/>
          <w:i/>
          <w:iCs/>
        </w:rPr>
        <w:t xml:space="preserve"> divulgados conforme as regras de </w:t>
      </w:r>
      <w:r w:rsidR="002F5404" w:rsidRPr="001D6AAF">
        <w:rPr>
          <w:rFonts w:ascii="Times New Roman" w:eastAsia="PalatinoLinotype-Italic" w:hAnsi="Times New Roman"/>
          <w:i/>
          <w:iCs/>
        </w:rPr>
        <w:t>transparência</w:t>
      </w:r>
      <w:r w:rsidRPr="001D6AAF">
        <w:rPr>
          <w:rFonts w:ascii="Times New Roman" w:eastAsia="PalatinoLinotype-Italic" w:hAnsi="Times New Roman"/>
          <w:i/>
          <w:iCs/>
        </w:rPr>
        <w:t xml:space="preserve"> vigentes para a </w:t>
      </w:r>
      <w:r w:rsidR="002F5404"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dos servidores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6 – </w:t>
      </w:r>
      <w:r w:rsidR="002F5404" w:rsidRPr="001D6AAF">
        <w:rPr>
          <w:rFonts w:ascii="Times New Roman" w:eastAsia="PalatinoLinotype-Italic" w:hAnsi="Times New Roman"/>
          <w:i/>
          <w:iCs/>
        </w:rPr>
        <w:t>serão</w:t>
      </w:r>
      <w:r w:rsidRPr="001D6AAF">
        <w:rPr>
          <w:rFonts w:ascii="Times New Roman" w:eastAsia="PalatinoLinotype-Italic" w:hAnsi="Times New Roman"/>
          <w:i/>
          <w:iCs/>
        </w:rPr>
        <w:t xml:space="preserve"> produzidos </w:t>
      </w:r>
      <w:r w:rsidR="002F5404" w:rsidRPr="001D6AAF">
        <w:rPr>
          <w:rFonts w:ascii="Times New Roman" w:eastAsia="PalatinoLinotype-Italic" w:hAnsi="Times New Roman"/>
          <w:i/>
          <w:iCs/>
        </w:rPr>
        <w:t>relatórios</w:t>
      </w:r>
      <w:r w:rsidRPr="001D6AAF">
        <w:rPr>
          <w:rFonts w:ascii="Times New Roman" w:eastAsia="PalatinoLinotype-Italic" w:hAnsi="Times New Roman"/>
          <w:i/>
          <w:iCs/>
        </w:rPr>
        <w:t xml:space="preserve"> detalhados com os valores</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proofErr w:type="gramStart"/>
      <w:r w:rsidRPr="001D6AAF">
        <w:rPr>
          <w:rFonts w:ascii="Times New Roman" w:eastAsia="PalatinoLinotype-Italic" w:hAnsi="Times New Roman"/>
          <w:i/>
          <w:iCs/>
        </w:rPr>
        <w:t>arrecadados</w:t>
      </w:r>
      <w:proofErr w:type="gramEnd"/>
      <w:r w:rsidRPr="001D6AAF">
        <w:rPr>
          <w:rFonts w:ascii="Times New Roman" w:eastAsia="PalatinoLinotype-Italic" w:hAnsi="Times New Roman"/>
          <w:i/>
          <w:iCs/>
        </w:rPr>
        <w:t xml:space="preserve">, os </w:t>
      </w:r>
      <w:r w:rsidR="002F5404" w:rsidRPr="001D6AAF">
        <w:rPr>
          <w:rFonts w:ascii="Times New Roman" w:eastAsia="PalatinoLinotype-Italic" w:hAnsi="Times New Roman"/>
          <w:i/>
          <w:iCs/>
        </w:rPr>
        <w:t>cálculos</w:t>
      </w:r>
      <w:r w:rsidRPr="001D6AAF">
        <w:rPr>
          <w:rFonts w:ascii="Times New Roman" w:eastAsia="PalatinoLinotype-Italic" w:hAnsi="Times New Roman"/>
          <w:i/>
          <w:iCs/>
        </w:rPr>
        <w:t xml:space="preserve"> das quotas-partes e a </w:t>
      </w:r>
      <w:r w:rsidR="002F5404" w:rsidRPr="001D6AAF">
        <w:rPr>
          <w:rFonts w:ascii="Times New Roman" w:eastAsia="PalatinoLinotype-Italic" w:hAnsi="Times New Roman"/>
          <w:i/>
          <w:iCs/>
        </w:rPr>
        <w:t>aplicação</w:t>
      </w:r>
      <w:r w:rsidRPr="001D6AAF">
        <w:rPr>
          <w:rFonts w:ascii="Times New Roman" w:eastAsia="PalatinoLinotype-Italic" w:hAnsi="Times New Roman"/>
          <w:i/>
          <w:iCs/>
        </w:rPr>
        <w:t xml:space="preserve"> do limite constitucional pela Junta de </w:t>
      </w:r>
      <w:r w:rsidR="002F5404"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do FURPGE, nos termos do art. 9o a Lei no 10.298/94”.</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8B5C3F">
        <w:rPr>
          <w:rFonts w:ascii="Times New Roman" w:eastAsia="PalatinoLinotype-Italic" w:hAnsi="Times New Roman"/>
          <w:b/>
          <w:i/>
        </w:rPr>
        <w:t xml:space="preserve">Naquelas informações se observou inexistir acumulação de pagamento de honorários advocatícios com prêmio de produtividade, pois, como regulamentado o art. 3º da Lei n. 10.298/1994 pelos Decretos n. 45.685/2008 e n. 54.454/2018 e pela Resolução n. 151/2019 da Procuradoria-Geral do Rio Grande do Sul, aquele “prêmio de produtividade” nada mais é do que a quota parte devida a cada procurador do Estado resultante do rateio dos recursos provenientes dos honorários </w:t>
      </w:r>
      <w:proofErr w:type="spellStart"/>
      <w:r w:rsidR="002F5404" w:rsidRPr="008B5C3F">
        <w:rPr>
          <w:rFonts w:ascii="Times New Roman" w:eastAsia="PalatinoLinotype-Italic" w:hAnsi="Times New Roman"/>
          <w:b/>
          <w:i/>
        </w:rPr>
        <w:t>sucumb</w:t>
      </w:r>
      <w:r w:rsidR="008B69EB">
        <w:rPr>
          <w:rFonts w:ascii="Times New Roman" w:eastAsia="PalatinoLinotype-Italic" w:hAnsi="Times New Roman"/>
          <w:b/>
          <w:i/>
        </w:rPr>
        <w:t>e</w:t>
      </w:r>
      <w:r w:rsidR="002F5404" w:rsidRPr="008B5C3F">
        <w:rPr>
          <w:rFonts w:ascii="Times New Roman" w:eastAsia="PalatinoLinotype-Italic" w:hAnsi="Times New Roman"/>
          <w:b/>
          <w:i/>
        </w:rPr>
        <w:t>ncia</w:t>
      </w:r>
      <w:r w:rsidR="008B69EB">
        <w:rPr>
          <w:rFonts w:ascii="Times New Roman" w:eastAsia="PalatinoLinotype-Italic" w:hAnsi="Times New Roman"/>
          <w:b/>
          <w:i/>
        </w:rPr>
        <w:t>i</w:t>
      </w:r>
      <w:r w:rsidR="002F5404" w:rsidRPr="008B5C3F">
        <w:rPr>
          <w:rFonts w:ascii="Times New Roman" w:eastAsia="PalatinoLinotype-Italic" w:hAnsi="Times New Roman"/>
          <w:b/>
          <w:i/>
        </w:rPr>
        <w:t>s</w:t>
      </w:r>
      <w:proofErr w:type="spellEnd"/>
      <w:r w:rsidRPr="001D6AAF">
        <w:rPr>
          <w:rFonts w:ascii="Times New Roman" w:eastAsia="PalatinoLinotype-Italic" w:hAnsi="Times New Roman"/>
          <w:i/>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49562A" w:rsidRPr="001D6AAF">
        <w:rPr>
          <w:rFonts w:ascii="Times New Roman" w:eastAsia="PalatinoLinotype-Italic" w:hAnsi="Times New Roman"/>
          <w:i/>
          <w:iCs/>
        </w:rPr>
        <w:t>há</w:t>
      </w:r>
      <w:r w:rsidRPr="001D6AAF">
        <w:rPr>
          <w:rFonts w:ascii="Times New Roman" w:eastAsia="PalatinoLinotype-Italic" w:hAnsi="Times New Roman"/>
          <w:i/>
          <w:iCs/>
        </w:rPr>
        <w:t xml:space="preserve"> a </w:t>
      </w:r>
      <w:r w:rsidR="002F5404" w:rsidRPr="001D6AAF">
        <w:rPr>
          <w:rFonts w:ascii="Times New Roman" w:eastAsia="PalatinoLinotype-Italic" w:hAnsi="Times New Roman"/>
          <w:i/>
          <w:iCs/>
        </w:rPr>
        <w:t>previsão</w:t>
      </w:r>
      <w:r w:rsidRPr="001D6AAF">
        <w:rPr>
          <w:rFonts w:ascii="Times New Roman" w:eastAsia="PalatinoLinotype-Italic" w:hAnsi="Times New Roman"/>
          <w:i/>
          <w:iCs/>
        </w:rPr>
        <w:t xml:space="preserve"> de pagamento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advocatícios acumulada com o pagamento de </w:t>
      </w:r>
      <w:r w:rsidR="002231D9" w:rsidRPr="001D6AAF">
        <w:rPr>
          <w:rFonts w:ascii="Times New Roman" w:eastAsia="PalatinoLinotype-Italic" w:hAnsi="Times New Roman"/>
          <w:i/>
          <w:iCs/>
        </w:rPr>
        <w:t>prêmio</w:t>
      </w:r>
      <w:r w:rsidRPr="001D6AAF">
        <w:rPr>
          <w:rFonts w:ascii="Times New Roman" w:eastAsia="PalatinoLinotype-Italic" w:hAnsi="Times New Roman"/>
          <w:i/>
          <w:iCs/>
        </w:rPr>
        <w:t xml:space="preserve"> de produtividade. A </w:t>
      </w:r>
      <w:r w:rsidR="002F5404" w:rsidRPr="001D6AAF">
        <w:rPr>
          <w:rFonts w:ascii="Times New Roman" w:eastAsia="PalatinoLinotype-Italic" w:hAnsi="Times New Roman"/>
          <w:i/>
          <w:iCs/>
        </w:rPr>
        <w:t>sistemática</w:t>
      </w:r>
      <w:r w:rsidRPr="001D6AAF">
        <w:rPr>
          <w:rFonts w:ascii="Times New Roman" w:eastAsia="PalatinoLinotype-Italic" w:hAnsi="Times New Roman"/>
          <w:i/>
          <w:iCs/>
        </w:rPr>
        <w:t xml:space="preserve"> vigente, conforme acima explicitado, e a de pagamento de </w:t>
      </w:r>
      <w:r w:rsidR="0049562A" w:rsidRPr="001D6AAF">
        <w:rPr>
          <w:rFonts w:ascii="Times New Roman" w:eastAsia="PalatinoLinotype-Italic" w:hAnsi="Times New Roman"/>
          <w:i/>
          <w:iCs/>
        </w:rPr>
        <w:t>prêmio</w:t>
      </w:r>
      <w:r w:rsidRPr="001D6AAF">
        <w:rPr>
          <w:rFonts w:ascii="Times New Roman" w:eastAsia="PalatinoLinotype-Italic" w:hAnsi="Times New Roman"/>
          <w:i/>
          <w:iCs/>
        </w:rPr>
        <w:t xml:space="preserve"> de produtividade lastreado exclusivamente em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Noutras palavras, a produtividade, no Estado do Rio Grande do Sul, e a forma legal de </w:t>
      </w:r>
      <w:r w:rsidR="002F5404" w:rsidRPr="001D6AAF">
        <w:rPr>
          <w:rFonts w:ascii="Times New Roman" w:eastAsia="PalatinoLinotype-Italic" w:hAnsi="Times New Roman"/>
          <w:i/>
          <w:iCs/>
        </w:rPr>
        <w:t>distribuição</w:t>
      </w:r>
      <w:r w:rsidRPr="001D6AAF">
        <w:rPr>
          <w:rFonts w:ascii="Times New Roman" w:eastAsia="PalatinoLinotype-Italic" w:hAnsi="Times New Roman"/>
          <w:i/>
          <w:iCs/>
        </w:rPr>
        <w:t xml:space="preserve"> dos valores dos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advocatícios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sucumbências</w:t>
      </w:r>
      <w:r w:rsidRPr="001D6AAF">
        <w:rPr>
          <w:rFonts w:ascii="Times New Roman" w:eastAsia="PalatinoLinotype-Italic" w:hAnsi="Times New Roman"/>
          <w:i/>
          <w:iCs/>
        </w:rPr>
        <w:t xml:space="preserve">. </w:t>
      </w:r>
      <w:proofErr w:type="gramStart"/>
      <w:r w:rsidR="002231D9" w:rsidRPr="001D6AAF">
        <w:rPr>
          <w:rFonts w:ascii="Times New Roman" w:eastAsia="PalatinoLinotype-Italic" w:hAnsi="Times New Roman"/>
          <w:i/>
          <w:iCs/>
        </w:rPr>
        <w:t>Além</w:t>
      </w:r>
      <w:r w:rsidRPr="001D6AAF">
        <w:rPr>
          <w:rFonts w:ascii="Times New Roman" w:eastAsia="PalatinoLinotype-Italic" w:hAnsi="Times New Roman"/>
          <w:i/>
          <w:iCs/>
        </w:rPr>
        <w:t xml:space="preserve"> disso</w:t>
      </w:r>
      <w:proofErr w:type="gramEnd"/>
      <w:r w:rsidRPr="001D6AAF">
        <w:rPr>
          <w:rFonts w:ascii="Times New Roman" w:eastAsia="PalatinoLinotype-Italic" w:hAnsi="Times New Roman"/>
          <w:i/>
          <w:iCs/>
        </w:rPr>
        <w:t xml:space="preserve"> 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advocatícios</w:t>
      </w:r>
      <w:r w:rsidRPr="001D6AAF">
        <w:rPr>
          <w:rFonts w:ascii="Times New Roman" w:eastAsia="PalatinoLinotype-Italic" w:hAnsi="Times New Roman"/>
          <w:i/>
          <w:iCs/>
        </w:rPr>
        <w:t xml:space="preserve"> </w:t>
      </w:r>
      <w:proofErr w:type="spellStart"/>
      <w:r w:rsidR="002F5404" w:rsidRPr="001D6AAF">
        <w:rPr>
          <w:rFonts w:ascii="Times New Roman" w:eastAsia="PalatinoLinotype-Italic" w:hAnsi="Times New Roman"/>
          <w:i/>
          <w:iCs/>
        </w:rPr>
        <w:t>sucumb</w:t>
      </w:r>
      <w:r w:rsidR="0049562A">
        <w:rPr>
          <w:rFonts w:ascii="Times New Roman" w:eastAsia="PalatinoLinotype-Italic" w:hAnsi="Times New Roman"/>
          <w:i/>
          <w:iCs/>
        </w:rPr>
        <w:t>e</w:t>
      </w:r>
      <w:r w:rsidR="002F5404" w:rsidRPr="001D6AAF">
        <w:rPr>
          <w:rFonts w:ascii="Times New Roman" w:eastAsia="PalatinoLinotype-Italic" w:hAnsi="Times New Roman"/>
          <w:i/>
          <w:iCs/>
        </w:rPr>
        <w:t>ncia</w:t>
      </w:r>
      <w:r w:rsidR="0049562A">
        <w:rPr>
          <w:rFonts w:ascii="Times New Roman" w:eastAsia="PalatinoLinotype-Italic" w:hAnsi="Times New Roman"/>
          <w:i/>
          <w:iCs/>
        </w:rPr>
        <w:t>i</w:t>
      </w:r>
      <w:r w:rsidR="002F5404" w:rsidRPr="001D6AAF">
        <w:rPr>
          <w:rFonts w:ascii="Times New Roman" w:eastAsia="PalatinoLinotype-Italic" w:hAnsi="Times New Roman"/>
          <w:i/>
          <w:iCs/>
        </w:rPr>
        <w:t>s</w:t>
      </w:r>
      <w:proofErr w:type="spellEnd"/>
      <w:r w:rsidRPr="001D6AAF">
        <w:rPr>
          <w:rFonts w:ascii="Times New Roman" w:eastAsia="PalatinoLinotype-Italic" w:hAnsi="Times New Roman"/>
          <w:i/>
          <w:iCs/>
        </w:rPr>
        <w:t xml:space="preserve"> pagos a </w:t>
      </w:r>
      <w:r w:rsidR="002231D9" w:rsidRPr="001D6AAF">
        <w:rPr>
          <w:rFonts w:ascii="Times New Roman" w:eastAsia="PalatinoLinotype-Italic" w:hAnsi="Times New Roman"/>
          <w:i/>
          <w:iCs/>
        </w:rPr>
        <w:t>título</w:t>
      </w:r>
      <w:r w:rsidRPr="001D6AAF">
        <w:rPr>
          <w:rFonts w:ascii="Times New Roman" w:eastAsia="PalatinoLinotype-Italic" w:hAnsi="Times New Roman"/>
          <w:i/>
          <w:iCs/>
        </w:rPr>
        <w:t xml:space="preserve"> de </w:t>
      </w:r>
      <w:r w:rsidR="002231D9" w:rsidRPr="001D6AAF">
        <w:rPr>
          <w:rFonts w:ascii="Times New Roman" w:eastAsia="PalatinoLinotype-Italic" w:hAnsi="Times New Roman"/>
          <w:i/>
          <w:iCs/>
        </w:rPr>
        <w:t>prêmio</w:t>
      </w:r>
      <w:r w:rsidRPr="001D6AAF">
        <w:rPr>
          <w:rFonts w:ascii="Times New Roman" w:eastAsia="PalatinoLinotype-Italic" w:hAnsi="Times New Roman"/>
          <w:i/>
          <w:iCs/>
        </w:rPr>
        <w:t xml:space="preserve"> de produtividade no Estado do Rio Grande do Sul </w:t>
      </w:r>
      <w:r w:rsidR="002F5404" w:rsidRPr="001D6AAF">
        <w:rPr>
          <w:rFonts w:ascii="Times New Roman" w:eastAsia="PalatinoLinotype-Italic" w:hAnsi="Times New Roman"/>
          <w:i/>
          <w:iCs/>
        </w:rPr>
        <w:t>estão</w:t>
      </w:r>
      <w:r w:rsidRPr="001D6AAF">
        <w:rPr>
          <w:rFonts w:ascii="Times New Roman" w:eastAsia="PalatinoLinotype-Italic" w:hAnsi="Times New Roman"/>
          <w:i/>
          <w:iCs/>
        </w:rPr>
        <w:t xml:space="preserve"> limitados ao teto constitucional, considerando-se, para o </w:t>
      </w:r>
      <w:r w:rsidR="002231D9" w:rsidRPr="001D6AAF">
        <w:rPr>
          <w:rFonts w:ascii="Times New Roman" w:eastAsia="PalatinoLinotype-Italic" w:hAnsi="Times New Roman"/>
          <w:i/>
          <w:iCs/>
        </w:rPr>
        <w:t>cálculo</w:t>
      </w:r>
      <w:r w:rsidRPr="001D6AAF">
        <w:rPr>
          <w:rFonts w:ascii="Times New Roman" w:eastAsia="PalatinoLinotype-Italic" w:hAnsi="Times New Roman"/>
          <w:i/>
          <w:iCs/>
        </w:rPr>
        <w:t xml:space="preserve"> desse </w:t>
      </w:r>
      <w:r w:rsidRPr="001D6AAF">
        <w:rPr>
          <w:rFonts w:ascii="Times New Roman" w:eastAsia="PalatinoLinotype-Italic" w:hAnsi="Times New Roman"/>
          <w:i/>
          <w:iCs/>
        </w:rPr>
        <w:lastRenderedPageBreak/>
        <w:t xml:space="preserve">limite, o </w:t>
      </w:r>
      <w:r w:rsidR="00B764C9" w:rsidRPr="001D6AAF">
        <w:rPr>
          <w:rFonts w:ascii="Times New Roman" w:eastAsia="PalatinoLinotype-Italic" w:hAnsi="Times New Roman"/>
          <w:i/>
          <w:iCs/>
        </w:rPr>
        <w:t>subsídio</w:t>
      </w:r>
      <w:r w:rsidRPr="001D6AAF">
        <w:rPr>
          <w:rFonts w:ascii="Times New Roman" w:eastAsia="PalatinoLinotype-Italic" w:hAnsi="Times New Roman"/>
          <w:i/>
          <w:iCs/>
        </w:rPr>
        <w:t xml:space="preserve"> pago pelo Tesouro Estadual aos Procuradores do Estado”.</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b/>
          <w:bCs/>
          <w:i/>
        </w:rPr>
        <w:t xml:space="preserve">7. </w:t>
      </w:r>
      <w:r w:rsidRPr="001D6AAF">
        <w:rPr>
          <w:rFonts w:ascii="Times New Roman" w:eastAsia="PalatinoLinotype-Italic" w:hAnsi="Times New Roman"/>
          <w:i/>
        </w:rPr>
        <w:t xml:space="preserve">De se salientar que, pela sua natureza remuneratória, os honorários de sucumbência devidos aos advogados públicos </w:t>
      </w:r>
      <w:r w:rsidR="002F5404" w:rsidRPr="001D6AAF">
        <w:rPr>
          <w:rFonts w:ascii="Times New Roman" w:eastAsia="PalatinoLinotype-Italic" w:hAnsi="Times New Roman"/>
          <w:i/>
        </w:rPr>
        <w:t>submetem se</w:t>
      </w:r>
      <w:r w:rsidRPr="001D6AAF">
        <w:rPr>
          <w:rFonts w:ascii="Times New Roman" w:eastAsia="PalatinoLinotype-Italic" w:hAnsi="Times New Roman"/>
          <w:i/>
        </w:rPr>
        <w:t xml:space="preserve"> ao teto remuneratório previsto no inc. XI do art. 37 da Constituição:</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proofErr w:type="gramStart"/>
      <w:r w:rsidRPr="001D6AAF">
        <w:rPr>
          <w:rFonts w:ascii="Times New Roman" w:eastAsia="PalatinoLinotype-Italic" w:hAnsi="Times New Roman"/>
          <w:i/>
          <w:iCs/>
        </w:rPr>
        <w:t>“Art. 37.</w:t>
      </w:r>
      <w:proofErr w:type="gramEnd"/>
      <w:r w:rsidRPr="001D6AAF">
        <w:rPr>
          <w:rFonts w:ascii="Times New Roman" w:eastAsia="PalatinoLinotype-Italic" w:hAnsi="Times New Roman"/>
          <w:i/>
          <w:iCs/>
        </w:rPr>
        <w:t xml:space="preserve"> A </w:t>
      </w:r>
      <w:r w:rsidR="002F5404"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w:t>
      </w:r>
      <w:r w:rsidR="002231D9" w:rsidRPr="001D6AAF">
        <w:rPr>
          <w:rFonts w:ascii="Times New Roman" w:eastAsia="PalatinoLinotype-Italic" w:hAnsi="Times New Roman"/>
          <w:i/>
          <w:iCs/>
        </w:rPr>
        <w:t>pública</w:t>
      </w:r>
      <w:r w:rsidRPr="001D6AAF">
        <w:rPr>
          <w:rFonts w:ascii="Times New Roman" w:eastAsia="PalatinoLinotype-Italic" w:hAnsi="Times New Roman"/>
          <w:i/>
          <w:iCs/>
        </w:rPr>
        <w:t xml:space="preserve"> direta e indireta de qualquer dos Poderes da </w:t>
      </w:r>
      <w:r w:rsidR="002F5404" w:rsidRPr="001D6AAF">
        <w:rPr>
          <w:rFonts w:ascii="Times New Roman" w:eastAsia="PalatinoLinotype-Italic" w:hAnsi="Times New Roman"/>
          <w:i/>
          <w:iCs/>
        </w:rPr>
        <w:t>União</w:t>
      </w:r>
      <w:r w:rsidRPr="001D6AAF">
        <w:rPr>
          <w:rFonts w:ascii="Times New Roman" w:eastAsia="PalatinoLinotype-Italic" w:hAnsi="Times New Roman"/>
          <w:i/>
          <w:iCs/>
        </w:rPr>
        <w:t xml:space="preserve">, dos Estados, do Distrito Federal e dos </w:t>
      </w:r>
      <w:r w:rsidR="002F5404" w:rsidRPr="001D6AAF">
        <w:rPr>
          <w:rFonts w:ascii="Times New Roman" w:eastAsia="PalatinoLinotype-Italic" w:hAnsi="Times New Roman"/>
          <w:i/>
          <w:iCs/>
        </w:rPr>
        <w:t>Municípios</w:t>
      </w:r>
      <w:r w:rsidRPr="001D6AAF">
        <w:rPr>
          <w:rFonts w:ascii="Times New Roman" w:eastAsia="PalatinoLinotype-Italic" w:hAnsi="Times New Roman"/>
          <w:i/>
          <w:iCs/>
        </w:rPr>
        <w:t xml:space="preserve"> obedecera aos </w:t>
      </w:r>
      <w:r w:rsidR="002F5404" w:rsidRPr="001D6AAF">
        <w:rPr>
          <w:rFonts w:ascii="Times New Roman" w:eastAsia="PalatinoLinotype-Italic" w:hAnsi="Times New Roman"/>
          <w:i/>
          <w:iCs/>
        </w:rPr>
        <w:t>princípios</w:t>
      </w:r>
      <w:r w:rsidRPr="001D6AAF">
        <w:rPr>
          <w:rFonts w:ascii="Times New Roman" w:eastAsia="PalatinoLinotype-Italic" w:hAnsi="Times New Roman"/>
          <w:i/>
          <w:iCs/>
        </w:rPr>
        <w:t xml:space="preserve"> de legalidade, impessoalidade, moralidade, publicidade e </w:t>
      </w:r>
      <w:r w:rsidR="002F5404" w:rsidRPr="001D6AAF">
        <w:rPr>
          <w:rFonts w:ascii="Times New Roman" w:eastAsia="PalatinoLinotype-Italic" w:hAnsi="Times New Roman"/>
          <w:i/>
          <w:iCs/>
        </w:rPr>
        <w:t>eficiência</w:t>
      </w:r>
      <w:r w:rsidRPr="001D6AAF">
        <w:rPr>
          <w:rFonts w:ascii="Times New Roman" w:eastAsia="PalatinoLinotype-Italic" w:hAnsi="Times New Roman"/>
          <w:i/>
          <w:iCs/>
        </w:rPr>
        <w:t xml:space="preserve"> e, </w:t>
      </w:r>
      <w:r w:rsidR="002F5404" w:rsidRPr="001D6AAF">
        <w:rPr>
          <w:rFonts w:ascii="Times New Roman" w:eastAsia="PalatinoLinotype-Italic" w:hAnsi="Times New Roman"/>
          <w:i/>
          <w:iCs/>
        </w:rPr>
        <w:t>também</w:t>
      </w:r>
      <w:r w:rsidRPr="001D6AAF">
        <w:rPr>
          <w:rFonts w:ascii="Times New Roman" w:eastAsia="PalatinoLinotype-Italic" w:hAnsi="Times New Roman"/>
          <w:i/>
          <w:iCs/>
        </w:rPr>
        <w:t>, ao seguinte:</w:t>
      </w:r>
    </w:p>
    <w:p w:rsidR="00AC54E5" w:rsidRPr="001D6AAF" w:rsidRDefault="00AC54E5" w:rsidP="00AC54E5">
      <w:pPr>
        <w:autoSpaceDE w:val="0"/>
        <w:autoSpaceDN w:val="0"/>
        <w:adjustRightInd w:val="0"/>
        <w:ind w:left="1701"/>
        <w:jc w:val="both"/>
        <w:rPr>
          <w:rFonts w:ascii="Times New Roman" w:eastAsia="PalatinoLinotype-Italic" w:hAnsi="Times New Roman"/>
          <w:i/>
        </w:rPr>
      </w:pPr>
      <w:r w:rsidRPr="001D6AAF">
        <w:rPr>
          <w:rFonts w:ascii="Times New Roman" w:eastAsia="PalatinoLinotype-Italic" w:hAnsi="Times New Roman"/>
          <w:i/>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XI - a </w:t>
      </w:r>
      <w:r w:rsidR="002F5404"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e o subsidio dos ocupantes de cargos, </w:t>
      </w:r>
      <w:r w:rsidR="002F5404" w:rsidRPr="001D6AAF">
        <w:rPr>
          <w:rFonts w:ascii="Times New Roman" w:eastAsia="PalatinoLinotype-Italic" w:hAnsi="Times New Roman"/>
          <w:i/>
          <w:iCs/>
        </w:rPr>
        <w:t>funções</w:t>
      </w:r>
      <w:r w:rsidRPr="001D6AAF">
        <w:rPr>
          <w:rFonts w:ascii="Times New Roman" w:eastAsia="PalatinoLinotype-Italic" w:hAnsi="Times New Roman"/>
          <w:i/>
          <w:iCs/>
        </w:rPr>
        <w:t xml:space="preserve"> e empregos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da </w:t>
      </w:r>
      <w:r w:rsidR="002F5404" w:rsidRPr="001D6AAF">
        <w:rPr>
          <w:rFonts w:ascii="Times New Roman" w:eastAsia="PalatinoLinotype-Italic" w:hAnsi="Times New Roman"/>
          <w:i/>
          <w:iCs/>
        </w:rPr>
        <w:t>administração</w:t>
      </w:r>
      <w:r w:rsidRPr="001D6AAF">
        <w:rPr>
          <w:rFonts w:ascii="Times New Roman" w:eastAsia="PalatinoLinotype-Italic" w:hAnsi="Times New Roman"/>
          <w:i/>
          <w:iCs/>
        </w:rPr>
        <w:t xml:space="preserve"> direta, </w:t>
      </w:r>
      <w:r w:rsidR="002F5404" w:rsidRPr="001D6AAF">
        <w:rPr>
          <w:rFonts w:ascii="Times New Roman" w:eastAsia="PalatinoLinotype-Italic" w:hAnsi="Times New Roman"/>
          <w:i/>
          <w:iCs/>
        </w:rPr>
        <w:t>autárquica</w:t>
      </w:r>
      <w:r w:rsidRPr="001D6AAF">
        <w:rPr>
          <w:rFonts w:ascii="Times New Roman" w:eastAsia="PalatinoLinotype-Italic" w:hAnsi="Times New Roman"/>
          <w:i/>
          <w:iCs/>
        </w:rPr>
        <w:t xml:space="preserve"> e </w:t>
      </w:r>
      <w:proofErr w:type="spellStart"/>
      <w:r w:rsidRPr="001D6AAF">
        <w:rPr>
          <w:rFonts w:ascii="Times New Roman" w:eastAsia="PalatinoLinotype-Italic" w:hAnsi="Times New Roman"/>
          <w:i/>
          <w:iCs/>
        </w:rPr>
        <w:t>fundacional</w:t>
      </w:r>
      <w:proofErr w:type="spellEnd"/>
      <w:r w:rsidRPr="001D6AAF">
        <w:rPr>
          <w:rFonts w:ascii="Times New Roman" w:eastAsia="PalatinoLinotype-Italic" w:hAnsi="Times New Roman"/>
          <w:i/>
          <w:iCs/>
        </w:rPr>
        <w:t xml:space="preserve">, dos membros de qualquer dos Poderes da </w:t>
      </w:r>
      <w:r w:rsidR="002F5404" w:rsidRPr="001D6AAF">
        <w:rPr>
          <w:rFonts w:ascii="Times New Roman" w:eastAsia="PalatinoLinotype-Italic" w:hAnsi="Times New Roman"/>
          <w:i/>
          <w:iCs/>
        </w:rPr>
        <w:t>União</w:t>
      </w:r>
      <w:r w:rsidRPr="001D6AAF">
        <w:rPr>
          <w:rFonts w:ascii="Times New Roman" w:eastAsia="PalatinoLinotype-Italic" w:hAnsi="Times New Roman"/>
          <w:i/>
          <w:iCs/>
        </w:rPr>
        <w:t xml:space="preserve">, dos Estados, do Distrito Federal e dos </w:t>
      </w:r>
      <w:r w:rsidR="002F5404" w:rsidRPr="001D6AAF">
        <w:rPr>
          <w:rFonts w:ascii="Times New Roman" w:eastAsia="PalatinoLinotype-Italic" w:hAnsi="Times New Roman"/>
          <w:i/>
          <w:iCs/>
        </w:rPr>
        <w:t>Municípios</w:t>
      </w:r>
      <w:r w:rsidRPr="001D6AAF">
        <w:rPr>
          <w:rFonts w:ascii="Times New Roman" w:eastAsia="PalatinoLinotype-Italic" w:hAnsi="Times New Roman"/>
          <w:i/>
          <w:iCs/>
        </w:rPr>
        <w:t xml:space="preserve">, dos detentores de mandato eletivo e dos demais agentes </w:t>
      </w:r>
      <w:r w:rsidR="002F5404" w:rsidRPr="001D6AAF">
        <w:rPr>
          <w:rFonts w:ascii="Times New Roman" w:eastAsia="PalatinoLinotype-Italic" w:hAnsi="Times New Roman"/>
          <w:i/>
          <w:iCs/>
        </w:rPr>
        <w:t>políticos</w:t>
      </w:r>
      <w:r w:rsidRPr="001D6AAF">
        <w:rPr>
          <w:rFonts w:ascii="Times New Roman" w:eastAsia="PalatinoLinotype-Italic" w:hAnsi="Times New Roman"/>
          <w:i/>
          <w:iCs/>
        </w:rPr>
        <w:t xml:space="preserve"> e os proventos, pensões ou outra </w:t>
      </w:r>
      <w:r w:rsidR="002F5404" w:rsidRPr="001D6AAF">
        <w:rPr>
          <w:rFonts w:ascii="Times New Roman" w:eastAsia="PalatinoLinotype-Italic" w:hAnsi="Times New Roman"/>
          <w:i/>
          <w:iCs/>
        </w:rPr>
        <w:t>espécie</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remuneratória</w:t>
      </w:r>
      <w:r w:rsidRPr="001D6AAF">
        <w:rPr>
          <w:rFonts w:ascii="Times New Roman" w:eastAsia="PalatinoLinotype-Italic" w:hAnsi="Times New Roman"/>
          <w:i/>
          <w:iCs/>
        </w:rPr>
        <w:t xml:space="preserve">, </w:t>
      </w:r>
      <w:proofErr w:type="gramStart"/>
      <w:r w:rsidRPr="001D6AAF">
        <w:rPr>
          <w:rFonts w:ascii="Times New Roman" w:eastAsia="PalatinoLinotype-Italic" w:hAnsi="Times New Roman"/>
          <w:i/>
          <w:iCs/>
        </w:rPr>
        <w:t xml:space="preserve">percebidos cumulativamente ou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incluídas</w:t>
      </w:r>
      <w:proofErr w:type="gramEnd"/>
      <w:r w:rsidRPr="001D6AAF">
        <w:rPr>
          <w:rFonts w:ascii="Times New Roman" w:eastAsia="PalatinoLinotype-Italic" w:hAnsi="Times New Roman"/>
          <w:i/>
          <w:iCs/>
        </w:rPr>
        <w:t xml:space="preserve"> as vantagens pessoais ou de qualquer outra natureza, não </w:t>
      </w:r>
      <w:r w:rsidR="002F5404" w:rsidRPr="001D6AAF">
        <w:rPr>
          <w:rFonts w:ascii="Times New Roman" w:eastAsia="PalatinoLinotype-Italic" w:hAnsi="Times New Roman"/>
          <w:i/>
          <w:iCs/>
        </w:rPr>
        <w:t>poderão</w:t>
      </w:r>
      <w:r w:rsidRPr="001D6AAF">
        <w:rPr>
          <w:rFonts w:ascii="Times New Roman" w:eastAsia="PalatinoLinotype-Italic" w:hAnsi="Times New Roman"/>
          <w:i/>
          <w:iCs/>
        </w:rPr>
        <w:t xml:space="preserve"> exceder o subsidio mensal, em </w:t>
      </w:r>
      <w:r w:rsidR="002F5404" w:rsidRPr="001D6AAF">
        <w:rPr>
          <w:rFonts w:ascii="Times New Roman" w:eastAsia="PalatinoLinotype-Italic" w:hAnsi="Times New Roman"/>
          <w:i/>
          <w:iCs/>
        </w:rPr>
        <w:t>espécie</w:t>
      </w:r>
      <w:r w:rsidRPr="001D6AAF">
        <w:rPr>
          <w:rFonts w:ascii="Times New Roman" w:eastAsia="PalatinoLinotype-Italic" w:hAnsi="Times New Roman"/>
          <w:i/>
          <w:iCs/>
        </w:rPr>
        <w:t xml:space="preserve">, dos Ministros do Supremo Tribunal Federal, aplicando-se como limite, nos </w:t>
      </w:r>
      <w:r w:rsidR="002F5404" w:rsidRPr="001D6AAF">
        <w:rPr>
          <w:rFonts w:ascii="Times New Roman" w:eastAsia="PalatinoLinotype-Italic" w:hAnsi="Times New Roman"/>
          <w:i/>
          <w:iCs/>
        </w:rPr>
        <w:t>Municípios</w:t>
      </w:r>
      <w:r w:rsidRPr="001D6AAF">
        <w:rPr>
          <w:rFonts w:ascii="Times New Roman" w:eastAsia="PalatinoLinotype-Italic" w:hAnsi="Times New Roman"/>
          <w:i/>
          <w:iCs/>
        </w:rPr>
        <w:t xml:space="preserve">, o subsidio do Prefeito, e nos Estados e no Distrito Federal, o subsidio mensal do Governador no </w:t>
      </w:r>
      <w:r w:rsidR="002F5404" w:rsidRPr="001D6AAF">
        <w:rPr>
          <w:rFonts w:ascii="Times New Roman" w:eastAsia="PalatinoLinotype-Italic" w:hAnsi="Times New Roman"/>
          <w:i/>
          <w:iCs/>
        </w:rPr>
        <w:t>âmbito</w:t>
      </w:r>
      <w:r w:rsidRPr="001D6AAF">
        <w:rPr>
          <w:rFonts w:ascii="Times New Roman" w:eastAsia="PalatinoLinotype-Italic" w:hAnsi="Times New Roman"/>
          <w:i/>
          <w:iCs/>
        </w:rPr>
        <w:t xml:space="preserve"> do Poder Executivo, o subsidio dos Deputados Estaduais e Distritais no </w:t>
      </w:r>
      <w:r w:rsidR="002F5404" w:rsidRPr="001D6AAF">
        <w:rPr>
          <w:rFonts w:ascii="Times New Roman" w:eastAsia="PalatinoLinotype-Italic" w:hAnsi="Times New Roman"/>
          <w:i/>
          <w:iCs/>
        </w:rPr>
        <w:t>âmbito</w:t>
      </w:r>
      <w:r w:rsidRPr="001D6AAF">
        <w:rPr>
          <w:rFonts w:ascii="Times New Roman" w:eastAsia="PalatinoLinotype-Italic" w:hAnsi="Times New Roman"/>
          <w:i/>
          <w:iCs/>
        </w:rPr>
        <w:t xml:space="preserve"> do Poder Legislativo e o subsidio dos Desembargadores do Tribunal de </w:t>
      </w:r>
      <w:r w:rsidR="002F5404" w:rsidRPr="001D6AAF">
        <w:rPr>
          <w:rFonts w:ascii="Times New Roman" w:eastAsia="PalatinoLinotype-Italic" w:hAnsi="Times New Roman"/>
          <w:i/>
          <w:iCs/>
        </w:rPr>
        <w:t>Justiça</w:t>
      </w:r>
      <w:r w:rsidRPr="001D6AAF">
        <w:rPr>
          <w:rFonts w:ascii="Times New Roman" w:eastAsia="PalatinoLinotype-Italic" w:hAnsi="Times New Roman"/>
          <w:i/>
          <w:iCs/>
        </w:rPr>
        <w:t xml:space="preserve">, limitado a noventa inteiros e vinte e cinco </w:t>
      </w:r>
      <w:r w:rsidR="002F5404" w:rsidRPr="001D6AAF">
        <w:rPr>
          <w:rFonts w:ascii="Times New Roman" w:eastAsia="PalatinoLinotype-Italic" w:hAnsi="Times New Roman"/>
          <w:i/>
          <w:iCs/>
        </w:rPr>
        <w:t>centésimos</w:t>
      </w:r>
      <w:r w:rsidRPr="001D6AAF">
        <w:rPr>
          <w:rFonts w:ascii="Times New Roman" w:eastAsia="PalatinoLinotype-Italic" w:hAnsi="Times New Roman"/>
          <w:i/>
          <w:iCs/>
        </w:rPr>
        <w:t xml:space="preserve"> por cento do subsidio mensal, em </w:t>
      </w:r>
      <w:r w:rsidR="002F5404" w:rsidRPr="001D6AAF">
        <w:rPr>
          <w:rFonts w:ascii="Times New Roman" w:eastAsia="PalatinoLinotype-Italic" w:hAnsi="Times New Roman"/>
          <w:i/>
          <w:iCs/>
        </w:rPr>
        <w:t>espécie</w:t>
      </w:r>
      <w:r w:rsidRPr="001D6AAF">
        <w:rPr>
          <w:rFonts w:ascii="Times New Roman" w:eastAsia="PalatinoLinotype-Italic" w:hAnsi="Times New Roman"/>
          <w:i/>
          <w:iCs/>
        </w:rPr>
        <w:t xml:space="preserve">, dos Ministros do Supremo Tribunal Federal, no </w:t>
      </w:r>
      <w:r w:rsidR="002F5404" w:rsidRPr="001D6AAF">
        <w:rPr>
          <w:rFonts w:ascii="Times New Roman" w:eastAsia="PalatinoLinotype-Italic" w:hAnsi="Times New Roman"/>
          <w:i/>
          <w:iCs/>
        </w:rPr>
        <w:t>âmbito</w:t>
      </w:r>
      <w:r w:rsidRPr="001D6AAF">
        <w:rPr>
          <w:rFonts w:ascii="Times New Roman" w:eastAsia="PalatinoLinotype-Italic" w:hAnsi="Times New Roman"/>
          <w:i/>
          <w:iCs/>
        </w:rPr>
        <w:t xml:space="preserve"> do Poder </w:t>
      </w:r>
      <w:r w:rsidR="002F5404" w:rsidRPr="001D6AAF">
        <w:rPr>
          <w:rFonts w:ascii="Times New Roman" w:eastAsia="PalatinoLinotype-Italic" w:hAnsi="Times New Roman"/>
          <w:i/>
          <w:iCs/>
        </w:rPr>
        <w:t>Judiciário</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aplicável</w:t>
      </w:r>
      <w:r w:rsidRPr="001D6AAF">
        <w:rPr>
          <w:rFonts w:ascii="Times New Roman" w:eastAsia="PalatinoLinotype-Italic" w:hAnsi="Times New Roman"/>
          <w:i/>
          <w:iCs/>
        </w:rPr>
        <w:t xml:space="preserve"> este limite aos membros do </w:t>
      </w:r>
      <w:r w:rsidR="002F5404" w:rsidRPr="001D6AAF">
        <w:rPr>
          <w:rFonts w:ascii="Times New Roman" w:eastAsia="PalatinoLinotype-Italic" w:hAnsi="Times New Roman"/>
          <w:i/>
          <w:iCs/>
        </w:rPr>
        <w:t>Ministério</w:t>
      </w:r>
      <w:r w:rsidRPr="001D6AAF">
        <w:rPr>
          <w:rFonts w:ascii="Times New Roman" w:eastAsia="PalatinoLinotype-Italic" w:hAnsi="Times New Roman"/>
          <w:i/>
          <w:iCs/>
        </w:rPr>
        <w:t xml:space="preserve"> </w:t>
      </w:r>
      <w:r w:rsidR="002231D9" w:rsidRPr="001D6AAF">
        <w:rPr>
          <w:rFonts w:ascii="Times New Roman" w:eastAsia="PalatinoLinotype-Italic" w:hAnsi="Times New Roman"/>
          <w:i/>
          <w:iCs/>
        </w:rPr>
        <w:t>Público</w:t>
      </w:r>
      <w:r w:rsidRPr="001D6AAF">
        <w:rPr>
          <w:rFonts w:ascii="Times New Roman" w:eastAsia="PalatinoLinotype-Italic" w:hAnsi="Times New Roman"/>
          <w:i/>
          <w:iCs/>
        </w:rPr>
        <w:t xml:space="preserve">, aos Procuradores e aos Defensores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rPr>
        <w:t xml:space="preserve">Como anotou o Ministro Roberto Barroso em voto proferido na mencionada Ação Direta de Inconstitucionalidade n. 6.181, </w:t>
      </w:r>
      <w:r w:rsidRPr="001D6AAF">
        <w:rPr>
          <w:rFonts w:ascii="Times New Roman" w:eastAsia="PalatinoLinotype-Italic" w:hAnsi="Times New Roman"/>
          <w:i/>
          <w:iCs/>
        </w:rPr>
        <w:t xml:space="preserve">“os honorários constituem vantagem de natureza </w:t>
      </w:r>
      <w:r w:rsidR="002F5404" w:rsidRPr="001D6AAF">
        <w:rPr>
          <w:rFonts w:ascii="Times New Roman" w:eastAsia="PalatinoLinotype-Italic" w:hAnsi="Times New Roman"/>
          <w:i/>
          <w:iCs/>
        </w:rPr>
        <w:t>remuneratória</w:t>
      </w:r>
      <w:r w:rsidRPr="001D6AAF">
        <w:rPr>
          <w:rFonts w:ascii="Times New Roman" w:eastAsia="PalatinoLinotype-Italic" w:hAnsi="Times New Roman"/>
          <w:i/>
          <w:iCs/>
        </w:rPr>
        <w:t>, que retribui a at</w:t>
      </w:r>
      <w:r w:rsidR="002F5404" w:rsidRPr="001D6AAF">
        <w:rPr>
          <w:rFonts w:ascii="Times New Roman" w:eastAsia="PalatinoLinotype-Italic" w:hAnsi="Times New Roman"/>
          <w:i/>
          <w:iCs/>
        </w:rPr>
        <w:t xml:space="preserve">ividade </w:t>
      </w:r>
      <w:r w:rsidR="002231D9" w:rsidRPr="001D6AAF">
        <w:rPr>
          <w:rFonts w:ascii="Times New Roman" w:eastAsia="PalatinoLinotype-Italic" w:hAnsi="Times New Roman"/>
          <w:i/>
          <w:iCs/>
        </w:rPr>
        <w:t>pública</w:t>
      </w:r>
      <w:r w:rsidR="002F5404" w:rsidRPr="001D6AAF">
        <w:rPr>
          <w:rFonts w:ascii="Times New Roman" w:eastAsia="PalatinoLinotype-Italic" w:hAnsi="Times New Roman"/>
          <w:i/>
          <w:iCs/>
        </w:rPr>
        <w:t xml:space="preserve"> desempenhada e </w:t>
      </w:r>
      <w:r w:rsidRPr="001D6AAF">
        <w:rPr>
          <w:rFonts w:ascii="Times New Roman" w:eastAsia="PalatinoLinotype-Italic" w:hAnsi="Times New Roman"/>
          <w:i/>
          <w:iCs/>
        </w:rPr>
        <w:t xml:space="preserve">recebida em </w:t>
      </w:r>
      <w:r w:rsidR="002F5404" w:rsidRPr="001D6AAF">
        <w:rPr>
          <w:rFonts w:ascii="Times New Roman" w:eastAsia="PalatinoLinotype-Italic" w:hAnsi="Times New Roman"/>
          <w:i/>
          <w:iCs/>
        </w:rPr>
        <w:t>razão</w:t>
      </w:r>
      <w:r w:rsidRPr="001D6AAF">
        <w:rPr>
          <w:rFonts w:ascii="Times New Roman" w:eastAsia="PalatinoLinotype-Italic" w:hAnsi="Times New Roman"/>
          <w:i/>
          <w:iCs/>
        </w:rPr>
        <w:t xml:space="preserve"> do </w:t>
      </w:r>
      <w:r w:rsidR="002F5404" w:rsidRPr="001D6AAF">
        <w:rPr>
          <w:rFonts w:ascii="Times New Roman" w:eastAsia="PalatinoLinotype-Italic" w:hAnsi="Times New Roman"/>
          <w:i/>
          <w:iCs/>
        </w:rPr>
        <w:t>exercício</w:t>
      </w:r>
      <w:r w:rsidRPr="001D6AAF">
        <w:rPr>
          <w:rFonts w:ascii="Times New Roman" w:eastAsia="PalatinoLinotype-Italic" w:hAnsi="Times New Roman"/>
          <w:i/>
          <w:iCs/>
        </w:rPr>
        <w:t xml:space="preserve"> do cargo”. </w:t>
      </w:r>
      <w:r w:rsidRPr="001D6AAF">
        <w:rPr>
          <w:rFonts w:ascii="Times New Roman" w:eastAsia="PalatinoLinotype-Italic" w:hAnsi="Times New Roman"/>
          <w:i/>
        </w:rPr>
        <w:t xml:space="preserve">Assim, </w:t>
      </w:r>
      <w:r w:rsidRPr="001D6AAF">
        <w:rPr>
          <w:rFonts w:ascii="Times New Roman" w:eastAsia="PalatinoLinotype-Italic" w:hAnsi="Times New Roman"/>
          <w:i/>
          <w:iCs/>
        </w:rPr>
        <w:t xml:space="preserve">“o montante recebido, somado as demais verbas </w:t>
      </w:r>
      <w:r w:rsidR="002F5404" w:rsidRPr="001D6AAF">
        <w:rPr>
          <w:rFonts w:ascii="Times New Roman" w:eastAsia="PalatinoLinotype-Italic" w:hAnsi="Times New Roman"/>
          <w:i/>
          <w:iCs/>
        </w:rPr>
        <w:t>remuneratórias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deve exceder o </w:t>
      </w:r>
      <w:r w:rsidR="0049562A" w:rsidRPr="001D6AAF">
        <w:rPr>
          <w:rFonts w:ascii="Times New Roman" w:eastAsia="PalatinoLinotype-Italic" w:hAnsi="Times New Roman"/>
          <w:i/>
          <w:iCs/>
        </w:rPr>
        <w:t>subsídio</w:t>
      </w:r>
      <w:r w:rsidRPr="001D6AAF">
        <w:rPr>
          <w:rFonts w:ascii="Times New Roman" w:eastAsia="PalatinoLinotype-Italic" w:hAnsi="Times New Roman"/>
          <w:i/>
          <w:iCs/>
        </w:rPr>
        <w:t xml:space="preserve"> dos Ministros do Supremo Tribunal Federal”.</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t xml:space="preserve">O Ministro Edson </w:t>
      </w:r>
      <w:proofErr w:type="spellStart"/>
      <w:r w:rsidRPr="001D6AAF">
        <w:rPr>
          <w:rFonts w:ascii="Times New Roman" w:hAnsi="Times New Roman"/>
          <w:i/>
        </w:rPr>
        <w:t>Fachin</w:t>
      </w:r>
      <w:proofErr w:type="spellEnd"/>
      <w:r w:rsidRPr="001D6AAF">
        <w:rPr>
          <w:rFonts w:ascii="Times New Roman" w:hAnsi="Times New Roman"/>
          <w:i/>
        </w:rPr>
        <w:t>, em voto vencedor proferido na Ação</w:t>
      </w:r>
      <w:r w:rsidR="008B69EB">
        <w:rPr>
          <w:rFonts w:ascii="Times New Roman" w:hAnsi="Times New Roman"/>
          <w:i/>
        </w:rPr>
        <w:t xml:space="preserve"> </w:t>
      </w:r>
      <w:r w:rsidRPr="001D6AAF">
        <w:rPr>
          <w:rFonts w:ascii="Times New Roman" w:hAnsi="Times New Roman"/>
          <w:i/>
        </w:rPr>
        <w:t>Direta de Inconstitucionalidade n. 6.163 (</w:t>
      </w:r>
      <w:proofErr w:type="spellStart"/>
      <w:proofErr w:type="gramStart"/>
      <w:r w:rsidRPr="001D6AAF">
        <w:rPr>
          <w:rFonts w:ascii="Times New Roman" w:hAnsi="Times New Roman"/>
          <w:i/>
        </w:rPr>
        <w:t>DJe</w:t>
      </w:r>
      <w:proofErr w:type="spellEnd"/>
      <w:proofErr w:type="gramEnd"/>
      <w:r w:rsidRPr="001D6AAF">
        <w:rPr>
          <w:rFonts w:ascii="Times New Roman" w:hAnsi="Times New Roman"/>
          <w:i/>
        </w:rPr>
        <w:t xml:space="preserve"> de 24.9.2020), remarcou a </w:t>
      </w:r>
      <w:r w:rsidRPr="001D6AAF">
        <w:rPr>
          <w:rFonts w:ascii="Times New Roman" w:eastAsia="PalatinoLinotype-Italic" w:hAnsi="Times New Roman"/>
          <w:i/>
          <w:iCs/>
        </w:rPr>
        <w:t xml:space="preserve">“compatibilidade do percebimento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sucumbências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própria</w:t>
      </w:r>
      <w:r w:rsidRPr="001D6AAF">
        <w:rPr>
          <w:rFonts w:ascii="Times New Roman" w:eastAsia="PalatinoLinotype-Italic" w:hAnsi="Times New Roman"/>
          <w:i/>
          <w:iCs/>
        </w:rPr>
        <w:t xml:space="preserve"> do </w:t>
      </w:r>
      <w:r w:rsidR="002231D9" w:rsidRPr="001D6AAF">
        <w:rPr>
          <w:rFonts w:ascii="Times New Roman" w:eastAsia="PalatinoLinotype-Italic" w:hAnsi="Times New Roman"/>
          <w:i/>
          <w:iCs/>
        </w:rPr>
        <w:t>ofício</w:t>
      </w:r>
      <w:r w:rsidRPr="001D6AAF">
        <w:rPr>
          <w:rFonts w:ascii="Times New Roman" w:eastAsia="PalatinoLinotype-Italic" w:hAnsi="Times New Roman"/>
          <w:i/>
          <w:iCs/>
        </w:rPr>
        <w:t xml:space="preserve"> da advocacia, </w:t>
      </w:r>
      <w:r w:rsidRPr="001D6AAF">
        <w:rPr>
          <w:rFonts w:ascii="Times New Roman" w:eastAsia="PalatinoLinotype-Italic" w:hAnsi="Times New Roman"/>
          <w:i/>
          <w:iCs/>
        </w:rPr>
        <w:lastRenderedPageBreak/>
        <w:t xml:space="preserve">para o </w:t>
      </w:r>
      <w:r w:rsidR="002F5404" w:rsidRPr="001D6AAF">
        <w:rPr>
          <w:rFonts w:ascii="Times New Roman" w:eastAsia="PalatinoLinotype-Italic" w:hAnsi="Times New Roman"/>
          <w:i/>
          <w:iCs/>
        </w:rPr>
        <w:t>âmbito</w:t>
      </w:r>
      <w:r w:rsidRPr="001D6AAF">
        <w:rPr>
          <w:rFonts w:ascii="Times New Roman" w:eastAsia="PalatinoLinotype-Italic" w:hAnsi="Times New Roman"/>
          <w:i/>
          <w:iCs/>
        </w:rPr>
        <w:t xml:space="preserve"> do regime </w:t>
      </w:r>
      <w:r w:rsidR="002F5404" w:rsidRPr="001D6AAF">
        <w:rPr>
          <w:rFonts w:ascii="Times New Roman" w:eastAsia="PalatinoLinotype-Italic" w:hAnsi="Times New Roman"/>
          <w:i/>
          <w:iCs/>
        </w:rPr>
        <w:t>jurídico</w:t>
      </w:r>
      <w:r w:rsidRPr="001D6AAF">
        <w:rPr>
          <w:rFonts w:ascii="Times New Roman" w:eastAsia="PalatinoLinotype-Italic" w:hAnsi="Times New Roman"/>
          <w:i/>
          <w:iCs/>
        </w:rPr>
        <w:t xml:space="preserve"> de direito </w:t>
      </w:r>
      <w:r w:rsidR="002231D9" w:rsidRPr="001D6AAF">
        <w:rPr>
          <w:rFonts w:ascii="Times New Roman" w:eastAsia="PalatinoLinotype-Italic" w:hAnsi="Times New Roman"/>
          <w:i/>
          <w:iCs/>
        </w:rPr>
        <w:t>público</w:t>
      </w:r>
      <w:r w:rsidRPr="001D6AAF">
        <w:rPr>
          <w:rFonts w:ascii="Times New Roman" w:eastAsia="PalatinoLinotype-Italic" w:hAnsi="Times New Roman"/>
          <w:i/>
          <w:iCs/>
        </w:rPr>
        <w:t xml:space="preserve"> a que submetidos os Procuradores dos </w:t>
      </w:r>
      <w:r w:rsidRPr="001D6AAF">
        <w:rPr>
          <w:rFonts w:ascii="Times New Roman" w:hAnsi="Times New Roman"/>
          <w:i/>
        </w:rPr>
        <w:t xml:space="preserve">Estados”, devendo, contudo, </w:t>
      </w:r>
      <w:r w:rsidRPr="001D6AAF">
        <w:rPr>
          <w:rFonts w:ascii="Times New Roman" w:eastAsia="PalatinoLinotype-Italic" w:hAnsi="Times New Roman"/>
          <w:i/>
          <w:iCs/>
        </w:rPr>
        <w:t>“</w:t>
      </w:r>
      <w:r w:rsidR="002F5404" w:rsidRPr="001D6AAF">
        <w:rPr>
          <w:rFonts w:ascii="Times New Roman" w:eastAsia="PalatinoLinotype-Italic" w:hAnsi="Times New Roman"/>
          <w:i/>
          <w:iCs/>
        </w:rPr>
        <w:t>obediência</w:t>
      </w:r>
      <w:r w:rsidRPr="001D6AAF">
        <w:rPr>
          <w:rFonts w:ascii="Times New Roman" w:eastAsia="PalatinoLinotype-Italic" w:hAnsi="Times New Roman"/>
          <w:i/>
          <w:iCs/>
        </w:rPr>
        <w:t xml:space="preserve"> </w:t>
      </w:r>
      <w:proofErr w:type="spellStart"/>
      <w:r w:rsidRPr="001D6AAF">
        <w:rPr>
          <w:rFonts w:ascii="Times New Roman" w:eastAsia="PalatinoLinotype-Italic" w:hAnsi="Times New Roman"/>
          <w:i/>
          <w:iCs/>
        </w:rPr>
        <w:t>aoteto</w:t>
      </w:r>
      <w:proofErr w:type="spellEnd"/>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remuneratório</w:t>
      </w:r>
      <w:r w:rsidRPr="001D6AAF">
        <w:rPr>
          <w:rFonts w:ascii="Times New Roman" w:eastAsia="PalatinoLinotype-Italic" w:hAnsi="Times New Roman"/>
          <w:i/>
          <w:iCs/>
        </w:rPr>
        <w:t xml:space="preserve"> constitucional, previsto no artigo 37, XI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da </w:t>
      </w:r>
      <w:r w:rsidR="002231D9" w:rsidRPr="001D6AAF">
        <w:rPr>
          <w:rFonts w:ascii="Times New Roman" w:eastAsia="PalatinoLinotype-Italic" w:hAnsi="Times New Roman"/>
          <w:i/>
          <w:iCs/>
        </w:rPr>
        <w:t>República</w:t>
      </w:r>
      <w:r w:rsidRPr="001D6AAF">
        <w:rPr>
          <w:rFonts w:ascii="Times New Roman" w:eastAsia="PalatinoLinotype-Italic" w:hAnsi="Times New Roman"/>
          <w:i/>
          <w:iCs/>
        </w:rPr>
        <w:t xml:space="preserve">, diante de sua natureza </w:t>
      </w:r>
      <w:r w:rsidR="002F5404" w:rsidRPr="001D6AAF">
        <w:rPr>
          <w:rFonts w:ascii="Times New Roman" w:eastAsia="PalatinoLinotype-Italic" w:hAnsi="Times New Roman"/>
          <w:i/>
          <w:iCs/>
        </w:rPr>
        <w:t>remuneratória</w:t>
      </w:r>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b/>
          <w:bCs/>
          <w:i/>
        </w:rPr>
        <w:t xml:space="preserve">8. </w:t>
      </w:r>
      <w:r w:rsidRPr="001D6AAF">
        <w:rPr>
          <w:rFonts w:ascii="Times New Roman" w:hAnsi="Times New Roman"/>
          <w:i/>
        </w:rPr>
        <w:t xml:space="preserve">Este Supremo Tribunal Federal pacificou o entendimento de que </w:t>
      </w:r>
      <w:r w:rsidRPr="001D6AAF">
        <w:rPr>
          <w:rFonts w:ascii="Times New Roman" w:eastAsia="PalatinoLinotype-Italic" w:hAnsi="Times New Roman"/>
          <w:i/>
          <w:iCs/>
        </w:rPr>
        <w:t xml:space="preserve">“i) o pagamento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proofErr w:type="spellStart"/>
      <w:r w:rsidR="002F5404" w:rsidRPr="001D6AAF">
        <w:rPr>
          <w:rFonts w:ascii="Times New Roman" w:eastAsia="PalatinoLinotype-Italic" w:hAnsi="Times New Roman"/>
          <w:i/>
          <w:iCs/>
        </w:rPr>
        <w:t>sucumb</w:t>
      </w:r>
      <w:r w:rsidR="008B69EB">
        <w:rPr>
          <w:rFonts w:ascii="Times New Roman" w:eastAsia="PalatinoLinotype-Italic" w:hAnsi="Times New Roman"/>
          <w:i/>
          <w:iCs/>
        </w:rPr>
        <w:t>e</w:t>
      </w:r>
      <w:r w:rsidR="002F5404" w:rsidRPr="001D6AAF">
        <w:rPr>
          <w:rFonts w:ascii="Times New Roman" w:eastAsia="PalatinoLinotype-Italic" w:hAnsi="Times New Roman"/>
          <w:i/>
          <w:iCs/>
        </w:rPr>
        <w:t>ncia</w:t>
      </w:r>
      <w:r w:rsidR="008B69EB">
        <w:rPr>
          <w:rFonts w:ascii="Times New Roman" w:eastAsia="PalatinoLinotype-Italic" w:hAnsi="Times New Roman"/>
          <w:i/>
          <w:iCs/>
        </w:rPr>
        <w:t>i</w:t>
      </w:r>
      <w:r w:rsidR="002F5404" w:rsidRPr="001D6AAF">
        <w:rPr>
          <w:rFonts w:ascii="Times New Roman" w:eastAsia="PalatinoLinotype-Italic" w:hAnsi="Times New Roman"/>
          <w:i/>
          <w:iCs/>
        </w:rPr>
        <w:t>s</w:t>
      </w:r>
      <w:proofErr w:type="spellEnd"/>
      <w:r w:rsidRPr="001D6AAF">
        <w:rPr>
          <w:rFonts w:ascii="Times New Roman" w:eastAsia="PalatinoLinotype-Italic" w:hAnsi="Times New Roman"/>
          <w:i/>
          <w:iCs/>
        </w:rPr>
        <w:t xml:space="preserve"> aos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w:t>
      </w:r>
      <w:r w:rsidR="008B69EB">
        <w:rPr>
          <w:rFonts w:ascii="Times New Roman" w:eastAsia="PalatinoLinotype-Italic" w:hAnsi="Times New Roman"/>
          <w:i/>
          <w:iCs/>
        </w:rPr>
        <w:t>é</w:t>
      </w:r>
      <w:r w:rsidRPr="001D6AAF">
        <w:rPr>
          <w:rFonts w:ascii="Times New Roman" w:eastAsia="PalatinoLinotype-Italic" w:hAnsi="Times New Roman"/>
          <w:i/>
          <w:iCs/>
        </w:rPr>
        <w:t xml:space="preserve"> constitucional; </w:t>
      </w:r>
      <w:proofErr w:type="gramStart"/>
      <w:r w:rsidRPr="001D6AAF">
        <w:rPr>
          <w:rFonts w:ascii="Times New Roman" w:eastAsia="PalatinoLinotype-Italic" w:hAnsi="Times New Roman"/>
          <w:i/>
          <w:iCs/>
        </w:rPr>
        <w:t>ii</w:t>
      </w:r>
      <w:proofErr w:type="gramEnd"/>
      <w:r w:rsidRPr="001D6AAF">
        <w:rPr>
          <w:rFonts w:ascii="Times New Roman" w:eastAsia="PalatinoLinotype-Italic" w:hAnsi="Times New Roman"/>
          <w:i/>
          <w:iCs/>
        </w:rPr>
        <w:t xml:space="preserve">) o recebimento da verba </w:t>
      </w:r>
      <w:r w:rsidR="008B69EB">
        <w:rPr>
          <w:rFonts w:ascii="Times New Roman" w:eastAsia="PalatinoLinotype-Italic" w:hAnsi="Times New Roman"/>
          <w:i/>
          <w:iCs/>
        </w:rPr>
        <w:t>é</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compatível</w:t>
      </w:r>
      <w:r w:rsidRPr="001D6AAF">
        <w:rPr>
          <w:rFonts w:ascii="Times New Roman" w:eastAsia="PalatinoLinotype-Italic" w:hAnsi="Times New Roman"/>
          <w:i/>
          <w:iCs/>
        </w:rPr>
        <w:t xml:space="preserve"> com o regime de </w:t>
      </w:r>
      <w:r w:rsidR="002F5404" w:rsidRPr="001D6AAF">
        <w:rPr>
          <w:rFonts w:ascii="Times New Roman" w:eastAsia="PalatinoLinotype-Italic" w:hAnsi="Times New Roman"/>
          <w:i/>
          <w:iCs/>
        </w:rPr>
        <w:t>subsídios</w:t>
      </w:r>
      <w:r w:rsidRPr="001D6AAF">
        <w:rPr>
          <w:rFonts w:ascii="Times New Roman" w:eastAsia="PalatinoLinotype-Italic" w:hAnsi="Times New Roman"/>
          <w:i/>
          <w:iCs/>
        </w:rPr>
        <w:t xml:space="preserve">, nos termos do art. 39, § 4o,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e iii) os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proofErr w:type="spellStart"/>
      <w:r w:rsidRPr="001D6AAF">
        <w:rPr>
          <w:rFonts w:ascii="Times New Roman" w:eastAsia="PalatinoLinotype-Italic" w:hAnsi="Times New Roman"/>
          <w:i/>
          <w:iCs/>
        </w:rPr>
        <w:t>sucumbenciais</w:t>
      </w:r>
      <w:proofErr w:type="spellEnd"/>
      <w:r w:rsidRPr="001D6AAF">
        <w:rPr>
          <w:rFonts w:ascii="Times New Roman" w:eastAsia="PalatinoLinotype-Italic" w:hAnsi="Times New Roman"/>
          <w:i/>
          <w:iCs/>
        </w:rPr>
        <w:t xml:space="preserve">, somados </w:t>
      </w:r>
      <w:r w:rsidR="008B69EB">
        <w:rPr>
          <w:rFonts w:ascii="Times New Roman" w:eastAsia="PalatinoLinotype-Italic" w:hAnsi="Times New Roman"/>
          <w:i/>
          <w:iCs/>
        </w:rPr>
        <w:t>à</w:t>
      </w:r>
      <w:r w:rsidRPr="001D6AAF">
        <w:rPr>
          <w:rFonts w:ascii="Times New Roman" w:eastAsia="PalatinoLinotype-Italic" w:hAnsi="Times New Roman"/>
          <w:i/>
          <w:iCs/>
        </w:rPr>
        <w:t xml:space="preserve">s demais verbas </w:t>
      </w:r>
      <w:r w:rsidR="002F5404" w:rsidRPr="001D6AAF">
        <w:rPr>
          <w:rFonts w:ascii="Times New Roman" w:eastAsia="PalatinoLinotype-Italic" w:hAnsi="Times New Roman"/>
          <w:i/>
          <w:iCs/>
        </w:rPr>
        <w:t>remuneratórias</w:t>
      </w:r>
      <w:r w:rsidRPr="001D6AAF">
        <w:rPr>
          <w:rFonts w:ascii="Times New Roman" w:eastAsia="PalatinoLinotype-Italic" w:hAnsi="Times New Roman"/>
          <w:i/>
          <w:iCs/>
        </w:rPr>
        <w:t xml:space="preserve">, devem estar limitados ao teto constitucional disposto no art. 37, XI,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w:t>
      </w:r>
      <w:proofErr w:type="spellStart"/>
      <w:r w:rsidRPr="001D6AAF">
        <w:rPr>
          <w:rFonts w:ascii="Times New Roman" w:eastAsia="PalatinoLinotype-Italic" w:hAnsi="Times New Roman"/>
          <w:i/>
          <w:iCs/>
        </w:rPr>
        <w:t>ADIs</w:t>
      </w:r>
      <w:proofErr w:type="spellEnd"/>
      <w:r w:rsidRPr="001D6AAF">
        <w:rPr>
          <w:rFonts w:ascii="Times New Roman" w:eastAsia="PalatinoLinotype-Italic" w:hAnsi="Times New Roman"/>
          <w:i/>
          <w:iCs/>
        </w:rPr>
        <w:t xml:space="preserve"> 6165, 6178, 6181, 6197, Rel. Min. Alexandre de Moraes, e ADI 6053, Rel. para </w:t>
      </w:r>
      <w:r w:rsidR="002F5404" w:rsidRPr="001D6AAF">
        <w:rPr>
          <w:rFonts w:ascii="Times New Roman" w:eastAsia="PalatinoLinotype-Italic" w:hAnsi="Times New Roman"/>
          <w:i/>
          <w:iCs/>
        </w:rPr>
        <w:t>acórdão</w:t>
      </w:r>
      <w:r w:rsidRPr="001D6AAF">
        <w:rPr>
          <w:rFonts w:ascii="Times New Roman" w:eastAsia="PalatinoLinotype-Italic" w:hAnsi="Times New Roman"/>
          <w:i/>
          <w:iCs/>
        </w:rPr>
        <w:t xml:space="preserve"> Min. Alexandre de Moraes, julgadas na </w:t>
      </w:r>
      <w:r w:rsidR="002F5404" w:rsidRPr="001D6AAF">
        <w:rPr>
          <w:rFonts w:ascii="Times New Roman" w:eastAsia="PalatinoLinotype-Italic" w:hAnsi="Times New Roman"/>
          <w:i/>
          <w:iCs/>
        </w:rPr>
        <w:t>Sessão</w:t>
      </w:r>
      <w:r w:rsidRPr="001D6AAF">
        <w:rPr>
          <w:rFonts w:ascii="Times New Roman" w:eastAsia="PalatinoLinotype-Italic" w:hAnsi="Times New Roman"/>
          <w:i/>
          <w:iCs/>
        </w:rPr>
        <w:t xml:space="preserve"> Virtual de 12.06.2020 a 19.06.2020)” </w:t>
      </w:r>
      <w:r w:rsidRPr="001D6AAF">
        <w:rPr>
          <w:rFonts w:ascii="Times New Roman" w:hAnsi="Times New Roman"/>
          <w:i/>
        </w:rPr>
        <w:t xml:space="preserve">(Ação Direta de Inconstitucionalidade n. 6.166, Relator o Ministro Edson </w:t>
      </w:r>
      <w:proofErr w:type="spellStart"/>
      <w:r w:rsidRPr="001D6AAF">
        <w:rPr>
          <w:rFonts w:ascii="Times New Roman" w:hAnsi="Times New Roman"/>
          <w:i/>
        </w:rPr>
        <w:t>Fachin</w:t>
      </w:r>
      <w:proofErr w:type="spellEnd"/>
      <w:r w:rsidRPr="001D6AAF">
        <w:rPr>
          <w:rFonts w:ascii="Times New Roman" w:hAnsi="Times New Roman"/>
          <w:i/>
        </w:rPr>
        <w:t xml:space="preserve">, </w:t>
      </w:r>
      <w:proofErr w:type="spellStart"/>
      <w:r w:rsidRPr="001D6AAF">
        <w:rPr>
          <w:rFonts w:ascii="Times New Roman" w:hAnsi="Times New Roman"/>
          <w:i/>
        </w:rPr>
        <w:t>DJe</w:t>
      </w:r>
      <w:proofErr w:type="spellEnd"/>
      <w:r w:rsidRPr="001D6AAF">
        <w:rPr>
          <w:rFonts w:ascii="Times New Roman" w:hAnsi="Times New Roman"/>
          <w:i/>
        </w:rPr>
        <w:t xml:space="preserve"> de 24.9.2020)</w:t>
      </w:r>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hAnsi="Times New Roman"/>
          <w:i/>
        </w:rPr>
        <w:t xml:space="preserve">Observe-se, por exemplo, os seguintes julgados: </w:t>
      </w:r>
      <w:r w:rsidRPr="001D6AAF">
        <w:rPr>
          <w:rFonts w:ascii="Times New Roman" w:eastAsia="PalatinoLinotype-Italic" w:hAnsi="Times New Roman"/>
          <w:i/>
          <w:iCs/>
        </w:rPr>
        <w:t xml:space="preserve">“CONSTITUCIONAL E ADMINISTRATIVO. INTERDEPENDENCIA E COMPLEMENTARIDADE DAS NORMAS CONSTITUCIONAIS PREVISTAS NOS ARTIGOS 37, CAPUT, XI, E 39, §§ 4o E 8o, E DAS PREVISOES ESTABELECIDAS NO </w:t>
      </w:r>
      <w:r w:rsidR="00181978" w:rsidRPr="001D6AAF">
        <w:rPr>
          <w:rFonts w:ascii="Times New Roman" w:eastAsia="PalatinoLinotype-Italic" w:hAnsi="Times New Roman"/>
          <w:i/>
          <w:iCs/>
        </w:rPr>
        <w:t>TÍTULO</w:t>
      </w:r>
      <w:r w:rsidRPr="001D6AAF">
        <w:rPr>
          <w:rFonts w:ascii="Times New Roman" w:eastAsia="PalatinoLinotype-Italic" w:hAnsi="Times New Roman"/>
          <w:i/>
          <w:iCs/>
        </w:rPr>
        <w:t xml:space="preserve"> IV, </w:t>
      </w:r>
      <w:r w:rsidR="002231D9" w:rsidRPr="001D6AAF">
        <w:rPr>
          <w:rFonts w:ascii="Times New Roman" w:eastAsia="PalatinoLinotype-Italic" w:hAnsi="Times New Roman"/>
          <w:i/>
          <w:iCs/>
        </w:rPr>
        <w:t>CAPÍTULO</w:t>
      </w:r>
      <w:r w:rsidRPr="001D6AAF">
        <w:rPr>
          <w:rFonts w:ascii="Times New Roman" w:eastAsia="PalatinoLinotype-Italic" w:hAnsi="Times New Roman"/>
          <w:i/>
          <w:iCs/>
        </w:rPr>
        <w:t xml:space="preserve"> IV, SECOES II E IV, DO TEXTO CONSTITUCIONAL. POSSIBILIDADE DO RECEBIMENTO DE VERBA DE HONORARIOS DE SUCUMBENCIA POR ADVOGADOS PUBLICOS CUMULADA COM </w:t>
      </w:r>
      <w:r w:rsidR="00181978" w:rsidRPr="001D6AAF">
        <w:rPr>
          <w:rFonts w:ascii="Times New Roman" w:eastAsia="PalatinoLinotype-Italic" w:hAnsi="Times New Roman"/>
          <w:i/>
          <w:iCs/>
        </w:rPr>
        <w:t>SUBSÍDIO</w:t>
      </w:r>
      <w:r w:rsidRPr="001D6AAF">
        <w:rPr>
          <w:rFonts w:ascii="Times New Roman" w:eastAsia="PalatinoLinotype-Italic" w:hAnsi="Times New Roman"/>
          <w:i/>
          <w:iCs/>
        </w:rPr>
        <w:t xml:space="preserve">. NECESSIDADE DE ABSOLUTO RESPEITO AO TETO CONSTITUCIONAL DO FUNCIONALISMO PUBLICO. </w:t>
      </w:r>
      <w:proofErr w:type="gramStart"/>
      <w:r w:rsidRPr="001D6AAF">
        <w:rPr>
          <w:rFonts w:ascii="Times New Roman" w:eastAsia="PalatinoLinotype-Italic" w:hAnsi="Times New Roman"/>
          <w:i/>
          <w:iCs/>
        </w:rPr>
        <w:t>1</w:t>
      </w:r>
      <w:proofErr w:type="gramEnd"/>
      <w:r w:rsidRPr="001D6AAF">
        <w:rPr>
          <w:rFonts w:ascii="Times New Roman" w:eastAsia="PalatinoLinotype-Italic" w:hAnsi="Times New Roman"/>
          <w:i/>
          <w:iCs/>
        </w:rPr>
        <w:t xml:space="preserve">. A natureza constitucional dos </w:t>
      </w:r>
      <w:r w:rsidR="002F5404" w:rsidRPr="001D6AAF">
        <w:rPr>
          <w:rFonts w:ascii="Times New Roman" w:eastAsia="PalatinoLinotype-Italic" w:hAnsi="Times New Roman"/>
          <w:i/>
          <w:iCs/>
        </w:rPr>
        <w:t>serviços</w:t>
      </w:r>
      <w:r w:rsidRPr="001D6AAF">
        <w:rPr>
          <w:rFonts w:ascii="Times New Roman" w:eastAsia="PalatinoLinotype-Italic" w:hAnsi="Times New Roman"/>
          <w:i/>
          <w:iCs/>
        </w:rPr>
        <w:t xml:space="preserve"> prestados pelos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possibilita o recebimento da verba de honorários </w:t>
      </w:r>
      <w:proofErr w:type="spellStart"/>
      <w:r w:rsidRPr="001D6AAF">
        <w:rPr>
          <w:rFonts w:ascii="Times New Roman" w:eastAsia="PalatinoLinotype-Italic" w:hAnsi="Times New Roman"/>
          <w:i/>
          <w:iCs/>
        </w:rPr>
        <w:t>sucumbenciais</w:t>
      </w:r>
      <w:proofErr w:type="spellEnd"/>
      <w:r w:rsidRPr="001D6AAF">
        <w:rPr>
          <w:rFonts w:ascii="Times New Roman" w:eastAsia="PalatinoLinotype-Italic" w:hAnsi="Times New Roman"/>
          <w:i/>
          <w:iCs/>
        </w:rPr>
        <w:t xml:space="preserve">, nos termos da lei. A CORTE, recentemente, assentou que ‘o artigo 39, § 4o,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constitui vedação absoluta de pagamento de outras verbas </w:t>
      </w:r>
      <w:r w:rsidR="002231D9" w:rsidRPr="001D6AAF">
        <w:rPr>
          <w:rFonts w:ascii="Times New Roman" w:eastAsia="PalatinoLinotype-Italic" w:hAnsi="Times New Roman"/>
          <w:i/>
          <w:iCs/>
        </w:rPr>
        <w:t>além</w:t>
      </w:r>
      <w:r w:rsidRPr="001D6AAF">
        <w:rPr>
          <w:rFonts w:ascii="Times New Roman" w:eastAsia="PalatinoLinotype-Italic" w:hAnsi="Times New Roman"/>
          <w:i/>
          <w:iCs/>
        </w:rPr>
        <w:t xml:space="preserve"> do </w:t>
      </w:r>
      <w:r w:rsidR="00181978" w:rsidRPr="001D6AAF">
        <w:rPr>
          <w:rFonts w:ascii="Times New Roman" w:eastAsia="PalatinoLinotype-Italic" w:hAnsi="Times New Roman"/>
          <w:i/>
          <w:iCs/>
        </w:rPr>
        <w:t>subsídio</w:t>
      </w:r>
      <w:r w:rsidRPr="001D6AAF">
        <w:rPr>
          <w:rFonts w:ascii="Times New Roman" w:eastAsia="PalatinoLinotype-Italic" w:hAnsi="Times New Roman"/>
          <w:i/>
          <w:iCs/>
        </w:rPr>
        <w:t xml:space="preserve">’ (ADI 4.941, Rel. Min. TEORI ZAVASCKI, Relator p/ </w:t>
      </w:r>
      <w:r w:rsidR="002F5404" w:rsidRPr="001D6AAF">
        <w:rPr>
          <w:rFonts w:ascii="Times New Roman" w:eastAsia="PalatinoLinotype-Italic" w:hAnsi="Times New Roman"/>
          <w:i/>
          <w:iCs/>
        </w:rPr>
        <w:t>acórdão</w:t>
      </w:r>
      <w:r w:rsidRPr="001D6AAF">
        <w:rPr>
          <w:rFonts w:ascii="Times New Roman" w:eastAsia="PalatinoLinotype-Italic" w:hAnsi="Times New Roman"/>
          <w:i/>
          <w:iCs/>
        </w:rPr>
        <w:t xml:space="preserve">, Min. LUIZ FUX, </w:t>
      </w:r>
      <w:proofErr w:type="spellStart"/>
      <w:r w:rsidRPr="001D6AAF">
        <w:rPr>
          <w:rFonts w:ascii="Times New Roman" w:eastAsia="PalatinoLinotype-Italic" w:hAnsi="Times New Roman"/>
          <w:i/>
          <w:iCs/>
        </w:rPr>
        <w:t>DJe</w:t>
      </w:r>
      <w:proofErr w:type="spellEnd"/>
      <w:r w:rsidRPr="001D6AAF">
        <w:rPr>
          <w:rFonts w:ascii="Times New Roman" w:eastAsia="PalatinoLinotype-Italic" w:hAnsi="Times New Roman"/>
          <w:i/>
          <w:iCs/>
        </w:rPr>
        <w:t xml:space="preserve"> de 7/2/2020). 2. Nada obstante </w:t>
      </w:r>
      <w:r w:rsidR="002231D9" w:rsidRPr="001D6AAF">
        <w:rPr>
          <w:rFonts w:ascii="Times New Roman" w:eastAsia="PalatinoLinotype-Italic" w:hAnsi="Times New Roman"/>
          <w:i/>
          <w:iCs/>
        </w:rPr>
        <w:t>compatível</w:t>
      </w:r>
      <w:r w:rsidRPr="001D6AAF">
        <w:rPr>
          <w:rFonts w:ascii="Times New Roman" w:eastAsia="PalatinoLinotype-Italic" w:hAnsi="Times New Roman"/>
          <w:i/>
          <w:iCs/>
        </w:rPr>
        <w:t xml:space="preserve"> com o regime de </w:t>
      </w:r>
      <w:r w:rsidR="00181978" w:rsidRPr="001D6AAF">
        <w:rPr>
          <w:rFonts w:ascii="Times New Roman" w:eastAsia="PalatinoLinotype-Italic" w:hAnsi="Times New Roman"/>
          <w:i/>
          <w:iCs/>
        </w:rPr>
        <w:t>subsídio</w:t>
      </w:r>
      <w:r w:rsidRPr="001D6AAF">
        <w:rPr>
          <w:rFonts w:ascii="Times New Roman" w:eastAsia="PalatinoLinotype-Italic" w:hAnsi="Times New Roman"/>
          <w:i/>
          <w:iCs/>
        </w:rPr>
        <w:t xml:space="preserve">, sobretudo quando estruturado como um modelo de </w:t>
      </w:r>
      <w:r w:rsidR="002F5404" w:rsidRPr="001D6AAF">
        <w:rPr>
          <w:rFonts w:ascii="Times New Roman" w:eastAsia="PalatinoLinotype-Italic" w:hAnsi="Times New Roman"/>
          <w:i/>
          <w:iCs/>
        </w:rPr>
        <w:t>remuneração</w:t>
      </w:r>
      <w:r w:rsidRPr="001D6AAF">
        <w:rPr>
          <w:rFonts w:ascii="Times New Roman" w:eastAsia="PalatinoLinotype-Italic" w:hAnsi="Times New Roman"/>
          <w:i/>
          <w:iCs/>
        </w:rPr>
        <w:t xml:space="preserve"> por performance, com vistas a </w:t>
      </w:r>
      <w:r w:rsidR="002F5404" w:rsidRPr="001D6AAF">
        <w:rPr>
          <w:rFonts w:ascii="Times New Roman" w:eastAsia="PalatinoLinotype-Italic" w:hAnsi="Times New Roman"/>
          <w:i/>
          <w:iCs/>
        </w:rPr>
        <w:t>eficiência</w:t>
      </w:r>
      <w:r w:rsidRPr="001D6AAF">
        <w:rPr>
          <w:rFonts w:ascii="Times New Roman" w:eastAsia="PalatinoLinotype-Italic" w:hAnsi="Times New Roman"/>
          <w:i/>
          <w:iCs/>
        </w:rPr>
        <w:t xml:space="preserve"> do serviço </w:t>
      </w:r>
      <w:r w:rsidR="002231D9" w:rsidRPr="001D6AAF">
        <w:rPr>
          <w:rFonts w:ascii="Times New Roman" w:eastAsia="PalatinoLinotype-Italic" w:hAnsi="Times New Roman"/>
          <w:i/>
          <w:iCs/>
        </w:rPr>
        <w:t>público</w:t>
      </w:r>
      <w:r w:rsidRPr="001D6AAF">
        <w:rPr>
          <w:rFonts w:ascii="Times New Roman" w:eastAsia="PalatinoLinotype-Italic" w:hAnsi="Times New Roman"/>
          <w:i/>
          <w:iCs/>
        </w:rPr>
        <w:t xml:space="preserve">, a possibilidade de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perceberem verbas </w:t>
      </w:r>
      <w:r w:rsidR="002F5404" w:rsidRPr="001D6AAF">
        <w:rPr>
          <w:rFonts w:ascii="Times New Roman" w:eastAsia="PalatinoLinotype-Italic" w:hAnsi="Times New Roman"/>
          <w:i/>
          <w:iCs/>
        </w:rPr>
        <w:t>honorárias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sucumbências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afasta a </w:t>
      </w:r>
      <w:r w:rsidR="002F5404" w:rsidRPr="001D6AAF">
        <w:rPr>
          <w:rFonts w:ascii="Times New Roman" w:eastAsia="PalatinoLinotype-Italic" w:hAnsi="Times New Roman"/>
          <w:i/>
          <w:iCs/>
        </w:rPr>
        <w:t>incidência</w:t>
      </w:r>
      <w:r w:rsidRPr="001D6AAF">
        <w:rPr>
          <w:rFonts w:ascii="Times New Roman" w:eastAsia="PalatinoLinotype-Italic" w:hAnsi="Times New Roman"/>
          <w:i/>
          <w:iCs/>
        </w:rPr>
        <w:t xml:space="preserve"> do teto </w:t>
      </w:r>
      <w:r w:rsidR="002F5404" w:rsidRPr="001D6AAF">
        <w:rPr>
          <w:rFonts w:ascii="Times New Roman" w:eastAsia="PalatinoLinotype-Italic" w:hAnsi="Times New Roman"/>
          <w:i/>
          <w:iCs/>
        </w:rPr>
        <w:t>remuneratório</w:t>
      </w:r>
      <w:r w:rsidRPr="001D6AAF">
        <w:rPr>
          <w:rFonts w:ascii="Times New Roman" w:eastAsia="PalatinoLinotype-Italic" w:hAnsi="Times New Roman"/>
          <w:i/>
          <w:iCs/>
        </w:rPr>
        <w:t xml:space="preserve"> estabelecido pelo art. 37, XI,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Federal. 3. ACAO PARCIALMENTE PROCEDENTE” </w:t>
      </w:r>
      <w:r w:rsidRPr="001D6AAF">
        <w:rPr>
          <w:rFonts w:ascii="Times New Roman" w:eastAsia="PalatinoLinotype-Italic" w:hAnsi="Times New Roman"/>
          <w:i/>
        </w:rPr>
        <w:t xml:space="preserve">(ADI n. </w:t>
      </w:r>
      <w:r w:rsidRPr="001D6AAF">
        <w:rPr>
          <w:rFonts w:ascii="Times New Roman" w:eastAsia="PalatinoLinotype-Italic" w:hAnsi="Times New Roman"/>
          <w:i/>
        </w:rPr>
        <w:lastRenderedPageBreak/>
        <w:t xml:space="preserve">6.053, Relator para acórdão o Ministro Alexandre de Moraes, </w:t>
      </w:r>
      <w:proofErr w:type="spellStart"/>
      <w:r w:rsidRPr="001D6AAF">
        <w:rPr>
          <w:rFonts w:ascii="Times New Roman" w:eastAsia="PalatinoLinotype-Italic" w:hAnsi="Times New Roman"/>
          <w:i/>
        </w:rPr>
        <w:t>DJe</w:t>
      </w:r>
      <w:proofErr w:type="spellEnd"/>
      <w:r w:rsidRPr="001D6AAF">
        <w:rPr>
          <w:rFonts w:ascii="Times New Roman" w:eastAsia="PalatinoLinotype-Italic" w:hAnsi="Times New Roman"/>
          <w:i/>
        </w:rPr>
        <w:t xml:space="preserve"> de  30.7.2020)</w:t>
      </w:r>
      <w:r w:rsidRPr="001D6AAF">
        <w:rPr>
          <w:rFonts w:ascii="Times New Roman" w:eastAsia="PalatinoLinotype-Italic" w:hAnsi="Times New Roman"/>
          <w:i/>
          <w:iCs/>
        </w:rPr>
        <w:t>.</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i/>
          <w:iCs/>
        </w:rPr>
        <w:t xml:space="preserve">“DIREITO ADMINISTRATIVO. DIREITO CONSTITUCIONAL. ACAO DIRETA DE INCONSTITUCIONALIDADE. RECEBIMENTO DE HONORARIOS SUCUMBENCIAIS POR ADVOGADOS PUBLICOS. PARCIAL PROCEDENCIA. </w:t>
      </w:r>
      <w:proofErr w:type="gramStart"/>
      <w:r w:rsidRPr="001D6AAF">
        <w:rPr>
          <w:rFonts w:ascii="Times New Roman" w:eastAsia="PalatinoLinotype-Italic" w:hAnsi="Times New Roman"/>
          <w:i/>
          <w:iCs/>
        </w:rPr>
        <w:t>1</w:t>
      </w:r>
      <w:proofErr w:type="gramEnd"/>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Arguição</w:t>
      </w:r>
      <w:r w:rsidRPr="001D6AAF">
        <w:rPr>
          <w:rFonts w:ascii="Times New Roman" w:eastAsia="PalatinoLinotype-Italic" w:hAnsi="Times New Roman"/>
          <w:i/>
          <w:iCs/>
        </w:rPr>
        <w:t xml:space="preserve"> de descumprimento de preceito fundamental em que se discutem os artigos 15 da Lei no 1.807, de 23 de novembro de 1987, e 2o, da Lei no 2.350, de 18 de outubro de 1995, do Estado do Amazonas que dispõem sobre o pagamento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advocatícios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a Procuradores do Estado daquela unidade federativa. 2. Em recente </w:t>
      </w:r>
      <w:r w:rsidR="002F5404" w:rsidRPr="001D6AAF">
        <w:rPr>
          <w:rFonts w:ascii="Times New Roman" w:eastAsia="PalatinoLinotype-Italic" w:hAnsi="Times New Roman"/>
          <w:i/>
          <w:iCs/>
        </w:rPr>
        <w:t>decisão</w:t>
      </w:r>
      <w:r w:rsidRPr="001D6AAF">
        <w:rPr>
          <w:rFonts w:ascii="Times New Roman" w:eastAsia="PalatinoLinotype-Italic" w:hAnsi="Times New Roman"/>
          <w:i/>
          <w:iCs/>
        </w:rPr>
        <w:t xml:space="preserve">, proferida em caso </w:t>
      </w:r>
      <w:r w:rsidR="002F5404" w:rsidRPr="001D6AAF">
        <w:rPr>
          <w:rFonts w:ascii="Times New Roman" w:eastAsia="PalatinoLinotype-Italic" w:hAnsi="Times New Roman"/>
          <w:i/>
          <w:iCs/>
        </w:rPr>
        <w:t>análogo</w:t>
      </w:r>
      <w:r w:rsidRPr="001D6AAF">
        <w:rPr>
          <w:rFonts w:ascii="Times New Roman" w:eastAsia="PalatinoLinotype-Italic" w:hAnsi="Times New Roman"/>
          <w:i/>
          <w:iCs/>
        </w:rPr>
        <w:t xml:space="preserve"> a presente </w:t>
      </w:r>
      <w:r w:rsidR="002F5404" w:rsidRPr="001D6AAF">
        <w:rPr>
          <w:rFonts w:ascii="Times New Roman" w:eastAsia="PalatinoLinotype-Italic" w:hAnsi="Times New Roman"/>
          <w:i/>
          <w:iCs/>
        </w:rPr>
        <w:t>ação</w:t>
      </w:r>
      <w:r w:rsidRPr="001D6AAF">
        <w:rPr>
          <w:rFonts w:ascii="Times New Roman" w:eastAsia="PalatinoLinotype-Italic" w:hAnsi="Times New Roman"/>
          <w:i/>
          <w:iCs/>
        </w:rPr>
        <w:t xml:space="preserve">, o </w:t>
      </w:r>
      <w:r w:rsidR="002F5404" w:rsidRPr="001D6AAF">
        <w:rPr>
          <w:rFonts w:ascii="Times New Roman" w:eastAsia="PalatinoLinotype-Italic" w:hAnsi="Times New Roman"/>
          <w:i/>
          <w:iCs/>
        </w:rPr>
        <w:t>Plenário</w:t>
      </w:r>
      <w:r w:rsidRPr="001D6AAF">
        <w:rPr>
          <w:rFonts w:ascii="Times New Roman" w:eastAsia="PalatinoLinotype-Italic" w:hAnsi="Times New Roman"/>
          <w:i/>
          <w:iCs/>
        </w:rPr>
        <w:t xml:space="preserve"> do Supremo Tribunal firmou os seguintes entendimentos: i) o pagamento de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w:t>
      </w:r>
      <w:proofErr w:type="spellStart"/>
      <w:r w:rsidRPr="001D6AAF">
        <w:rPr>
          <w:rFonts w:ascii="Times New Roman" w:eastAsia="PalatinoLinotype-Italic" w:hAnsi="Times New Roman"/>
          <w:i/>
          <w:iCs/>
        </w:rPr>
        <w:t>sucumbenciais</w:t>
      </w:r>
      <w:proofErr w:type="spellEnd"/>
      <w:r w:rsidRPr="001D6AAF">
        <w:rPr>
          <w:rFonts w:ascii="Times New Roman" w:eastAsia="PalatinoLinotype-Italic" w:hAnsi="Times New Roman"/>
          <w:i/>
          <w:iCs/>
        </w:rPr>
        <w:t xml:space="preserve"> aos advogados </w:t>
      </w:r>
      <w:r w:rsidR="002F5404" w:rsidRPr="001D6AAF">
        <w:rPr>
          <w:rFonts w:ascii="Times New Roman" w:eastAsia="PalatinoLinotype-Italic" w:hAnsi="Times New Roman"/>
          <w:i/>
          <w:iCs/>
        </w:rPr>
        <w:t>públicos</w:t>
      </w:r>
      <w:r w:rsidRPr="001D6AAF">
        <w:rPr>
          <w:rFonts w:ascii="Times New Roman" w:eastAsia="PalatinoLinotype-Italic" w:hAnsi="Times New Roman"/>
          <w:i/>
          <w:iCs/>
        </w:rPr>
        <w:t xml:space="preserve"> e constitucional; ii) o recebimento da verba e </w:t>
      </w:r>
      <w:r w:rsidR="002F5404" w:rsidRPr="001D6AAF">
        <w:rPr>
          <w:rFonts w:ascii="Times New Roman" w:eastAsia="PalatinoLinotype-Italic" w:hAnsi="Times New Roman"/>
          <w:i/>
          <w:iCs/>
        </w:rPr>
        <w:t>compatível</w:t>
      </w:r>
      <w:r w:rsidRPr="001D6AAF">
        <w:rPr>
          <w:rFonts w:ascii="Times New Roman" w:eastAsia="PalatinoLinotype-Italic" w:hAnsi="Times New Roman"/>
          <w:i/>
          <w:iCs/>
        </w:rPr>
        <w:t xml:space="preserve"> com o regime de </w:t>
      </w:r>
      <w:r w:rsidR="002F5404" w:rsidRPr="001D6AAF">
        <w:rPr>
          <w:rFonts w:ascii="Times New Roman" w:eastAsia="PalatinoLinotype-Italic" w:hAnsi="Times New Roman"/>
          <w:i/>
          <w:iCs/>
        </w:rPr>
        <w:t>subsídios</w:t>
      </w:r>
      <w:r w:rsidRPr="001D6AAF">
        <w:rPr>
          <w:rFonts w:ascii="Times New Roman" w:eastAsia="PalatinoLinotype-Italic" w:hAnsi="Times New Roman"/>
          <w:i/>
          <w:iCs/>
        </w:rPr>
        <w:t xml:space="preserve">, nos termos do art. 39, § 4o,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e iii) os honorários </w:t>
      </w:r>
      <w:proofErr w:type="spellStart"/>
      <w:r w:rsidRPr="001D6AAF">
        <w:rPr>
          <w:rFonts w:ascii="Times New Roman" w:eastAsia="PalatinoLinotype-Italic" w:hAnsi="Times New Roman"/>
          <w:i/>
          <w:iCs/>
        </w:rPr>
        <w:t>sucumbenciais</w:t>
      </w:r>
      <w:proofErr w:type="spellEnd"/>
      <w:r w:rsidRPr="001D6AAF">
        <w:rPr>
          <w:rFonts w:ascii="Times New Roman" w:eastAsia="PalatinoLinotype-Italic" w:hAnsi="Times New Roman"/>
          <w:i/>
          <w:iCs/>
        </w:rPr>
        <w:t xml:space="preserve">, somados as demais verbas </w:t>
      </w:r>
      <w:r w:rsidR="002F5404" w:rsidRPr="001D6AAF">
        <w:rPr>
          <w:rFonts w:ascii="Times New Roman" w:eastAsia="PalatinoLinotype-Italic" w:hAnsi="Times New Roman"/>
          <w:i/>
          <w:iCs/>
        </w:rPr>
        <w:t>remuneratórias</w:t>
      </w:r>
      <w:r w:rsidRPr="001D6AAF">
        <w:rPr>
          <w:rFonts w:ascii="Times New Roman" w:eastAsia="PalatinoLinotype-Italic" w:hAnsi="Times New Roman"/>
          <w:i/>
          <w:iCs/>
        </w:rPr>
        <w:t xml:space="preserve">, devem estar limitados ao teto constitucional disposto no art. 37, XI,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w:t>
      </w:r>
      <w:proofErr w:type="spellStart"/>
      <w:r w:rsidRPr="001D6AAF">
        <w:rPr>
          <w:rFonts w:ascii="Times New Roman" w:eastAsia="PalatinoLinotype-Italic" w:hAnsi="Times New Roman"/>
          <w:i/>
          <w:iCs/>
        </w:rPr>
        <w:t>ADIs</w:t>
      </w:r>
      <w:proofErr w:type="spellEnd"/>
      <w:r w:rsidRPr="001D6AAF">
        <w:rPr>
          <w:rFonts w:ascii="Times New Roman" w:eastAsia="PalatinoLinotype-Italic" w:hAnsi="Times New Roman"/>
          <w:i/>
          <w:iCs/>
        </w:rPr>
        <w:t xml:space="preserve"> 6165, 6178, 6181, 6197, Rel. Min. Alexandre de Moraes, e ADI 6053, Rel. para </w:t>
      </w:r>
      <w:r w:rsidR="002F5404" w:rsidRPr="001D6AAF">
        <w:rPr>
          <w:rFonts w:ascii="Times New Roman" w:eastAsia="PalatinoLinotype-Italic" w:hAnsi="Times New Roman"/>
          <w:i/>
          <w:iCs/>
        </w:rPr>
        <w:t>acórdão</w:t>
      </w:r>
      <w:r w:rsidRPr="001D6AAF">
        <w:rPr>
          <w:rFonts w:ascii="Times New Roman" w:eastAsia="PalatinoLinotype-Italic" w:hAnsi="Times New Roman"/>
          <w:i/>
          <w:iCs/>
        </w:rPr>
        <w:t xml:space="preserve"> Min. Alexandre de Moraes, julgadas na </w:t>
      </w:r>
      <w:r w:rsidR="002F5404" w:rsidRPr="001D6AAF">
        <w:rPr>
          <w:rFonts w:ascii="Times New Roman" w:eastAsia="PalatinoLinotype-Italic" w:hAnsi="Times New Roman"/>
          <w:i/>
          <w:iCs/>
        </w:rPr>
        <w:t>Sessão</w:t>
      </w:r>
      <w:r w:rsidRPr="001D6AAF">
        <w:rPr>
          <w:rFonts w:ascii="Times New Roman" w:eastAsia="PalatinoLinotype-Italic" w:hAnsi="Times New Roman"/>
          <w:i/>
          <w:iCs/>
        </w:rPr>
        <w:t xml:space="preserve"> Virtual de 12.06.2020 a 19.06.2020). 3. Pedido julgado parcialmente procedente, para conferir </w:t>
      </w:r>
      <w:r w:rsidR="002F5404" w:rsidRPr="001D6AAF">
        <w:rPr>
          <w:rFonts w:ascii="Times New Roman" w:eastAsia="PalatinoLinotype-Italic" w:hAnsi="Times New Roman"/>
          <w:i/>
          <w:iCs/>
        </w:rPr>
        <w:t>interpretação</w:t>
      </w:r>
      <w:r w:rsidRPr="001D6AAF">
        <w:rPr>
          <w:rFonts w:ascii="Times New Roman" w:eastAsia="PalatinoLinotype-Italic" w:hAnsi="Times New Roman"/>
          <w:i/>
          <w:iCs/>
        </w:rPr>
        <w:t xml:space="preserve"> conforme 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aos artigos 15 da Lei no 1.807, de 23 de novembro de 1987, e 2o, da Lei no 2.350, de 18 de outubro de 1995, ambas do Estado do Amazonas, a versarem o pagamento de honorários </w:t>
      </w:r>
      <w:r w:rsidR="002F5404" w:rsidRPr="001D6AAF">
        <w:rPr>
          <w:rFonts w:ascii="Times New Roman" w:eastAsia="PalatinoLinotype-Italic" w:hAnsi="Times New Roman"/>
          <w:i/>
          <w:iCs/>
        </w:rPr>
        <w:t>advocatícios</w:t>
      </w:r>
      <w:r w:rsidRPr="001D6AAF">
        <w:rPr>
          <w:rFonts w:ascii="Times New Roman" w:eastAsia="PalatinoLinotype-Italic" w:hAnsi="Times New Roman"/>
          <w:i/>
          <w:iCs/>
        </w:rPr>
        <w:t xml:space="preserve"> aos Procuradores do Estado, bem assim, por arrastamento, a </w:t>
      </w:r>
      <w:r w:rsidR="002F5404" w:rsidRPr="001D6AAF">
        <w:rPr>
          <w:rFonts w:ascii="Times New Roman" w:eastAsia="PalatinoLinotype-Italic" w:hAnsi="Times New Roman"/>
          <w:i/>
          <w:iCs/>
        </w:rPr>
        <w:t>Resolução</w:t>
      </w:r>
      <w:r w:rsidRPr="001D6AAF">
        <w:rPr>
          <w:rFonts w:ascii="Times New Roman" w:eastAsia="PalatinoLinotype-Italic" w:hAnsi="Times New Roman"/>
          <w:i/>
          <w:iCs/>
        </w:rPr>
        <w:t xml:space="preserve"> no 4/2013 do Conselho de Procuradores, de modo a estabelecer que a </w:t>
      </w:r>
      <w:r w:rsidR="002F5404" w:rsidRPr="001D6AAF">
        <w:rPr>
          <w:rFonts w:ascii="Times New Roman" w:eastAsia="PalatinoLinotype-Italic" w:hAnsi="Times New Roman"/>
          <w:i/>
          <w:iCs/>
        </w:rPr>
        <w:t>somatória</w:t>
      </w:r>
      <w:r w:rsidRPr="001D6AAF">
        <w:rPr>
          <w:rFonts w:ascii="Times New Roman" w:eastAsia="PalatinoLinotype-Italic" w:hAnsi="Times New Roman"/>
          <w:i/>
          <w:iCs/>
        </w:rPr>
        <w:t xml:space="preserve"> dos </w:t>
      </w:r>
      <w:r w:rsidR="002F5404" w:rsidRPr="001D6AAF">
        <w:rPr>
          <w:rFonts w:ascii="Times New Roman" w:eastAsia="PalatinoLinotype-Italic" w:hAnsi="Times New Roman"/>
          <w:i/>
          <w:iCs/>
        </w:rPr>
        <w:t>subsídios</w:t>
      </w:r>
      <w:r w:rsidRPr="001D6AAF">
        <w:rPr>
          <w:rFonts w:ascii="Times New Roman" w:eastAsia="PalatinoLinotype-Italic" w:hAnsi="Times New Roman"/>
          <w:i/>
          <w:iCs/>
        </w:rPr>
        <w:t xml:space="preserve"> e </w:t>
      </w:r>
      <w:r w:rsidR="002F5404" w:rsidRPr="001D6AAF">
        <w:rPr>
          <w:rFonts w:ascii="Times New Roman" w:eastAsia="PalatinoLinotype-Italic" w:hAnsi="Times New Roman"/>
          <w:i/>
          <w:iCs/>
        </w:rPr>
        <w:t>honorários</w:t>
      </w:r>
      <w:r w:rsidRPr="001D6AAF">
        <w:rPr>
          <w:rFonts w:ascii="Times New Roman" w:eastAsia="PalatinoLinotype-Italic" w:hAnsi="Times New Roman"/>
          <w:i/>
          <w:iCs/>
        </w:rPr>
        <w:t xml:space="preserve"> de </w:t>
      </w:r>
      <w:r w:rsidR="002F5404" w:rsidRPr="001D6AAF">
        <w:rPr>
          <w:rFonts w:ascii="Times New Roman" w:eastAsia="PalatinoLinotype-Italic" w:hAnsi="Times New Roman"/>
          <w:i/>
          <w:iCs/>
        </w:rPr>
        <w:t>sucumbência</w:t>
      </w:r>
      <w:r w:rsidRPr="001D6AAF">
        <w:rPr>
          <w:rFonts w:ascii="Times New Roman" w:eastAsia="PalatinoLinotype-Italic" w:hAnsi="Times New Roman"/>
          <w:i/>
          <w:iCs/>
        </w:rPr>
        <w:t xml:space="preserve"> percebidos mensalmente pelos Procuradores do Estado respectivos </w:t>
      </w:r>
      <w:r w:rsidR="002F5404" w:rsidRPr="001D6AAF">
        <w:rPr>
          <w:rFonts w:ascii="Times New Roman" w:eastAsia="PalatinoLinotype-Italic" w:hAnsi="Times New Roman"/>
          <w:i/>
          <w:iCs/>
        </w:rPr>
        <w:t>não</w:t>
      </w:r>
      <w:r w:rsidRPr="001D6AAF">
        <w:rPr>
          <w:rFonts w:ascii="Times New Roman" w:eastAsia="PalatinoLinotype-Italic" w:hAnsi="Times New Roman"/>
          <w:i/>
          <w:iCs/>
        </w:rPr>
        <w:t xml:space="preserve"> </w:t>
      </w:r>
      <w:r w:rsidR="002F5404" w:rsidRPr="001D6AAF">
        <w:rPr>
          <w:rFonts w:ascii="Times New Roman" w:eastAsia="PalatinoLinotype-Italic" w:hAnsi="Times New Roman"/>
          <w:i/>
          <w:iCs/>
        </w:rPr>
        <w:t>poderá</w:t>
      </w:r>
      <w:r w:rsidRPr="001D6AAF">
        <w:rPr>
          <w:rFonts w:ascii="Times New Roman" w:eastAsia="PalatinoLinotype-Italic" w:hAnsi="Times New Roman"/>
          <w:i/>
          <w:iCs/>
        </w:rPr>
        <w:t xml:space="preserve"> exceder ao teto dos Ministros do Supremo Tribunal Federal, a teor do que </w:t>
      </w:r>
      <w:r w:rsidR="002F5404" w:rsidRPr="001D6AAF">
        <w:rPr>
          <w:rFonts w:ascii="Times New Roman" w:eastAsia="PalatinoLinotype-Italic" w:hAnsi="Times New Roman"/>
          <w:i/>
          <w:iCs/>
        </w:rPr>
        <w:t>dispõe</w:t>
      </w:r>
      <w:r w:rsidRPr="001D6AAF">
        <w:rPr>
          <w:rFonts w:ascii="Times New Roman" w:eastAsia="PalatinoLinotype-Italic" w:hAnsi="Times New Roman"/>
          <w:i/>
          <w:iCs/>
        </w:rPr>
        <w:t xml:space="preserve"> o art. 37, XI, da </w:t>
      </w:r>
      <w:r w:rsidR="002F5404" w:rsidRPr="001D6AAF">
        <w:rPr>
          <w:rFonts w:ascii="Times New Roman" w:eastAsia="PalatinoLinotype-Italic" w:hAnsi="Times New Roman"/>
          <w:i/>
          <w:iCs/>
        </w:rPr>
        <w:t>Constituição</w:t>
      </w:r>
      <w:r w:rsidRPr="001D6AAF">
        <w:rPr>
          <w:rFonts w:ascii="Times New Roman" w:eastAsia="PalatinoLinotype-Italic" w:hAnsi="Times New Roman"/>
          <w:i/>
          <w:iCs/>
        </w:rPr>
        <w:t xml:space="preserve"> da </w:t>
      </w:r>
      <w:r w:rsidR="002231D9" w:rsidRPr="001D6AAF">
        <w:rPr>
          <w:rFonts w:ascii="Times New Roman" w:eastAsia="PalatinoLinotype-Italic" w:hAnsi="Times New Roman"/>
          <w:i/>
          <w:iCs/>
        </w:rPr>
        <w:t>República</w:t>
      </w:r>
      <w:r w:rsidRPr="001D6AAF">
        <w:rPr>
          <w:rFonts w:ascii="Times New Roman" w:eastAsia="PalatinoLinotype-Italic" w:hAnsi="Times New Roman"/>
          <w:i/>
          <w:iCs/>
        </w:rPr>
        <w:t xml:space="preserve">” </w:t>
      </w:r>
      <w:r w:rsidRPr="001D6AAF">
        <w:rPr>
          <w:rFonts w:ascii="Times New Roman" w:eastAsia="PalatinoLinotype-Italic" w:hAnsi="Times New Roman"/>
          <w:i/>
        </w:rPr>
        <w:t xml:space="preserve">(Arguição de Descumprimento de Preceito Fundamental n. 597, Relator para acórdão o Ministro Edson  </w:t>
      </w:r>
      <w:proofErr w:type="spellStart"/>
      <w:r w:rsidRPr="001D6AAF">
        <w:rPr>
          <w:rFonts w:ascii="Times New Roman" w:eastAsia="PalatinoLinotype-Italic" w:hAnsi="Times New Roman"/>
          <w:i/>
        </w:rPr>
        <w:t>Fachin</w:t>
      </w:r>
      <w:proofErr w:type="spellEnd"/>
      <w:r w:rsidRPr="001D6AAF">
        <w:rPr>
          <w:rFonts w:ascii="Times New Roman" w:eastAsia="PalatinoLinotype-Italic" w:hAnsi="Times New Roman"/>
          <w:i/>
        </w:rPr>
        <w:t xml:space="preserve">, </w:t>
      </w:r>
      <w:proofErr w:type="spellStart"/>
      <w:r w:rsidRPr="001D6AAF">
        <w:rPr>
          <w:rFonts w:ascii="Times New Roman" w:eastAsia="PalatinoLinotype-Italic" w:hAnsi="Times New Roman"/>
          <w:i/>
        </w:rPr>
        <w:t>DJe</w:t>
      </w:r>
      <w:proofErr w:type="spellEnd"/>
      <w:r w:rsidRPr="001D6AAF">
        <w:rPr>
          <w:rFonts w:ascii="Times New Roman" w:eastAsia="PalatinoLinotype-Italic" w:hAnsi="Times New Roman"/>
          <w:i/>
        </w:rPr>
        <w:t xml:space="preserve"> de 17.9.2020)</w:t>
      </w:r>
      <w:r w:rsidRPr="001D6AAF">
        <w:rPr>
          <w:rFonts w:ascii="Times New Roman" w:eastAsia="PalatinoLinotype-Italic" w:hAnsi="Times New Roman"/>
          <w:i/>
          <w:iCs/>
        </w:rPr>
        <w:t xml:space="preserve">. </w:t>
      </w:r>
    </w:p>
    <w:p w:rsidR="00AC54E5" w:rsidRPr="00B764C9" w:rsidRDefault="00AC54E5" w:rsidP="00AC54E5">
      <w:pPr>
        <w:autoSpaceDE w:val="0"/>
        <w:autoSpaceDN w:val="0"/>
        <w:adjustRightInd w:val="0"/>
        <w:ind w:left="1701"/>
        <w:jc w:val="both"/>
        <w:rPr>
          <w:rFonts w:ascii="Times New Roman" w:eastAsia="PalatinoLinotype-Italic" w:hAnsi="Times New Roman"/>
          <w:i/>
          <w:u w:val="single"/>
        </w:rPr>
      </w:pPr>
      <w:r w:rsidRPr="001D6AAF">
        <w:rPr>
          <w:rFonts w:ascii="Times New Roman" w:eastAsia="PalatinoLinotype-Italic" w:hAnsi="Times New Roman"/>
          <w:b/>
          <w:bCs/>
          <w:i/>
        </w:rPr>
        <w:t xml:space="preserve">9. </w:t>
      </w:r>
      <w:r w:rsidRPr="008B69EB">
        <w:rPr>
          <w:rFonts w:ascii="Times New Roman" w:eastAsia="PalatinoLinotype-Italic" w:hAnsi="Times New Roman"/>
          <w:b/>
          <w:i/>
        </w:rPr>
        <w:t xml:space="preserve">Na espécie, embora a Resolução nº 151/2019 da Procuradoria- Geral do Rio Grande do Sul, regulamentadora do rateio e da administração dos honorários de sucumbência, tenha limitado, expressamente, no inc. VII do art. 10, o pagamento das quotas-partes ao teto constitucional, </w:t>
      </w:r>
      <w:proofErr w:type="gramStart"/>
      <w:r w:rsidRPr="008B69EB">
        <w:rPr>
          <w:rFonts w:ascii="Times New Roman" w:eastAsia="PalatinoLinotype-Italic" w:hAnsi="Times New Roman"/>
          <w:b/>
          <w:i/>
        </w:rPr>
        <w:t>tenho</w:t>
      </w:r>
      <w:proofErr w:type="gramEnd"/>
      <w:r w:rsidRPr="008B69EB">
        <w:rPr>
          <w:rFonts w:ascii="Times New Roman" w:eastAsia="PalatinoLinotype-Italic" w:hAnsi="Times New Roman"/>
          <w:b/>
          <w:i/>
        </w:rPr>
        <w:t xml:space="preserve"> por relevante que essa interpretação, em linha de </w:t>
      </w:r>
      <w:r w:rsidRPr="008B69EB">
        <w:rPr>
          <w:rFonts w:ascii="Times New Roman" w:eastAsia="PalatinoLinotype-Italic" w:hAnsi="Times New Roman"/>
          <w:b/>
          <w:i/>
        </w:rPr>
        <w:lastRenderedPageBreak/>
        <w:t xml:space="preserve">sintonia com a jurisprudência deste Supremo Tribunal, </w:t>
      </w:r>
      <w:r w:rsidRPr="008B69EB">
        <w:rPr>
          <w:rFonts w:ascii="Times New Roman" w:eastAsia="PalatinoLinotype-Italic" w:hAnsi="Times New Roman"/>
          <w:b/>
          <w:i/>
          <w:u w:val="single"/>
        </w:rPr>
        <w:t xml:space="preserve">deva também ser explicitada quanto aos demais dispositivos impugnados nesta ação direta, que compõem o plexo normativo do direito de percepção de honorários de sucumbência pelos procuradores do Rio Grande do Sul, é dizer, o art. 3º da Lei n. Lei n. 10.298/1994, os </w:t>
      </w:r>
      <w:proofErr w:type="spellStart"/>
      <w:r w:rsidRPr="008B69EB">
        <w:rPr>
          <w:rFonts w:ascii="Times New Roman" w:eastAsia="PalatinoLinotype-Italic" w:hAnsi="Times New Roman"/>
          <w:b/>
          <w:i/>
          <w:u w:val="single"/>
        </w:rPr>
        <w:t>arts</w:t>
      </w:r>
      <w:proofErr w:type="spellEnd"/>
      <w:r w:rsidRPr="008B69EB">
        <w:rPr>
          <w:rFonts w:ascii="Times New Roman" w:eastAsia="PalatinoLinotype-Italic" w:hAnsi="Times New Roman"/>
          <w:b/>
          <w:i/>
          <w:u w:val="single"/>
        </w:rPr>
        <w:t>. 1º e 2º do Decreto n. 45.685/2008 e o art. 4º do Decreto n. 54.454/2018.</w:t>
      </w:r>
    </w:p>
    <w:p w:rsidR="00AC54E5" w:rsidRPr="001D6AAF" w:rsidRDefault="00AC54E5" w:rsidP="00AC54E5">
      <w:pPr>
        <w:autoSpaceDE w:val="0"/>
        <w:autoSpaceDN w:val="0"/>
        <w:adjustRightInd w:val="0"/>
        <w:ind w:left="1701"/>
        <w:jc w:val="both"/>
        <w:rPr>
          <w:rFonts w:ascii="Times New Roman" w:eastAsia="PalatinoLinotype-Italic" w:hAnsi="Times New Roman"/>
          <w:i/>
          <w:iCs/>
        </w:rPr>
      </w:pPr>
      <w:r w:rsidRPr="001D6AAF">
        <w:rPr>
          <w:rFonts w:ascii="Times New Roman" w:eastAsia="PalatinoLinotype-Italic" w:hAnsi="Times New Roman"/>
          <w:b/>
          <w:bCs/>
          <w:i/>
        </w:rPr>
        <w:t xml:space="preserve">10. </w:t>
      </w:r>
      <w:r w:rsidRPr="001D6AAF">
        <w:rPr>
          <w:rFonts w:ascii="Times New Roman" w:eastAsia="PalatinoLinotype-Italic" w:hAnsi="Times New Roman"/>
          <w:i/>
        </w:rPr>
        <w:t xml:space="preserve">Pelo exposto, </w:t>
      </w:r>
      <w:r w:rsidRPr="001D6AAF">
        <w:rPr>
          <w:rFonts w:ascii="Times New Roman" w:eastAsia="PalatinoLinotype-Italic" w:hAnsi="Times New Roman"/>
          <w:b/>
          <w:bCs/>
          <w:i/>
        </w:rPr>
        <w:t xml:space="preserve">voto no sentido de julgar parcialmente procedente o pedido apresentado na presente ação direta de inconstitucionalidade para conferir interpretação conforme </w:t>
      </w:r>
      <w:proofErr w:type="gramStart"/>
      <w:r w:rsidRPr="001D6AAF">
        <w:rPr>
          <w:rFonts w:ascii="Times New Roman" w:eastAsia="PalatinoLinotype-Italic" w:hAnsi="Times New Roman"/>
          <w:b/>
          <w:bCs/>
          <w:i/>
        </w:rPr>
        <w:t>à</w:t>
      </w:r>
      <w:proofErr w:type="gramEnd"/>
      <w:r w:rsidRPr="001D6AAF">
        <w:rPr>
          <w:rFonts w:ascii="Times New Roman" w:eastAsia="PalatinoLinotype-Italic" w:hAnsi="Times New Roman"/>
          <w:b/>
          <w:bCs/>
          <w:i/>
        </w:rPr>
        <w:t xml:space="preserve"> expressão </w:t>
      </w:r>
      <w:r w:rsidRPr="001D6AAF">
        <w:rPr>
          <w:rFonts w:ascii="Times New Roman" w:eastAsia="PalatinoLinotype-Italic" w:hAnsi="Times New Roman"/>
          <w:b/>
          <w:bCs/>
          <w:i/>
          <w:iCs/>
        </w:rPr>
        <w:t xml:space="preserve">“prêmio de produtividade disciplinado em regulamento” </w:t>
      </w:r>
      <w:r w:rsidRPr="001D6AAF">
        <w:rPr>
          <w:rFonts w:ascii="Times New Roman" w:eastAsia="PalatinoLinotype-Italic" w:hAnsi="Times New Roman"/>
          <w:b/>
          <w:bCs/>
          <w:i/>
        </w:rPr>
        <w:t xml:space="preserve">posta no art. 3º da Lei n. 10.298/1994 do Rio Grande do Sul, aos </w:t>
      </w:r>
      <w:proofErr w:type="spellStart"/>
      <w:r w:rsidRPr="001D6AAF">
        <w:rPr>
          <w:rFonts w:ascii="Times New Roman" w:eastAsia="PalatinoLinotype-Italic" w:hAnsi="Times New Roman"/>
          <w:b/>
          <w:bCs/>
          <w:i/>
        </w:rPr>
        <w:t>arts</w:t>
      </w:r>
      <w:proofErr w:type="spellEnd"/>
      <w:r w:rsidRPr="001D6AAF">
        <w:rPr>
          <w:rFonts w:ascii="Times New Roman" w:eastAsia="PalatinoLinotype-Italic" w:hAnsi="Times New Roman"/>
          <w:b/>
          <w:bCs/>
          <w:i/>
        </w:rPr>
        <w:t>. 1º e 2º do Decreto estadual n. 45.685/2008 e ao art. 4º do Decreto estadual n. 54.424/2018, para estabelecer que a soma dos subsídios e honorários de sucumbência percebidos mensalmente pelos Procuradores do Estado não deve exceder o teto remuneratório, nos termos do disposto no inc. XI do art. 37 da Constituição da República.</w:t>
      </w:r>
    </w:p>
    <w:p w:rsidR="00AC54E5" w:rsidRPr="001D6AAF" w:rsidRDefault="00AC54E5" w:rsidP="00AC54E5">
      <w:pPr>
        <w:autoSpaceDE w:val="0"/>
        <w:autoSpaceDN w:val="0"/>
        <w:adjustRightInd w:val="0"/>
        <w:rPr>
          <w:rFonts w:ascii="Times New Roman" w:eastAsia="PalatinoLinotype-Italic" w:hAnsi="Times New Roman"/>
          <w:i/>
          <w:iCs/>
        </w:rPr>
      </w:pPr>
    </w:p>
    <w:p w:rsidR="008B69EB" w:rsidRDefault="008B69EB" w:rsidP="00AC54E5">
      <w:pPr>
        <w:spacing w:line="360" w:lineRule="auto"/>
        <w:ind w:firstLine="1701"/>
        <w:jc w:val="both"/>
        <w:rPr>
          <w:rFonts w:ascii="Times New Roman" w:eastAsia="PalatinoLinotype-Italic" w:hAnsi="Times New Roman"/>
          <w:bCs/>
          <w:sz w:val="28"/>
          <w:szCs w:val="28"/>
        </w:rPr>
      </w:pPr>
      <w:r>
        <w:rPr>
          <w:rFonts w:ascii="Times New Roman" w:hAnsi="Times New Roman"/>
          <w:sz w:val="28"/>
          <w:szCs w:val="28"/>
        </w:rPr>
        <w:t xml:space="preserve">Como se vê, o Supremo Tribunal Federal chancelou a compreensão de que o referido </w:t>
      </w:r>
      <w:r w:rsidRPr="008B69EB">
        <w:rPr>
          <w:rFonts w:ascii="Times New Roman" w:hAnsi="Times New Roman"/>
          <w:i/>
          <w:sz w:val="28"/>
          <w:szCs w:val="28"/>
        </w:rPr>
        <w:t>‘</w:t>
      </w:r>
      <w:r>
        <w:rPr>
          <w:rFonts w:ascii="Times New Roman" w:hAnsi="Times New Roman"/>
          <w:i/>
          <w:sz w:val="28"/>
          <w:szCs w:val="28"/>
        </w:rPr>
        <w:t>prêmio de produtividade’</w:t>
      </w:r>
      <w:r w:rsidRPr="008B69EB">
        <w:rPr>
          <w:rFonts w:ascii="Times New Roman" w:eastAsia="PalatinoLinotype-Italic" w:hAnsi="Times New Roman"/>
          <w:i/>
          <w:sz w:val="28"/>
          <w:szCs w:val="28"/>
        </w:rPr>
        <w:t xml:space="preserve"> nada mais é do que a quota parte devida a cada procurador do Estado resultante do rateio dos recursos provenientes dos honorários </w:t>
      </w:r>
      <w:proofErr w:type="spellStart"/>
      <w:r w:rsidRPr="008B69EB">
        <w:rPr>
          <w:rFonts w:ascii="Times New Roman" w:eastAsia="PalatinoLinotype-Italic" w:hAnsi="Times New Roman"/>
          <w:i/>
          <w:sz w:val="28"/>
          <w:szCs w:val="28"/>
        </w:rPr>
        <w:t>sucumbencia</w:t>
      </w:r>
      <w:r>
        <w:rPr>
          <w:rFonts w:ascii="Times New Roman" w:eastAsia="PalatinoLinotype-Italic" w:hAnsi="Times New Roman"/>
          <w:i/>
          <w:sz w:val="28"/>
          <w:szCs w:val="28"/>
        </w:rPr>
        <w:t>is</w:t>
      </w:r>
      <w:proofErr w:type="spellEnd"/>
      <w:r>
        <w:rPr>
          <w:rFonts w:ascii="Times New Roman" w:eastAsia="PalatinoLinotype-Italic" w:hAnsi="Times New Roman"/>
          <w:sz w:val="28"/>
          <w:szCs w:val="28"/>
        </w:rPr>
        <w:t xml:space="preserve">, tendo decidido, a final, que o plexo normativo estadual em tela </w:t>
      </w:r>
      <w:r w:rsidRPr="0033779A">
        <w:rPr>
          <w:rFonts w:ascii="Times New Roman" w:eastAsia="PalatinoLinotype-Italic" w:hAnsi="Times New Roman"/>
          <w:b/>
          <w:sz w:val="28"/>
          <w:szCs w:val="28"/>
        </w:rPr>
        <w:t>é compatível com a Constituição Federal</w:t>
      </w:r>
      <w:r>
        <w:rPr>
          <w:rFonts w:ascii="Times New Roman" w:eastAsia="PalatinoLinotype-Italic" w:hAnsi="Times New Roman"/>
          <w:sz w:val="28"/>
          <w:szCs w:val="28"/>
        </w:rPr>
        <w:t xml:space="preserve">, tanto que </w:t>
      </w:r>
      <w:r w:rsidRPr="008B69EB">
        <w:rPr>
          <w:rFonts w:ascii="Times New Roman" w:eastAsia="PalatinoLinotype-Italic" w:hAnsi="Times New Roman"/>
          <w:bCs/>
          <w:i/>
          <w:sz w:val="28"/>
          <w:szCs w:val="28"/>
        </w:rPr>
        <w:t xml:space="preserve">a soma dos subsídios e honorários de sucumbência percebidos mensalmente pelos Procuradores do Estado não </w:t>
      </w:r>
      <w:r>
        <w:rPr>
          <w:rFonts w:ascii="Times New Roman" w:eastAsia="PalatinoLinotype-Italic" w:hAnsi="Times New Roman"/>
          <w:bCs/>
          <w:sz w:val="28"/>
          <w:szCs w:val="28"/>
        </w:rPr>
        <w:t>[exceda]</w:t>
      </w:r>
      <w:r w:rsidRPr="008B69EB">
        <w:rPr>
          <w:rFonts w:ascii="Times New Roman" w:eastAsia="PalatinoLinotype-Italic" w:hAnsi="Times New Roman"/>
          <w:bCs/>
          <w:i/>
          <w:sz w:val="28"/>
          <w:szCs w:val="28"/>
        </w:rPr>
        <w:t xml:space="preserve"> o teto remuneratório, nos termos do disposto no inc. XI do art. 37 da Constituição da República.</w:t>
      </w:r>
    </w:p>
    <w:p w:rsidR="005A6787" w:rsidRPr="005A6787" w:rsidRDefault="005A6787" w:rsidP="00AC54E5">
      <w:pPr>
        <w:spacing w:line="360" w:lineRule="auto"/>
        <w:ind w:firstLine="1701"/>
        <w:jc w:val="both"/>
        <w:rPr>
          <w:rFonts w:ascii="Times New Roman" w:hAnsi="Times New Roman"/>
          <w:sz w:val="28"/>
          <w:szCs w:val="28"/>
        </w:rPr>
      </w:pPr>
      <w:r w:rsidRPr="007415B9">
        <w:rPr>
          <w:rFonts w:ascii="Times New Roman" w:hAnsi="Times New Roman"/>
          <w:sz w:val="28"/>
          <w:szCs w:val="28"/>
        </w:rPr>
        <w:t>Trata-se, desnecessário referir, de decisão dotada de força vinculante em relação aos demais órgãos do Poder Judiciário</w:t>
      </w:r>
      <w:r w:rsidR="007415B9" w:rsidRPr="007415B9">
        <w:rPr>
          <w:rFonts w:ascii="Times New Roman" w:hAnsi="Times New Roman"/>
          <w:sz w:val="28"/>
          <w:szCs w:val="28"/>
        </w:rPr>
        <w:t xml:space="preserve"> </w:t>
      </w:r>
      <w:r w:rsidR="007415B9" w:rsidRPr="007415B9">
        <w:rPr>
          <w:rFonts w:ascii="Times New Roman" w:hAnsi="Times New Roman"/>
          <w:sz w:val="28"/>
          <w:szCs w:val="28"/>
        </w:rPr>
        <w:lastRenderedPageBreak/>
        <w:t>(</w:t>
      </w:r>
      <w:r w:rsidRPr="007415B9">
        <w:rPr>
          <w:rFonts w:ascii="Times New Roman" w:hAnsi="Times New Roman"/>
          <w:sz w:val="28"/>
          <w:szCs w:val="28"/>
        </w:rPr>
        <w:t>artigo 102, § 2º, da Constituição Federal</w:t>
      </w:r>
      <w:r w:rsidRPr="007415B9">
        <w:rPr>
          <w:rStyle w:val="Refdenotaderodap"/>
          <w:rFonts w:ascii="Times New Roman" w:hAnsi="Times New Roman"/>
          <w:sz w:val="28"/>
          <w:szCs w:val="28"/>
        </w:rPr>
        <w:footnoteReference w:id="6"/>
      </w:r>
      <w:r w:rsidR="007415B9" w:rsidRPr="007415B9">
        <w:rPr>
          <w:rFonts w:ascii="Times New Roman" w:hAnsi="Times New Roman"/>
          <w:sz w:val="28"/>
          <w:szCs w:val="28"/>
        </w:rPr>
        <w:t>)</w:t>
      </w:r>
      <w:r w:rsidRPr="007415B9">
        <w:rPr>
          <w:rFonts w:ascii="Times New Roman" w:hAnsi="Times New Roman"/>
          <w:sz w:val="28"/>
          <w:szCs w:val="28"/>
        </w:rPr>
        <w:t xml:space="preserve">, cuja autoridade </w:t>
      </w:r>
      <w:r w:rsidR="007415B9" w:rsidRPr="007415B9">
        <w:rPr>
          <w:rFonts w:ascii="Times New Roman" w:hAnsi="Times New Roman"/>
          <w:sz w:val="28"/>
          <w:szCs w:val="28"/>
        </w:rPr>
        <w:t>deve ser, portanto, devidamente preservada.</w:t>
      </w:r>
    </w:p>
    <w:p w:rsidR="007C35A5" w:rsidRPr="001D6AAF" w:rsidRDefault="007C35A5" w:rsidP="00AC54E5">
      <w:pPr>
        <w:spacing w:line="360" w:lineRule="auto"/>
        <w:ind w:firstLine="1701"/>
        <w:jc w:val="both"/>
        <w:rPr>
          <w:rFonts w:ascii="Times New Roman" w:hAnsi="Times New Roman"/>
          <w:sz w:val="28"/>
          <w:szCs w:val="28"/>
        </w:rPr>
      </w:pPr>
    </w:p>
    <w:p w:rsidR="002A458B" w:rsidRPr="0033779A" w:rsidRDefault="00E31F55" w:rsidP="001D6AAF">
      <w:pPr>
        <w:spacing w:line="360" w:lineRule="auto"/>
        <w:ind w:firstLine="1701"/>
        <w:jc w:val="both"/>
        <w:rPr>
          <w:rFonts w:ascii="Times New Roman" w:hAnsi="Times New Roman"/>
          <w:bCs/>
          <w:sz w:val="28"/>
          <w:szCs w:val="28"/>
        </w:rPr>
      </w:pPr>
      <w:r>
        <w:rPr>
          <w:rFonts w:ascii="Times New Roman" w:hAnsi="Times New Roman"/>
          <w:b/>
          <w:bCs/>
          <w:sz w:val="28"/>
          <w:szCs w:val="28"/>
        </w:rPr>
        <w:t>3</w:t>
      </w:r>
      <w:r w:rsidR="001D6AAF" w:rsidRPr="001D6AAF">
        <w:rPr>
          <w:rFonts w:ascii="Times New Roman" w:hAnsi="Times New Roman"/>
          <w:b/>
          <w:bCs/>
          <w:sz w:val="28"/>
          <w:szCs w:val="28"/>
        </w:rPr>
        <w:t>.</w:t>
      </w:r>
      <w:r w:rsidR="005A6787">
        <w:rPr>
          <w:rFonts w:ascii="Times New Roman" w:hAnsi="Times New Roman"/>
          <w:b/>
          <w:bCs/>
          <w:sz w:val="28"/>
          <w:szCs w:val="28"/>
        </w:rPr>
        <w:t>2</w:t>
      </w:r>
      <w:r w:rsidR="001D6AAF" w:rsidRPr="001D6AAF">
        <w:rPr>
          <w:rFonts w:ascii="Times New Roman" w:hAnsi="Times New Roman"/>
          <w:b/>
          <w:bCs/>
          <w:sz w:val="28"/>
          <w:szCs w:val="28"/>
        </w:rPr>
        <w:t xml:space="preserve">. </w:t>
      </w:r>
      <w:r w:rsidR="0033779A">
        <w:rPr>
          <w:rFonts w:ascii="Times New Roman" w:hAnsi="Times New Roman"/>
          <w:bCs/>
          <w:sz w:val="28"/>
          <w:szCs w:val="28"/>
        </w:rPr>
        <w:t xml:space="preserve">Cabe agora considerar, nada obstante, a alegação de incompatibilidade da lei e dos atos normativos impugnados com a Constituição do Estado do Rio Grande do Sul. </w:t>
      </w:r>
    </w:p>
    <w:p w:rsidR="001D6AAF" w:rsidRPr="001D6AAF" w:rsidRDefault="0033779A" w:rsidP="0033779A">
      <w:pPr>
        <w:spacing w:line="360" w:lineRule="auto"/>
        <w:ind w:firstLine="1701"/>
        <w:jc w:val="both"/>
        <w:rPr>
          <w:rFonts w:ascii="Times New Roman" w:hAnsi="Times New Roman"/>
          <w:sz w:val="28"/>
          <w:szCs w:val="28"/>
        </w:rPr>
      </w:pPr>
      <w:r>
        <w:rPr>
          <w:rFonts w:ascii="Times New Roman" w:hAnsi="Times New Roman"/>
          <w:sz w:val="28"/>
          <w:szCs w:val="28"/>
        </w:rPr>
        <w:t xml:space="preserve">Como apontado alhures, a Carta da Província, </w:t>
      </w:r>
      <w:r w:rsidR="001D6AAF" w:rsidRPr="001D6AAF">
        <w:rPr>
          <w:rFonts w:ascii="Times New Roman" w:hAnsi="Times New Roman"/>
          <w:sz w:val="28"/>
          <w:szCs w:val="28"/>
        </w:rPr>
        <w:t>em sua redação originária</w:t>
      </w:r>
      <w:r>
        <w:rPr>
          <w:rFonts w:ascii="Times New Roman" w:hAnsi="Times New Roman"/>
          <w:sz w:val="28"/>
          <w:szCs w:val="28"/>
        </w:rPr>
        <w:t>,</w:t>
      </w:r>
      <w:r w:rsidR="001D6AAF" w:rsidRPr="001D6AAF">
        <w:rPr>
          <w:rFonts w:ascii="Times New Roman" w:hAnsi="Times New Roman"/>
          <w:sz w:val="28"/>
          <w:szCs w:val="28"/>
        </w:rPr>
        <w:t xml:space="preserve"> de 03 de outubro de 1989, </w:t>
      </w:r>
      <w:r>
        <w:rPr>
          <w:rFonts w:ascii="Times New Roman" w:hAnsi="Times New Roman"/>
          <w:sz w:val="28"/>
          <w:szCs w:val="28"/>
        </w:rPr>
        <w:t>estabeleceu vedação</w:t>
      </w:r>
      <w:r w:rsidR="001D6AAF" w:rsidRPr="001D6AAF">
        <w:rPr>
          <w:rFonts w:ascii="Times New Roman" w:hAnsi="Times New Roman"/>
          <w:sz w:val="28"/>
          <w:szCs w:val="28"/>
        </w:rPr>
        <w:t xml:space="preserve"> à percepção de honorários advocatícios pelos Procuradores do Estado </w:t>
      </w:r>
      <w:r w:rsidR="001D6AAF" w:rsidRPr="001D6AAF">
        <w:rPr>
          <w:rFonts w:ascii="Times New Roman" w:hAnsi="Times New Roman"/>
          <w:i/>
          <w:sz w:val="28"/>
          <w:szCs w:val="28"/>
        </w:rPr>
        <w:t>a qualquer título e sob qualquer pretexto</w:t>
      </w:r>
      <w:r w:rsidR="001D6AAF" w:rsidRPr="001D6AAF">
        <w:rPr>
          <w:rFonts w:ascii="Times New Roman" w:hAnsi="Times New Roman"/>
          <w:sz w:val="28"/>
          <w:szCs w:val="28"/>
        </w:rPr>
        <w:t xml:space="preserve">, nos termos do artigo 116, </w:t>
      </w:r>
      <w:r w:rsidR="0049562A">
        <w:rPr>
          <w:rFonts w:ascii="Times New Roman" w:hAnsi="Times New Roman"/>
          <w:sz w:val="28"/>
          <w:szCs w:val="28"/>
        </w:rPr>
        <w:t>§</w:t>
      </w:r>
      <w:r w:rsidR="001D6AAF" w:rsidRPr="001D6AAF">
        <w:rPr>
          <w:rFonts w:ascii="Times New Roman" w:hAnsi="Times New Roman"/>
          <w:sz w:val="28"/>
          <w:szCs w:val="28"/>
        </w:rPr>
        <w:t>2º, inciso I:</w:t>
      </w:r>
    </w:p>
    <w:p w:rsidR="001D6AAF" w:rsidRPr="001D6AAF" w:rsidRDefault="001D6AAF" w:rsidP="001D6AAF">
      <w:pPr>
        <w:ind w:left="1701"/>
        <w:jc w:val="both"/>
        <w:rPr>
          <w:rFonts w:ascii="Times New Roman" w:hAnsi="Times New Roman"/>
          <w:i/>
        </w:rPr>
      </w:pPr>
    </w:p>
    <w:p w:rsidR="001D6AAF" w:rsidRPr="001D6AAF" w:rsidRDefault="001D6AAF" w:rsidP="001D6AAF">
      <w:pPr>
        <w:ind w:left="1701"/>
        <w:jc w:val="both"/>
        <w:rPr>
          <w:rFonts w:ascii="Times New Roman" w:hAnsi="Times New Roman"/>
          <w:b/>
          <w:i/>
        </w:rPr>
      </w:pPr>
      <w:r w:rsidRPr="001D6AAF">
        <w:rPr>
          <w:rFonts w:ascii="Times New Roman" w:hAnsi="Times New Roman"/>
          <w:i/>
        </w:rPr>
        <w:t xml:space="preserve">Art. 116. As atribuições da Procuradoria-Geral do Estado serão exercidas pelos Procuradores </w:t>
      </w:r>
      <w:proofErr w:type="gramStart"/>
      <w:r w:rsidRPr="001D6AAF">
        <w:rPr>
          <w:rFonts w:ascii="Times New Roman" w:hAnsi="Times New Roman"/>
          <w:i/>
        </w:rPr>
        <w:t>do Estado, organizados em carreira e regidos por estatuto</w:t>
      </w:r>
      <w:proofErr w:type="gramEnd"/>
      <w:r w:rsidRPr="001D6AAF">
        <w:rPr>
          <w:rFonts w:ascii="Times New Roman" w:hAnsi="Times New Roman"/>
          <w:i/>
        </w:rPr>
        <w:t xml:space="preserve">, </w:t>
      </w:r>
      <w:r w:rsidRPr="001D6AAF">
        <w:rPr>
          <w:rFonts w:ascii="Times New Roman" w:hAnsi="Times New Roman"/>
          <w:b/>
          <w:i/>
        </w:rPr>
        <w:t xml:space="preserve">observado o regime jurídico decorrente dos </w:t>
      </w:r>
      <w:proofErr w:type="spellStart"/>
      <w:r w:rsidRPr="001D6AAF">
        <w:rPr>
          <w:rFonts w:ascii="Times New Roman" w:hAnsi="Times New Roman"/>
          <w:b/>
          <w:i/>
        </w:rPr>
        <w:t>arts</w:t>
      </w:r>
      <w:proofErr w:type="spellEnd"/>
      <w:r w:rsidRPr="001D6AAF">
        <w:rPr>
          <w:rFonts w:ascii="Times New Roman" w:hAnsi="Times New Roman"/>
          <w:b/>
          <w:i/>
        </w:rPr>
        <w:t xml:space="preserve">. 132 e 135 da Constituição Federal. </w:t>
      </w:r>
    </w:p>
    <w:p w:rsidR="001D6AAF" w:rsidRPr="001D6AAF" w:rsidRDefault="001D6AAF" w:rsidP="001D6AAF">
      <w:pPr>
        <w:ind w:left="1701"/>
        <w:jc w:val="both"/>
        <w:rPr>
          <w:rFonts w:ascii="Times New Roman" w:hAnsi="Times New Roman"/>
          <w:i/>
        </w:rPr>
      </w:pPr>
      <w:r w:rsidRPr="001D6AAF">
        <w:rPr>
          <w:rFonts w:ascii="Times New Roman" w:hAnsi="Times New Roman"/>
          <w:i/>
        </w:rPr>
        <w:t>[...].</w:t>
      </w:r>
    </w:p>
    <w:p w:rsidR="001D6AAF" w:rsidRPr="001D6AAF" w:rsidRDefault="001D6AAF" w:rsidP="001D6AAF">
      <w:pPr>
        <w:ind w:left="1701"/>
        <w:jc w:val="both"/>
        <w:rPr>
          <w:rFonts w:ascii="Times New Roman" w:hAnsi="Times New Roman"/>
          <w:i/>
        </w:rPr>
      </w:pPr>
      <w:r w:rsidRPr="001D6AAF">
        <w:rPr>
          <w:rFonts w:ascii="Times New Roman" w:hAnsi="Times New Roman"/>
          <w:i/>
        </w:rPr>
        <w:t xml:space="preserve">§ 2.º </w:t>
      </w:r>
      <w:r w:rsidRPr="001D6AAF">
        <w:rPr>
          <w:rFonts w:ascii="Times New Roman" w:hAnsi="Times New Roman"/>
          <w:b/>
          <w:i/>
        </w:rPr>
        <w:t>Aplicam-se aos Procuradores do Estado as seguintes vedações:</w:t>
      </w:r>
      <w:r w:rsidRPr="001D6AAF">
        <w:rPr>
          <w:rFonts w:ascii="Times New Roman" w:hAnsi="Times New Roman"/>
          <w:i/>
        </w:rPr>
        <w:t xml:space="preserve"> </w:t>
      </w:r>
    </w:p>
    <w:p w:rsidR="001D6AAF" w:rsidRPr="001D6AAF" w:rsidRDefault="001D6AAF" w:rsidP="001D6AAF">
      <w:pPr>
        <w:ind w:left="1701"/>
        <w:jc w:val="both"/>
        <w:rPr>
          <w:rFonts w:ascii="Times New Roman" w:hAnsi="Times New Roman"/>
          <w:i/>
        </w:rPr>
      </w:pPr>
      <w:r w:rsidRPr="001D6AAF">
        <w:rPr>
          <w:rFonts w:ascii="Times New Roman" w:hAnsi="Times New Roman"/>
          <w:i/>
        </w:rPr>
        <w:t xml:space="preserve">I - </w:t>
      </w:r>
      <w:r w:rsidRPr="001D6AAF">
        <w:rPr>
          <w:rFonts w:ascii="Times New Roman" w:hAnsi="Times New Roman"/>
          <w:b/>
          <w:i/>
        </w:rPr>
        <w:t xml:space="preserve">receber, </w:t>
      </w:r>
      <w:r w:rsidRPr="001D6AAF">
        <w:rPr>
          <w:rFonts w:ascii="Times New Roman" w:hAnsi="Times New Roman"/>
          <w:b/>
          <w:i/>
          <w:u w:val="single"/>
        </w:rPr>
        <w:t>a qualquer título e sob qualquer pretexto</w:t>
      </w:r>
      <w:r w:rsidRPr="001D6AAF">
        <w:rPr>
          <w:rFonts w:ascii="Times New Roman" w:hAnsi="Times New Roman"/>
          <w:b/>
          <w:i/>
        </w:rPr>
        <w:t xml:space="preserve">, honorários, </w:t>
      </w:r>
      <w:r w:rsidRPr="001D6AAF">
        <w:rPr>
          <w:rFonts w:ascii="Times New Roman" w:hAnsi="Times New Roman"/>
          <w:i/>
        </w:rPr>
        <w:t xml:space="preserve">percentagens ou custas processuais; </w:t>
      </w:r>
    </w:p>
    <w:p w:rsidR="001D6AAF" w:rsidRPr="001D6AAF" w:rsidRDefault="001D6AAF" w:rsidP="001D6AAF">
      <w:pPr>
        <w:ind w:left="1701"/>
        <w:jc w:val="both"/>
        <w:rPr>
          <w:rFonts w:ascii="Times New Roman" w:hAnsi="Times New Roman"/>
          <w:i/>
        </w:rPr>
      </w:pPr>
      <w:r w:rsidRPr="001D6AAF">
        <w:rPr>
          <w:rFonts w:ascii="Times New Roman" w:hAnsi="Times New Roman"/>
          <w:i/>
        </w:rPr>
        <w:t>[...].</w:t>
      </w:r>
    </w:p>
    <w:p w:rsidR="001D6AAF" w:rsidRPr="001D6AAF" w:rsidRDefault="001D6AAF" w:rsidP="001D6AAF">
      <w:pPr>
        <w:pStyle w:val="PargrafoNormal"/>
        <w:spacing w:after="0" w:line="240" w:lineRule="auto"/>
        <w:ind w:left="1701" w:firstLine="0"/>
        <w:rPr>
          <w:rFonts w:ascii="Times New Roman" w:hAnsi="Times New Roman"/>
          <w:i/>
          <w:sz w:val="32"/>
          <w:szCs w:val="32"/>
        </w:rPr>
      </w:pPr>
    </w:p>
    <w:p w:rsidR="0096410C" w:rsidRDefault="0096410C" w:rsidP="001D6AAF">
      <w:pPr>
        <w:pStyle w:val="PargrafoNormal"/>
        <w:spacing w:after="0"/>
        <w:ind w:firstLine="1701"/>
        <w:rPr>
          <w:rFonts w:ascii="Times New Roman" w:hAnsi="Times New Roman"/>
          <w:sz w:val="28"/>
          <w:szCs w:val="28"/>
        </w:rPr>
      </w:pPr>
      <w:r>
        <w:rPr>
          <w:rFonts w:ascii="Times New Roman" w:hAnsi="Times New Roman"/>
          <w:sz w:val="28"/>
          <w:szCs w:val="28"/>
        </w:rPr>
        <w:t xml:space="preserve">Ocorre que as bases normativas da remuneração da advocacia pública, tanto em sede constitucional quanto em </w:t>
      </w:r>
      <w:r>
        <w:rPr>
          <w:rFonts w:ascii="Times New Roman" w:hAnsi="Times New Roman"/>
          <w:sz w:val="28"/>
          <w:szCs w:val="28"/>
        </w:rPr>
        <w:lastRenderedPageBreak/>
        <w:t xml:space="preserve">infraconstitucional, passaram por sensíveis modificações desde a promulgação da Carta Estadual. </w:t>
      </w:r>
    </w:p>
    <w:p w:rsidR="001D6AAF" w:rsidRPr="001D6AAF" w:rsidRDefault="001D6AAF" w:rsidP="001D6AAF">
      <w:pPr>
        <w:pStyle w:val="PargrafoNormal"/>
        <w:spacing w:after="0"/>
        <w:ind w:firstLine="1701"/>
        <w:rPr>
          <w:rFonts w:ascii="Times New Roman" w:hAnsi="Times New Roman"/>
          <w:sz w:val="28"/>
          <w:szCs w:val="28"/>
        </w:rPr>
      </w:pPr>
      <w:r w:rsidRPr="001D6AAF">
        <w:rPr>
          <w:rFonts w:ascii="Times New Roman" w:hAnsi="Times New Roman"/>
          <w:sz w:val="28"/>
          <w:szCs w:val="28"/>
        </w:rPr>
        <w:t xml:space="preserve">Com efeito, em 04 de julho de 1994 veio a lume a Lei Federal nº 8.906/1994, que </w:t>
      </w:r>
      <w:r w:rsidRPr="001D6AAF">
        <w:rPr>
          <w:rFonts w:ascii="Times New Roman" w:hAnsi="Times New Roman"/>
          <w:i/>
          <w:sz w:val="28"/>
          <w:szCs w:val="28"/>
        </w:rPr>
        <w:t>dispõe sobre o Estatuto da Advocacia e a Ordem dos Advogados do Brasil – OAB</w:t>
      </w:r>
      <w:r w:rsidRPr="001D6AAF">
        <w:rPr>
          <w:rFonts w:ascii="Times New Roman" w:hAnsi="Times New Roman"/>
          <w:sz w:val="28"/>
          <w:szCs w:val="28"/>
        </w:rPr>
        <w:t xml:space="preserve">, </w:t>
      </w:r>
      <w:r w:rsidR="00760702">
        <w:rPr>
          <w:rFonts w:ascii="Times New Roman" w:hAnsi="Times New Roman"/>
          <w:sz w:val="28"/>
          <w:szCs w:val="28"/>
        </w:rPr>
        <w:t>n</w:t>
      </w:r>
      <w:r w:rsidR="0022676F">
        <w:rPr>
          <w:rFonts w:ascii="Times New Roman" w:hAnsi="Times New Roman"/>
          <w:sz w:val="28"/>
          <w:szCs w:val="28"/>
        </w:rPr>
        <w:t>a</w:t>
      </w:r>
      <w:r w:rsidR="00760702">
        <w:rPr>
          <w:rFonts w:ascii="Times New Roman" w:hAnsi="Times New Roman"/>
          <w:sz w:val="28"/>
          <w:szCs w:val="28"/>
        </w:rPr>
        <w:t xml:space="preserve"> qual foi prevista a </w:t>
      </w:r>
      <w:r w:rsidRPr="001D6AAF">
        <w:rPr>
          <w:rFonts w:ascii="Times New Roman" w:hAnsi="Times New Roman"/>
          <w:sz w:val="28"/>
          <w:szCs w:val="28"/>
        </w:rPr>
        <w:t xml:space="preserve">submissão dos </w:t>
      </w:r>
      <w:r w:rsidR="00D666A2">
        <w:rPr>
          <w:rFonts w:ascii="Times New Roman" w:hAnsi="Times New Roman"/>
          <w:sz w:val="28"/>
          <w:szCs w:val="28"/>
        </w:rPr>
        <w:t>integrantes das Procuradorias dos Estados</w:t>
      </w:r>
      <w:r w:rsidRPr="001D6AAF">
        <w:rPr>
          <w:rFonts w:ascii="Times New Roman" w:hAnsi="Times New Roman"/>
          <w:sz w:val="28"/>
          <w:szCs w:val="28"/>
        </w:rPr>
        <w:t xml:space="preserve"> ao regime</w:t>
      </w:r>
      <w:r w:rsidR="00760702">
        <w:rPr>
          <w:rFonts w:ascii="Times New Roman" w:hAnsi="Times New Roman"/>
          <w:sz w:val="28"/>
          <w:szCs w:val="28"/>
        </w:rPr>
        <w:t xml:space="preserve"> jurídico</w:t>
      </w:r>
      <w:r w:rsidRPr="001D6AAF">
        <w:rPr>
          <w:rFonts w:ascii="Times New Roman" w:hAnsi="Times New Roman"/>
          <w:sz w:val="28"/>
          <w:szCs w:val="28"/>
        </w:rPr>
        <w:t xml:space="preserve"> por ela instituído, </w:t>
      </w:r>
      <w:r w:rsidR="0022676F">
        <w:rPr>
          <w:rFonts w:ascii="Times New Roman" w:hAnsi="Times New Roman"/>
          <w:sz w:val="28"/>
          <w:szCs w:val="28"/>
        </w:rPr>
        <w:t>assegurando-se o</w:t>
      </w:r>
      <w:r w:rsidRPr="001D6AAF">
        <w:rPr>
          <w:rFonts w:ascii="Times New Roman" w:hAnsi="Times New Roman"/>
          <w:sz w:val="28"/>
          <w:szCs w:val="28"/>
        </w:rPr>
        <w:t xml:space="preserve"> direito dos advogados aos honorários de sucumbência:</w:t>
      </w:r>
    </w:p>
    <w:p w:rsidR="001D6AAF" w:rsidRPr="001D6AAF" w:rsidRDefault="001D6AAF" w:rsidP="001D6AAF">
      <w:pPr>
        <w:pStyle w:val="PargrafoNormal"/>
        <w:spacing w:after="0"/>
        <w:ind w:left="1701" w:firstLine="0"/>
        <w:rPr>
          <w:rFonts w:ascii="Times New Roman" w:hAnsi="Times New Roman"/>
        </w:rPr>
      </w:pPr>
    </w:p>
    <w:p w:rsidR="001D6AAF" w:rsidRPr="001D6AAF" w:rsidRDefault="001D6AAF" w:rsidP="001D6AAF">
      <w:pPr>
        <w:pStyle w:val="NormalWeb"/>
        <w:spacing w:before="0" w:beforeAutospacing="0" w:after="0" w:afterAutospacing="0"/>
        <w:ind w:left="1701"/>
        <w:jc w:val="both"/>
        <w:rPr>
          <w:i/>
        </w:rPr>
      </w:pPr>
      <w:r w:rsidRPr="001D6AAF">
        <w:rPr>
          <w:i/>
        </w:rPr>
        <w:t>Art. 3º O exercício da atividade de advocacia no território brasileiro e a denominação de advogado são privativos dos inscritos na Ordem dos Advogados do Brasil (OAB),</w:t>
      </w:r>
    </w:p>
    <w:p w:rsidR="001D6AAF" w:rsidRPr="001D6AAF" w:rsidRDefault="001D6AAF" w:rsidP="001D6AAF">
      <w:pPr>
        <w:pStyle w:val="NormalWeb"/>
        <w:spacing w:before="0" w:beforeAutospacing="0" w:after="0" w:afterAutospacing="0"/>
        <w:ind w:left="1701"/>
        <w:jc w:val="both"/>
        <w:rPr>
          <w:i/>
        </w:rPr>
      </w:pPr>
      <w:r w:rsidRPr="001D6AAF">
        <w:rPr>
          <w:i/>
        </w:rPr>
        <w:t xml:space="preserve">§ 1º </w:t>
      </w:r>
      <w:r w:rsidRPr="001D6AAF">
        <w:rPr>
          <w:b/>
          <w:i/>
        </w:rPr>
        <w:t xml:space="preserve">Exercem atividade de advocacia, sujeitando-se ao regime desta lei, além do regime próprio a que se </w:t>
      </w:r>
      <w:proofErr w:type="gramStart"/>
      <w:r w:rsidRPr="001D6AAF">
        <w:rPr>
          <w:b/>
          <w:i/>
        </w:rPr>
        <w:t>subordinem,</w:t>
      </w:r>
      <w:proofErr w:type="gramEnd"/>
      <w:r w:rsidRPr="001D6AAF">
        <w:rPr>
          <w:b/>
          <w:i/>
        </w:rPr>
        <w:t xml:space="preserve"> os integrantes</w:t>
      </w:r>
      <w:r w:rsidRPr="001D6AAF">
        <w:rPr>
          <w:i/>
        </w:rPr>
        <w:t xml:space="preserve"> da Advocacia-Geral da União, da Procuradoria da Fazenda Nacional, da Defensoria Pública e </w:t>
      </w:r>
      <w:r w:rsidRPr="001D6AAF">
        <w:rPr>
          <w:b/>
          <w:i/>
        </w:rPr>
        <w:t xml:space="preserve">das Procuradorias e Consultorias Jurídicas dos Estados, </w:t>
      </w:r>
      <w:r w:rsidRPr="001D6AAF">
        <w:rPr>
          <w:i/>
        </w:rPr>
        <w:t xml:space="preserve">do Distrito Federal, dos Municípios e das respectivas entidades de administração indireta e </w:t>
      </w:r>
      <w:proofErr w:type="spellStart"/>
      <w:r w:rsidRPr="001D6AAF">
        <w:rPr>
          <w:i/>
        </w:rPr>
        <w:t>fundacional</w:t>
      </w:r>
      <w:proofErr w:type="spellEnd"/>
      <w:r w:rsidRPr="001D6AAF">
        <w:rPr>
          <w:i/>
        </w:rPr>
        <w:t>.</w:t>
      </w:r>
    </w:p>
    <w:p w:rsidR="001D6AAF" w:rsidRPr="001D6AAF" w:rsidRDefault="001D6AAF" w:rsidP="001D6AAF">
      <w:pPr>
        <w:pStyle w:val="NormalWeb"/>
        <w:spacing w:before="0" w:beforeAutospacing="0" w:after="0" w:afterAutospacing="0"/>
        <w:ind w:left="1701"/>
        <w:jc w:val="both"/>
        <w:rPr>
          <w:i/>
        </w:rPr>
      </w:pPr>
      <w:r w:rsidRPr="001D6AAF">
        <w:rPr>
          <w:i/>
        </w:rPr>
        <w:t xml:space="preserve">§ 2º O estagiário de advocacia, regularmente inscrito, pode praticar os atos previstos no art. 1º, na forma do regimento geral, em conjunto com advogado e </w:t>
      </w:r>
      <w:proofErr w:type="gramStart"/>
      <w:r w:rsidRPr="001D6AAF">
        <w:rPr>
          <w:i/>
        </w:rPr>
        <w:t>sob responsabilidade</w:t>
      </w:r>
      <w:proofErr w:type="gramEnd"/>
      <w:r w:rsidRPr="001D6AAF">
        <w:rPr>
          <w:i/>
        </w:rPr>
        <w:t xml:space="preserve"> deste.</w:t>
      </w:r>
    </w:p>
    <w:p w:rsidR="001D6AAF" w:rsidRPr="001D6AAF" w:rsidRDefault="001D6AAF" w:rsidP="001D6AAF">
      <w:pPr>
        <w:pStyle w:val="NormalWeb"/>
        <w:spacing w:before="0" w:beforeAutospacing="0" w:after="0" w:afterAutospacing="0"/>
        <w:ind w:left="1701"/>
        <w:jc w:val="both"/>
        <w:rPr>
          <w:i/>
        </w:rPr>
      </w:pPr>
      <w:r w:rsidRPr="001D6AAF">
        <w:rPr>
          <w:i/>
        </w:rPr>
        <w:t>[...].</w:t>
      </w:r>
    </w:p>
    <w:p w:rsidR="001D6AAF" w:rsidRPr="001D6AAF" w:rsidRDefault="001D6AAF" w:rsidP="001D6AAF">
      <w:pPr>
        <w:pStyle w:val="PargrafoNormal"/>
        <w:spacing w:after="0" w:line="240" w:lineRule="auto"/>
        <w:ind w:left="1701" w:firstLine="0"/>
        <w:rPr>
          <w:rFonts w:ascii="Times New Roman" w:hAnsi="Times New Roman"/>
        </w:rPr>
      </w:pPr>
      <w:r w:rsidRPr="001D6AAF">
        <w:rPr>
          <w:rFonts w:ascii="Times New Roman" w:hAnsi="Times New Roman"/>
          <w:i/>
        </w:rPr>
        <w:t xml:space="preserve">Art. 23. </w:t>
      </w:r>
      <w:r w:rsidRPr="001D6AAF">
        <w:rPr>
          <w:rFonts w:ascii="Times New Roman" w:hAnsi="Times New Roman"/>
          <w:b/>
          <w:i/>
        </w:rPr>
        <w:t>Os honorários incluídos na condenação, por arbitramento ou sucumbência, pertencem ao advogado,</w:t>
      </w:r>
      <w:r w:rsidRPr="001D6AAF">
        <w:rPr>
          <w:rFonts w:ascii="Times New Roman" w:hAnsi="Times New Roman"/>
          <w:i/>
        </w:rPr>
        <w:t xml:space="preserve"> </w:t>
      </w:r>
      <w:r w:rsidRPr="001D6AAF">
        <w:rPr>
          <w:rFonts w:ascii="Times New Roman" w:hAnsi="Times New Roman"/>
          <w:b/>
          <w:i/>
        </w:rPr>
        <w:t>tendo este direito autônomo para executar a sentença nesta parte,</w:t>
      </w:r>
      <w:r w:rsidRPr="001D6AAF">
        <w:rPr>
          <w:rFonts w:ascii="Times New Roman" w:hAnsi="Times New Roman"/>
          <w:i/>
        </w:rPr>
        <w:t xml:space="preserve"> podendo requerer que o precatório, quando necessário, seja expedido em seu favor.    </w:t>
      </w:r>
      <w:hyperlink r:id="rId8" w:history="1">
        <w:r w:rsidRPr="001D6AAF">
          <w:rPr>
            <w:rStyle w:val="Hyperlink"/>
            <w:rFonts w:ascii="Times New Roman" w:hAnsi="Times New Roman"/>
            <w:i/>
            <w:color w:val="auto"/>
          </w:rPr>
          <w:t>(Vide ADI 6053)</w:t>
        </w:r>
        <w:proofErr w:type="gramStart"/>
      </w:hyperlink>
      <w:proofErr w:type="gramEnd"/>
    </w:p>
    <w:p w:rsidR="001D6AAF" w:rsidRPr="001D6AAF" w:rsidRDefault="001D6AAF" w:rsidP="001D6AAF">
      <w:pPr>
        <w:pStyle w:val="PargrafoNormal"/>
        <w:spacing w:after="0"/>
        <w:ind w:firstLine="1701"/>
        <w:rPr>
          <w:rFonts w:ascii="Times New Roman" w:hAnsi="Times New Roman"/>
          <w:sz w:val="28"/>
          <w:szCs w:val="28"/>
        </w:rPr>
      </w:pPr>
    </w:p>
    <w:p w:rsidR="00D666A2" w:rsidRDefault="00D666A2" w:rsidP="001D6AAF">
      <w:pPr>
        <w:pStyle w:val="PargrafoNormal"/>
        <w:spacing w:after="0"/>
        <w:ind w:firstLine="1701"/>
        <w:rPr>
          <w:rFonts w:ascii="Times New Roman" w:hAnsi="Times New Roman"/>
          <w:sz w:val="28"/>
          <w:szCs w:val="28"/>
        </w:rPr>
      </w:pPr>
      <w:r>
        <w:rPr>
          <w:rFonts w:ascii="Times New Roman" w:hAnsi="Times New Roman"/>
          <w:sz w:val="28"/>
          <w:szCs w:val="28"/>
        </w:rPr>
        <w:t>Na sequência</w:t>
      </w:r>
      <w:r w:rsidR="001D6AAF" w:rsidRPr="001D6AAF">
        <w:rPr>
          <w:rFonts w:ascii="Times New Roman" w:hAnsi="Times New Roman"/>
          <w:sz w:val="28"/>
          <w:szCs w:val="28"/>
        </w:rPr>
        <w:t xml:space="preserve">, </w:t>
      </w:r>
      <w:r>
        <w:rPr>
          <w:rFonts w:ascii="Times New Roman" w:hAnsi="Times New Roman"/>
          <w:sz w:val="28"/>
          <w:szCs w:val="28"/>
        </w:rPr>
        <w:t>a</w:t>
      </w:r>
      <w:r w:rsidR="001D6AAF" w:rsidRPr="001D6AAF">
        <w:rPr>
          <w:rFonts w:ascii="Times New Roman" w:hAnsi="Times New Roman"/>
          <w:sz w:val="28"/>
          <w:szCs w:val="28"/>
        </w:rPr>
        <w:t xml:space="preserve"> Constituição Federal, por força da Emenda Constitucional nº 19/1998, </w:t>
      </w:r>
      <w:r>
        <w:rPr>
          <w:rFonts w:ascii="Times New Roman" w:hAnsi="Times New Roman"/>
          <w:sz w:val="28"/>
          <w:szCs w:val="28"/>
        </w:rPr>
        <w:t>trouxe alterações significativas a propósito do sistema remuneratório da advocacia pública:</w:t>
      </w:r>
    </w:p>
    <w:p w:rsidR="001D6AAF" w:rsidRPr="001D6AAF" w:rsidRDefault="001D6AAF" w:rsidP="001D6AAF">
      <w:pPr>
        <w:pStyle w:val="PargrafoNormal"/>
        <w:spacing w:after="0"/>
        <w:ind w:firstLine="1701"/>
        <w:rPr>
          <w:rFonts w:ascii="Times New Roman" w:hAnsi="Times New Roman"/>
          <w:sz w:val="28"/>
          <w:szCs w:val="28"/>
        </w:rPr>
      </w:pPr>
    </w:p>
    <w:p w:rsidR="001D6AAF" w:rsidRPr="001D6AAF" w:rsidRDefault="001D6AAF" w:rsidP="001D6AAF">
      <w:pPr>
        <w:pStyle w:val="NormalWeb"/>
        <w:spacing w:before="0" w:beforeAutospacing="0" w:after="0" w:afterAutospacing="0"/>
        <w:ind w:left="1701"/>
        <w:jc w:val="both"/>
        <w:rPr>
          <w:i/>
        </w:rPr>
      </w:pPr>
      <w:r w:rsidRPr="001D6AAF">
        <w:rPr>
          <w:i/>
        </w:rPr>
        <w:lastRenderedPageBreak/>
        <w:t xml:space="preserve">Art. 132. </w:t>
      </w:r>
      <w:r w:rsidRPr="001D6AAF">
        <w:rPr>
          <w:b/>
          <w:i/>
        </w:rPr>
        <w:t xml:space="preserve">Os Procuradores dos Estados </w:t>
      </w:r>
      <w:r w:rsidRPr="001D6AAF">
        <w:rPr>
          <w:i/>
        </w:rPr>
        <w:t xml:space="preserve">e do Distrito Federal, organizados em carreira, na qual o ingresso dependerá de concurso público de provas e títulos, com a participação da Ordem dos Advogados do Brasil em todas as suas fases, </w:t>
      </w:r>
      <w:r w:rsidRPr="001D6AAF">
        <w:rPr>
          <w:b/>
          <w:i/>
        </w:rPr>
        <w:t>exercerão a representação judicial e a consultoria jurídica das respectivas unidades federadas.</w:t>
      </w:r>
      <w:r w:rsidRPr="001D6AAF">
        <w:rPr>
          <w:i/>
        </w:rPr>
        <w:t xml:space="preserve">         </w:t>
      </w:r>
      <w:hyperlink r:id="rId9" w:anchor="art17" w:history="1">
        <w:r w:rsidRPr="001D6AAF">
          <w:rPr>
            <w:rStyle w:val="Hyperlink"/>
            <w:i/>
            <w:color w:val="auto"/>
          </w:rPr>
          <w:t xml:space="preserve">(Redação dada pela Emenda Constitucional nº 19, de 1998) </w:t>
        </w:r>
        <w:proofErr w:type="gramStart"/>
      </w:hyperlink>
      <w:proofErr w:type="gramEnd"/>
    </w:p>
    <w:p w:rsidR="001D6AAF" w:rsidRPr="001D6AAF" w:rsidRDefault="001D6AAF" w:rsidP="001D6AAF">
      <w:pPr>
        <w:pStyle w:val="NormalWeb"/>
        <w:spacing w:before="0" w:beforeAutospacing="0" w:after="0" w:afterAutospacing="0"/>
        <w:ind w:left="1701"/>
        <w:jc w:val="both"/>
        <w:rPr>
          <w:i/>
        </w:rPr>
      </w:pPr>
      <w:bookmarkStart w:id="12" w:name="art132p"/>
      <w:bookmarkEnd w:id="12"/>
      <w:r w:rsidRPr="001D6AAF">
        <w:rPr>
          <w:i/>
        </w:rPr>
        <w:t xml:space="preserve">Parágrafo único. Aos procuradores referidos neste artigo é assegurada estabilidade após três anos de efetivo exercício, mediante avaliação de desempenho perante os órgãos próprios, após relatório circunstanciado das corregedorias.         </w:t>
      </w:r>
      <w:hyperlink r:id="rId10" w:anchor="art17" w:history="1">
        <w:r w:rsidRPr="001D6AAF">
          <w:rPr>
            <w:rStyle w:val="Hyperlink"/>
            <w:i/>
            <w:color w:val="auto"/>
          </w:rPr>
          <w:t>(</w:t>
        </w:r>
        <w:proofErr w:type="spellStart"/>
        <w:r w:rsidRPr="001D6AAF">
          <w:rPr>
            <w:rStyle w:val="Hyperlink"/>
            <w:i/>
            <w:color w:val="auto"/>
          </w:rPr>
          <w:t>Inclído</w:t>
        </w:r>
        <w:proofErr w:type="spellEnd"/>
        <w:r w:rsidRPr="001D6AAF">
          <w:rPr>
            <w:rStyle w:val="Hyperlink"/>
            <w:i/>
            <w:color w:val="auto"/>
          </w:rPr>
          <w:t xml:space="preserve"> pela Emenda Constitucional nº 19, de 1998) </w:t>
        </w:r>
        <w:proofErr w:type="gramStart"/>
      </w:hyperlink>
      <w:proofErr w:type="gramEnd"/>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w:t>
      </w:r>
    </w:p>
    <w:p w:rsidR="001D6AAF" w:rsidRPr="001D6AAF" w:rsidRDefault="001D6AAF" w:rsidP="001D6AAF">
      <w:pPr>
        <w:pStyle w:val="PargrafoNormal"/>
        <w:spacing w:after="0" w:line="240" w:lineRule="auto"/>
        <w:ind w:left="1701" w:firstLine="0"/>
        <w:rPr>
          <w:rFonts w:ascii="Times New Roman" w:hAnsi="Times New Roman"/>
          <w:i/>
        </w:rPr>
      </w:pPr>
      <w:bookmarkStart w:id="13" w:name="art135"/>
      <w:bookmarkEnd w:id="13"/>
      <w:r w:rsidRPr="001D6AAF">
        <w:rPr>
          <w:rFonts w:ascii="Times New Roman" w:hAnsi="Times New Roman"/>
          <w:i/>
        </w:rPr>
        <w:t xml:space="preserve">Art. 135. </w:t>
      </w:r>
      <w:r w:rsidRPr="001D6AAF">
        <w:rPr>
          <w:rFonts w:ascii="Times New Roman" w:hAnsi="Times New Roman"/>
          <w:b/>
          <w:i/>
        </w:rPr>
        <w:t>Os servidores integrantes das carreiras disciplinadas nas Seções II e III deste Capítulo serão remunerados na forma do art. 39, § 4º.</w:t>
      </w:r>
      <w:r w:rsidRPr="001D6AAF">
        <w:rPr>
          <w:rFonts w:ascii="Times New Roman" w:hAnsi="Times New Roman"/>
          <w:i/>
        </w:rPr>
        <w:t xml:space="preserve">         </w:t>
      </w:r>
      <w:hyperlink r:id="rId11" w:anchor="art18" w:history="1">
        <w:r w:rsidRPr="001D6AAF">
          <w:rPr>
            <w:rStyle w:val="Hyperlink"/>
            <w:rFonts w:ascii="Times New Roman" w:hAnsi="Times New Roman"/>
            <w:i/>
            <w:color w:val="auto"/>
          </w:rPr>
          <w:t xml:space="preserve">(Redação dada pela Emenda Constitucional nº 19, de 1998) </w:t>
        </w:r>
        <w:proofErr w:type="gramStart"/>
      </w:hyperlink>
      <w:proofErr w:type="gramEnd"/>
    </w:p>
    <w:p w:rsidR="001D6AAF" w:rsidRPr="001D6AAF" w:rsidRDefault="001D6AAF" w:rsidP="001D6AAF">
      <w:pPr>
        <w:pStyle w:val="PargrafoNormal"/>
        <w:spacing w:after="0"/>
        <w:ind w:left="1701" w:firstLine="0"/>
        <w:rPr>
          <w:rFonts w:ascii="Times New Roman" w:hAnsi="Times New Roman"/>
        </w:rPr>
      </w:pPr>
    </w:p>
    <w:p w:rsidR="001D6AAF" w:rsidRPr="001D6AAF" w:rsidRDefault="001D6AAF" w:rsidP="001D6AAF">
      <w:pPr>
        <w:pStyle w:val="PargrafoNormal"/>
        <w:spacing w:after="0"/>
        <w:ind w:firstLine="1701"/>
        <w:rPr>
          <w:rFonts w:ascii="Times New Roman" w:hAnsi="Times New Roman"/>
        </w:rPr>
      </w:pPr>
      <w:r w:rsidRPr="001D6AAF">
        <w:rPr>
          <w:rFonts w:ascii="Times New Roman" w:hAnsi="Times New Roman"/>
          <w:sz w:val="28"/>
          <w:szCs w:val="28"/>
        </w:rPr>
        <w:t xml:space="preserve">Como corolário, a contar da Emenda Constitucional 19/1998, os Procuradores do Estado passaram a ser remunerados por subsídio, na forma do artigo 39, </w:t>
      </w:r>
      <w:r w:rsidR="007B1A45">
        <w:rPr>
          <w:rFonts w:ascii="Times New Roman" w:hAnsi="Times New Roman"/>
          <w:sz w:val="28"/>
          <w:szCs w:val="28"/>
        </w:rPr>
        <w:t>§</w:t>
      </w:r>
      <w:r w:rsidRPr="001D6AAF">
        <w:rPr>
          <w:rFonts w:ascii="Times New Roman" w:hAnsi="Times New Roman"/>
          <w:sz w:val="28"/>
          <w:szCs w:val="28"/>
        </w:rPr>
        <w:t xml:space="preserve"> 4º, da </w:t>
      </w:r>
      <w:r w:rsidR="00D666A2">
        <w:rPr>
          <w:rFonts w:ascii="Times New Roman" w:hAnsi="Times New Roman"/>
          <w:sz w:val="28"/>
          <w:szCs w:val="28"/>
        </w:rPr>
        <w:t>Constituição Federal</w:t>
      </w:r>
      <w:r w:rsidRPr="001D6AAF">
        <w:rPr>
          <w:rFonts w:ascii="Times New Roman" w:hAnsi="Times New Roman"/>
          <w:sz w:val="28"/>
          <w:szCs w:val="28"/>
        </w:rPr>
        <w:t>:</w:t>
      </w:r>
    </w:p>
    <w:p w:rsidR="001D6AAF" w:rsidRPr="001D6AAF" w:rsidRDefault="001D6AAF" w:rsidP="001D6AAF">
      <w:pPr>
        <w:pStyle w:val="PargrafoNormal"/>
        <w:spacing w:after="0"/>
        <w:ind w:left="1701" w:firstLine="0"/>
        <w:rPr>
          <w:rFonts w:ascii="Times New Roman" w:hAnsi="Times New Roman"/>
        </w:rPr>
      </w:pPr>
      <w:bookmarkStart w:id="14" w:name="art39"/>
      <w:bookmarkEnd w:id="14"/>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 xml:space="preserve">Art. 39. A União, os Estados, o Distrito Federal e os Municípios instituirão conselho de política de administração e remuneração de pessoal, integrado por servidores designados pelos respectivos Poderes.         </w:t>
      </w:r>
      <w:hyperlink r:id="rId12" w:anchor="art5" w:history="1">
        <w:r w:rsidRPr="001D6AAF">
          <w:rPr>
            <w:rStyle w:val="Hyperlink"/>
            <w:rFonts w:ascii="Times New Roman" w:hAnsi="Times New Roman"/>
            <w:i/>
            <w:color w:val="auto"/>
          </w:rPr>
          <w:t xml:space="preserve">(Redação dada pela Emenda Constitucional nº 19, de 1998) </w:t>
        </w:r>
      </w:hyperlink>
      <w:hyperlink r:id="rId13" w:history="1">
        <w:r w:rsidRPr="001D6AAF">
          <w:rPr>
            <w:rStyle w:val="Hyperlink"/>
            <w:rFonts w:ascii="Times New Roman" w:hAnsi="Times New Roman"/>
            <w:i/>
            <w:color w:val="auto"/>
          </w:rPr>
          <w:t xml:space="preserve">(Vide ADIN nº 2.135-4) </w:t>
        </w:r>
        <w:proofErr w:type="gramStart"/>
      </w:hyperlink>
      <w:proofErr w:type="gramEnd"/>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w:t>
      </w:r>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 xml:space="preserve">§ 4º O membro de Poder, o detentor de mandato eletivo, os Ministros de Estado e os Secretários Estaduais e Municipais </w:t>
      </w:r>
      <w:r w:rsidRPr="001D6AAF">
        <w:rPr>
          <w:rFonts w:ascii="Times New Roman" w:hAnsi="Times New Roman"/>
          <w:b/>
          <w:i/>
        </w:rPr>
        <w:t>serão remunerados exclusivamente por subsídio fixado em parcela única, vedado o acréscimo de qualquer gratificação, adicional, abono, prêmio, verba de representação ou outra espécie remuneratória, obedecido, em qualquer caso, o disposto no art. 37, X e XI</w:t>
      </w:r>
      <w:r w:rsidRPr="001D6AAF">
        <w:rPr>
          <w:rFonts w:ascii="Times New Roman" w:hAnsi="Times New Roman"/>
          <w:i/>
        </w:rPr>
        <w:t xml:space="preserve">.         </w:t>
      </w:r>
      <w:hyperlink r:id="rId14" w:anchor="art5" w:history="1">
        <w:r w:rsidRPr="001D6AAF">
          <w:rPr>
            <w:rStyle w:val="Hyperlink"/>
            <w:rFonts w:ascii="Times New Roman" w:hAnsi="Times New Roman"/>
            <w:i/>
            <w:color w:val="auto"/>
          </w:rPr>
          <w:t xml:space="preserve">(Incluído pela Emenda Constitucional nº 19, de 1998) </w:t>
        </w:r>
        <w:proofErr w:type="gramStart"/>
      </w:hyperlink>
      <w:proofErr w:type="gramEnd"/>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w:t>
      </w:r>
    </w:p>
    <w:p w:rsidR="001D6AAF" w:rsidRPr="001D6AAF" w:rsidRDefault="001D6AAF" w:rsidP="001D6AAF">
      <w:pPr>
        <w:pStyle w:val="PargrafoNormal"/>
        <w:spacing w:after="0" w:line="240" w:lineRule="auto"/>
        <w:ind w:firstLine="1701"/>
        <w:rPr>
          <w:rFonts w:ascii="Times New Roman" w:hAnsi="Times New Roman"/>
          <w:sz w:val="28"/>
          <w:szCs w:val="28"/>
        </w:rPr>
      </w:pPr>
    </w:p>
    <w:p w:rsidR="001D6AAF" w:rsidRPr="001D6AAF" w:rsidRDefault="007415B9" w:rsidP="00B63184">
      <w:pPr>
        <w:pStyle w:val="PargrafoNormal"/>
        <w:spacing w:after="0"/>
        <w:ind w:firstLine="1701"/>
        <w:rPr>
          <w:rFonts w:ascii="Times New Roman" w:hAnsi="Times New Roman"/>
          <w:sz w:val="28"/>
          <w:szCs w:val="28"/>
        </w:rPr>
      </w:pPr>
      <w:r>
        <w:rPr>
          <w:rFonts w:ascii="Times New Roman" w:hAnsi="Times New Roman"/>
          <w:sz w:val="28"/>
          <w:szCs w:val="28"/>
        </w:rPr>
        <w:lastRenderedPageBreak/>
        <w:t>Sucede</w:t>
      </w:r>
      <w:r w:rsidR="00B63184">
        <w:rPr>
          <w:rFonts w:ascii="Times New Roman" w:hAnsi="Times New Roman"/>
          <w:sz w:val="28"/>
          <w:szCs w:val="28"/>
        </w:rPr>
        <w:t xml:space="preserve"> que, como visto acima, a remuneração por subsídio não configura, na leitura do Supremo Tribunal Federal, óbice ao pagamento</w:t>
      </w:r>
      <w:r w:rsidR="001D6AAF" w:rsidRPr="001D6AAF">
        <w:rPr>
          <w:rFonts w:ascii="Times New Roman" w:hAnsi="Times New Roman"/>
          <w:sz w:val="28"/>
          <w:szCs w:val="28"/>
        </w:rPr>
        <w:t xml:space="preserve"> de outras vantagens remuneratórias,</w:t>
      </w:r>
      <w:r w:rsidR="00B63184">
        <w:rPr>
          <w:rFonts w:ascii="Times New Roman" w:hAnsi="Times New Roman"/>
          <w:sz w:val="28"/>
          <w:szCs w:val="28"/>
        </w:rPr>
        <w:t xml:space="preserve"> desde que</w:t>
      </w:r>
      <w:r w:rsidR="001D6AAF" w:rsidRPr="001D6AAF">
        <w:rPr>
          <w:rFonts w:ascii="Times New Roman" w:hAnsi="Times New Roman"/>
          <w:sz w:val="28"/>
          <w:szCs w:val="28"/>
        </w:rPr>
        <w:t xml:space="preserve"> observado o teto constitucional</w:t>
      </w:r>
      <w:r w:rsidR="00B63184">
        <w:rPr>
          <w:rFonts w:ascii="Times New Roman" w:hAnsi="Times New Roman"/>
          <w:sz w:val="28"/>
          <w:szCs w:val="28"/>
        </w:rPr>
        <w:t>. É o que ficou</w:t>
      </w:r>
      <w:r w:rsidR="001D6AAF" w:rsidRPr="001D6AAF">
        <w:rPr>
          <w:rFonts w:ascii="Times New Roman" w:hAnsi="Times New Roman"/>
          <w:sz w:val="28"/>
          <w:szCs w:val="28"/>
        </w:rPr>
        <w:t xml:space="preserve"> assentado, por exemplo, no julgamento da Ação Direta de Inconstitucionalidade nº 4</w:t>
      </w:r>
      <w:r w:rsidR="00D615ED">
        <w:rPr>
          <w:rFonts w:ascii="Times New Roman" w:hAnsi="Times New Roman"/>
          <w:sz w:val="28"/>
          <w:szCs w:val="28"/>
        </w:rPr>
        <w:t>.</w:t>
      </w:r>
      <w:r w:rsidR="001D6AAF" w:rsidRPr="001D6AAF">
        <w:rPr>
          <w:rFonts w:ascii="Times New Roman" w:hAnsi="Times New Roman"/>
          <w:sz w:val="28"/>
          <w:szCs w:val="28"/>
        </w:rPr>
        <w:t xml:space="preserve">941, julgada em 07 de fevereiro </w:t>
      </w:r>
      <w:r w:rsidR="001D6AAF">
        <w:rPr>
          <w:rFonts w:ascii="Times New Roman" w:hAnsi="Times New Roman"/>
          <w:sz w:val="28"/>
          <w:szCs w:val="28"/>
        </w:rPr>
        <w:t>de 2020</w:t>
      </w:r>
      <w:r w:rsidR="001D6AAF" w:rsidRPr="001D6AAF">
        <w:rPr>
          <w:rFonts w:ascii="Times New Roman" w:hAnsi="Times New Roman"/>
          <w:sz w:val="28"/>
          <w:szCs w:val="28"/>
        </w:rPr>
        <w:t>:</w:t>
      </w:r>
    </w:p>
    <w:p w:rsidR="001D6AAF" w:rsidRPr="001D6AAF" w:rsidRDefault="001D6AAF" w:rsidP="001D6AAF">
      <w:pPr>
        <w:ind w:left="1701"/>
        <w:jc w:val="both"/>
        <w:rPr>
          <w:rStyle w:val="jud-text"/>
          <w:rFonts w:ascii="Times New Roman" w:hAnsi="Times New Roman"/>
          <w:i/>
        </w:rPr>
      </w:pPr>
    </w:p>
    <w:p w:rsidR="001D6AAF" w:rsidRPr="001D6AAF" w:rsidRDefault="001D6AAF" w:rsidP="001D6AAF">
      <w:pPr>
        <w:ind w:left="1701"/>
        <w:jc w:val="both"/>
        <w:rPr>
          <w:rFonts w:ascii="Times New Roman" w:hAnsi="Times New Roman"/>
        </w:rPr>
      </w:pPr>
      <w:r w:rsidRPr="001D6AAF">
        <w:rPr>
          <w:rStyle w:val="jud-text"/>
          <w:rFonts w:ascii="Times New Roman" w:hAnsi="Times New Roman"/>
          <w:i/>
        </w:rPr>
        <w:t xml:space="preserve">AÇÃO DIRETA DE INCONSTITUCIONALIDADE DE LEI ESTADUAL. IMPUGNAÇÃO GENÉRICA E ABSTRATA DE PARTE DA PRETENSÃO. QUESTIONAMENTO ESPECÍFICO DA REMUNERAÇÃO DOS SERVIDORES REMUNERADOS POR SUBSÍDIO. CONHECIMENTO PARCIAL. SERVIDOR PÚBLICO. FUNÇÕES EXTRAORDINÁRIAS OU EM CONDIÇÕES DIFERENCIADAS. GRATIFICAÇÃO DE DEDICAÇÃO EXCLUSIVA (GDE). POSSIBILIDADE DE PAGAMENTO. COMPATIBILIDADE COM O ARTIGO 39, §§ 4º e 8º, DA CONSTITUIÇÃO FEDERAL. IMPROCEDÊNCIA DA ADI. 1. É hipótese de conhecimento parcial da ação declaratória de inconstitucionalidade, por ausente impugnação minudenciada de todos os dispositivos da legislação estadual objeto de controle. 2. Questionamento do pagamento de gratificação de dedicação exclusiva (GDE) específico quanto aos agentes remunerados por subsídio. 3. Conhecimento da ação apenas quanto à expressão “ou subsídio”, constante dos §§ 1º, 3º e 5º do artigo 1º da Lei 6.975/2008. 4. O servidor público que exerce funções extraordinárias ou labora em condições diferenciadas pode receber parcela remuneratória além do subsídio. 5. A interpretação sistemática do artigo 39, §§ 3º, 4º e 8º, da CRFB, permitem o pagamento dos direitos elencados no primeiro parágrafo citado. 6. </w:t>
      </w:r>
      <w:r w:rsidRPr="001D6AAF">
        <w:rPr>
          <w:rStyle w:val="jud-text"/>
          <w:rFonts w:ascii="Times New Roman" w:hAnsi="Times New Roman"/>
          <w:b/>
          <w:i/>
        </w:rPr>
        <w:t xml:space="preserve">O artigo 39, § 4º, da Constituição Federal, </w:t>
      </w:r>
      <w:r w:rsidRPr="001D6AAF">
        <w:rPr>
          <w:rStyle w:val="jud-text"/>
          <w:rFonts w:ascii="Times New Roman" w:hAnsi="Times New Roman"/>
          <w:b/>
          <w:i/>
          <w:u w:val="single"/>
        </w:rPr>
        <w:t>não constitui vedação absoluta de pagamento de outras verbas além do subsídio</w:t>
      </w:r>
      <w:r w:rsidRPr="001D6AAF">
        <w:rPr>
          <w:rStyle w:val="jud-text"/>
          <w:rFonts w:ascii="Times New Roman" w:hAnsi="Times New Roman"/>
          <w:b/>
          <w:i/>
        </w:rPr>
        <w:t>. 7. A gratificação prevista na norma impugnada é compatível com o princípio da eficiência administrativa</w:t>
      </w:r>
      <w:r w:rsidRPr="001D6AAF">
        <w:rPr>
          <w:rStyle w:val="jud-text"/>
          <w:rFonts w:ascii="Times New Roman" w:hAnsi="Times New Roman"/>
          <w:i/>
        </w:rPr>
        <w:t xml:space="preserve"> (artigo 37, caput, da CRFB), uma vez que busca equacionar a alocação de recursos humanos disponíveis para melhor atender à necessidade de serviços legalmente especificados. 8. </w:t>
      </w:r>
      <w:r w:rsidRPr="001D6AAF">
        <w:rPr>
          <w:rStyle w:val="jud-text"/>
          <w:rFonts w:ascii="Times New Roman" w:hAnsi="Times New Roman"/>
          <w:b/>
          <w:i/>
        </w:rPr>
        <w:t xml:space="preserve">In </w:t>
      </w:r>
      <w:proofErr w:type="spellStart"/>
      <w:r w:rsidRPr="001D6AAF">
        <w:rPr>
          <w:rStyle w:val="jud-text"/>
          <w:rFonts w:ascii="Times New Roman" w:hAnsi="Times New Roman"/>
          <w:b/>
          <w:i/>
        </w:rPr>
        <w:t>casu</w:t>
      </w:r>
      <w:proofErr w:type="spellEnd"/>
      <w:r w:rsidRPr="001D6AAF">
        <w:rPr>
          <w:rStyle w:val="jud-text"/>
          <w:rFonts w:ascii="Times New Roman" w:hAnsi="Times New Roman"/>
          <w:b/>
          <w:i/>
        </w:rPr>
        <w:t xml:space="preserve">, a gratificação de dedicação exclusiva trata de situações em que o servidor </w:t>
      </w:r>
      <w:r w:rsidRPr="001D6AAF">
        <w:rPr>
          <w:rStyle w:val="jud-text"/>
          <w:rFonts w:ascii="Times New Roman" w:hAnsi="Times New Roman"/>
          <w:b/>
          <w:i/>
        </w:rPr>
        <w:lastRenderedPageBreak/>
        <w:t>público desempenha atividade diferenciada a justificar o seu pagamento em paralelo ao subsídio.</w:t>
      </w:r>
      <w:r w:rsidRPr="001D6AAF">
        <w:rPr>
          <w:rStyle w:val="jud-text"/>
          <w:rFonts w:ascii="Times New Roman" w:hAnsi="Times New Roman"/>
          <w:i/>
        </w:rPr>
        <w:t xml:space="preserve"> 9. Improcedência da ação declaratória de inconstitucionalidade</w:t>
      </w:r>
      <w:r w:rsidRPr="001D6AAF">
        <w:rPr>
          <w:rStyle w:val="jud-text"/>
          <w:rFonts w:ascii="Times New Roman" w:hAnsi="Times New Roman"/>
        </w:rPr>
        <w:t xml:space="preserve"> (ADI 4941, STF, Tribunal Pleno, Rel. Min. </w:t>
      </w:r>
      <w:proofErr w:type="spellStart"/>
      <w:r w:rsidRPr="001D6AAF">
        <w:rPr>
          <w:rStyle w:val="jud-text"/>
          <w:rFonts w:ascii="Times New Roman" w:hAnsi="Times New Roman"/>
        </w:rPr>
        <w:t>Teori</w:t>
      </w:r>
      <w:proofErr w:type="spellEnd"/>
      <w:r w:rsidRPr="001D6AAF">
        <w:rPr>
          <w:rStyle w:val="jud-text"/>
          <w:rFonts w:ascii="Times New Roman" w:hAnsi="Times New Roman"/>
        </w:rPr>
        <w:t xml:space="preserve"> Zavascki, relator para o acórdão Min. Luiz </w:t>
      </w:r>
      <w:proofErr w:type="spellStart"/>
      <w:r w:rsidRPr="001D6AAF">
        <w:rPr>
          <w:rStyle w:val="jud-text"/>
          <w:rFonts w:ascii="Times New Roman" w:hAnsi="Times New Roman"/>
        </w:rPr>
        <w:t>Fux</w:t>
      </w:r>
      <w:proofErr w:type="spellEnd"/>
      <w:r w:rsidRPr="001D6AAF">
        <w:rPr>
          <w:rStyle w:val="jud-text"/>
          <w:rFonts w:ascii="Times New Roman" w:hAnsi="Times New Roman"/>
        </w:rPr>
        <w:t>, j. em 07/02/2020)</w:t>
      </w:r>
      <w:r w:rsidR="00D615ED">
        <w:rPr>
          <w:rStyle w:val="jud-text"/>
          <w:rFonts w:ascii="Times New Roman" w:hAnsi="Times New Roman"/>
        </w:rPr>
        <w:t xml:space="preserve">. </w:t>
      </w:r>
    </w:p>
    <w:p w:rsidR="001D6AAF" w:rsidRPr="001D6AAF" w:rsidRDefault="001D6AAF" w:rsidP="001D6AAF">
      <w:pPr>
        <w:pStyle w:val="PargrafoNormal"/>
        <w:spacing w:after="0" w:line="240" w:lineRule="auto"/>
        <w:ind w:left="1701" w:firstLine="0"/>
        <w:rPr>
          <w:rFonts w:ascii="Times New Roman" w:hAnsi="Times New Roman"/>
        </w:rPr>
      </w:pPr>
      <w:r w:rsidRPr="001D6AAF">
        <w:rPr>
          <w:rFonts w:ascii="Times New Roman" w:hAnsi="Times New Roman"/>
        </w:rPr>
        <w:t xml:space="preserve"> </w:t>
      </w:r>
    </w:p>
    <w:p w:rsidR="00FC6625" w:rsidRDefault="001D6AAF" w:rsidP="001D6AAF">
      <w:pPr>
        <w:pStyle w:val="PargrafoNormal"/>
        <w:spacing w:after="0"/>
        <w:ind w:firstLine="1701"/>
        <w:rPr>
          <w:rFonts w:ascii="Times New Roman" w:hAnsi="Times New Roman"/>
          <w:sz w:val="28"/>
          <w:szCs w:val="28"/>
        </w:rPr>
      </w:pPr>
      <w:r w:rsidRPr="001D6AAF">
        <w:rPr>
          <w:rFonts w:ascii="Times New Roman" w:hAnsi="Times New Roman"/>
          <w:sz w:val="28"/>
          <w:szCs w:val="28"/>
        </w:rPr>
        <w:t xml:space="preserve">Este, de resto, foi o posicionamento firmado pelo Supremo Tribunal Federal em relação aos honorários </w:t>
      </w:r>
      <w:proofErr w:type="spellStart"/>
      <w:r w:rsidRPr="001D6AAF">
        <w:rPr>
          <w:rFonts w:ascii="Times New Roman" w:hAnsi="Times New Roman"/>
          <w:sz w:val="28"/>
          <w:szCs w:val="28"/>
        </w:rPr>
        <w:t>sucumbenciais</w:t>
      </w:r>
      <w:proofErr w:type="spellEnd"/>
      <w:r w:rsidR="00FC6625">
        <w:rPr>
          <w:rFonts w:ascii="Times New Roman" w:hAnsi="Times New Roman"/>
          <w:sz w:val="28"/>
          <w:szCs w:val="28"/>
        </w:rPr>
        <w:t xml:space="preserve"> dos advogados públicos, como se confere, para além do que já se abordou alhures, nos seguintes julgados:</w:t>
      </w:r>
    </w:p>
    <w:p w:rsidR="001D6AAF" w:rsidRPr="001D6AAF" w:rsidRDefault="001D6AAF" w:rsidP="001D6AAF">
      <w:pPr>
        <w:ind w:left="1701"/>
        <w:jc w:val="both"/>
        <w:rPr>
          <w:rFonts w:ascii="Times New Roman" w:hAnsi="Times New Roman"/>
          <w:i/>
        </w:rPr>
      </w:pPr>
    </w:p>
    <w:p w:rsidR="001D6AAF" w:rsidRPr="001D6AAF" w:rsidRDefault="001D6AAF" w:rsidP="001D6AAF">
      <w:pPr>
        <w:ind w:left="1701"/>
        <w:jc w:val="both"/>
        <w:rPr>
          <w:rFonts w:ascii="Times New Roman" w:hAnsi="Times New Roman"/>
        </w:rPr>
      </w:pPr>
      <w:r w:rsidRPr="001D6AAF">
        <w:rPr>
          <w:rFonts w:ascii="Times New Roman" w:hAnsi="Times New Roman"/>
          <w:i/>
        </w:rPr>
        <w:t xml:space="preserve">CONSTITUCIONAL. PROCESSO CIVIL. ADMINISTRATIVO. HONORÁRIOS DE SUCUMBÊNCIA. NATUREZA </w:t>
      </w:r>
      <w:r w:rsidRPr="001D6AAF">
        <w:rPr>
          <w:rStyle w:val="nfase"/>
          <w:rFonts w:ascii="Times New Roman" w:hAnsi="Times New Roman"/>
          <w:i w:val="0"/>
        </w:rPr>
        <w:t>REMUNERATÓRIA</w:t>
      </w:r>
      <w:r w:rsidRPr="001D6AAF">
        <w:rPr>
          <w:rFonts w:ascii="Times New Roman" w:hAnsi="Times New Roman"/>
          <w:i/>
        </w:rPr>
        <w:t xml:space="preserve"> E CONTRAPRESTAÇÃO AO SERVIÇO PRESTADO. EFICIÊNCIA NO DESEMPENHO DA FUNÇÃO PÚBLICA. VALIDADE DA PERCEPÇÃO POR ADVOGADOS PÚBLICOS. AUSÊNCIA DE VEDAÇÃO CONSTITUCIONAL. OBSERVÂNCIA AO TETO CONSTITUCIONAL ESTABELECIDO NO ART. 37, XI, NOS VALORES RECEBIDOS MENSALMENTE EM CONJUNTO COM </w:t>
      </w:r>
      <w:r w:rsidRPr="001D6AAF">
        <w:rPr>
          <w:rStyle w:val="nfase"/>
          <w:rFonts w:ascii="Times New Roman" w:hAnsi="Times New Roman"/>
          <w:i w:val="0"/>
        </w:rPr>
        <w:t>OUTRAS</w:t>
      </w:r>
      <w:r w:rsidRPr="001D6AAF">
        <w:rPr>
          <w:rFonts w:ascii="Times New Roman" w:hAnsi="Times New Roman"/>
          <w:i/>
        </w:rPr>
        <w:t xml:space="preserve"> VERBAS </w:t>
      </w:r>
      <w:r w:rsidRPr="00252B53">
        <w:rPr>
          <w:rStyle w:val="nfase"/>
          <w:rFonts w:ascii="Times New Roman" w:hAnsi="Times New Roman"/>
          <w:iCs w:val="0"/>
        </w:rPr>
        <w:t>REMUNERATÓRIAS</w:t>
      </w:r>
      <w:r w:rsidRPr="001D6AAF">
        <w:rPr>
          <w:rFonts w:ascii="Times New Roman" w:hAnsi="Times New Roman"/>
          <w:i/>
        </w:rPr>
        <w:t xml:space="preserve">. PRECEDENTES. PARCIAL PROCEDÊNCIA. INTERPRETAÇÃO CONFORME. 1. Os honorários de sucumbência constituem vantagem de natureza </w:t>
      </w:r>
      <w:r w:rsidRPr="001D6AAF">
        <w:rPr>
          <w:rStyle w:val="nfase"/>
          <w:rFonts w:ascii="Times New Roman" w:hAnsi="Times New Roman"/>
          <w:i w:val="0"/>
        </w:rPr>
        <w:t>remuneratória</w:t>
      </w:r>
      <w:r w:rsidRPr="001D6AAF">
        <w:rPr>
          <w:rFonts w:ascii="Times New Roman" w:hAnsi="Times New Roman"/>
          <w:i/>
        </w:rPr>
        <w:t xml:space="preserve"> por serviços prestados com eficiência no desempenho da função pública. </w:t>
      </w:r>
      <w:r w:rsidRPr="001D6AAF">
        <w:rPr>
          <w:rFonts w:ascii="Times New Roman" w:hAnsi="Times New Roman"/>
          <w:b/>
          <w:i/>
        </w:rPr>
        <w:t xml:space="preserve">O art. 135 da Constituição Federal, ao estabelecer que a remuneração dos procuradores estaduais se </w:t>
      </w:r>
      <w:proofErr w:type="gramStart"/>
      <w:r w:rsidRPr="001D6AAF">
        <w:rPr>
          <w:rFonts w:ascii="Times New Roman" w:hAnsi="Times New Roman"/>
          <w:b/>
          <w:i/>
        </w:rPr>
        <w:t>dá</w:t>
      </w:r>
      <w:proofErr w:type="gramEnd"/>
      <w:r w:rsidRPr="001D6AAF">
        <w:rPr>
          <w:rFonts w:ascii="Times New Roman" w:hAnsi="Times New Roman"/>
          <w:b/>
          <w:i/>
        </w:rPr>
        <w:t xml:space="preserve"> mediante </w:t>
      </w:r>
      <w:r w:rsidRPr="001D6AAF">
        <w:rPr>
          <w:rStyle w:val="nfase"/>
          <w:rFonts w:ascii="Times New Roman" w:hAnsi="Times New Roman"/>
          <w:b/>
        </w:rPr>
        <w:t>subsídio</w:t>
      </w:r>
      <w:r w:rsidRPr="001D6AAF">
        <w:rPr>
          <w:rFonts w:ascii="Times New Roman" w:hAnsi="Times New Roman"/>
          <w:b/>
          <w:i/>
        </w:rPr>
        <w:t xml:space="preserve">, é compatível com o regramento constitucional referente à Advocacia Pública, uma vez que </w:t>
      </w:r>
      <w:r w:rsidRPr="001D6AAF">
        <w:rPr>
          <w:rFonts w:ascii="Times New Roman" w:hAnsi="Times New Roman"/>
          <w:b/>
          <w:i/>
          <w:u w:val="single"/>
        </w:rPr>
        <w:t>a Constituição Federal não institui incompatibilidade relevante que justifique vedação ao recebimento de honorários por advogados públicos</w:t>
      </w:r>
      <w:r w:rsidRPr="001D6AAF">
        <w:rPr>
          <w:rFonts w:ascii="Times New Roman" w:hAnsi="Times New Roman"/>
          <w:i/>
        </w:rPr>
        <w:t xml:space="preserve">, à exceção da Magistratura (art. 95, parágrafo único, II, CRFB) e do Ministério Público (art. 128, § 5º, II, “a”, da CRFB). 2. A percepção cumulativa de honorários </w:t>
      </w:r>
      <w:proofErr w:type="spellStart"/>
      <w:r w:rsidRPr="001D6AAF">
        <w:rPr>
          <w:rFonts w:ascii="Times New Roman" w:hAnsi="Times New Roman"/>
          <w:i/>
        </w:rPr>
        <w:t>sucumbenciais</w:t>
      </w:r>
      <w:proofErr w:type="spellEnd"/>
      <w:r w:rsidRPr="001D6AAF">
        <w:rPr>
          <w:rFonts w:ascii="Times New Roman" w:hAnsi="Times New Roman"/>
          <w:i/>
        </w:rPr>
        <w:t xml:space="preserve"> com </w:t>
      </w:r>
      <w:r w:rsidRPr="001D6AAF">
        <w:rPr>
          <w:rStyle w:val="nfase"/>
          <w:rFonts w:ascii="Times New Roman" w:hAnsi="Times New Roman"/>
          <w:i w:val="0"/>
        </w:rPr>
        <w:t>outras</w:t>
      </w:r>
      <w:r w:rsidRPr="001D6AAF">
        <w:rPr>
          <w:rFonts w:ascii="Times New Roman" w:hAnsi="Times New Roman"/>
          <w:i/>
        </w:rPr>
        <w:t xml:space="preserve"> </w:t>
      </w:r>
      <w:r w:rsidRPr="001D6AAF">
        <w:rPr>
          <w:rStyle w:val="nfase"/>
          <w:rFonts w:ascii="Times New Roman" w:hAnsi="Times New Roman"/>
        </w:rPr>
        <w:t>parcelas</w:t>
      </w:r>
      <w:r w:rsidRPr="001D6AAF">
        <w:rPr>
          <w:rFonts w:ascii="Times New Roman" w:hAnsi="Times New Roman"/>
        </w:rPr>
        <w:t xml:space="preserve"> </w:t>
      </w:r>
      <w:r w:rsidRPr="001D6AAF">
        <w:rPr>
          <w:rStyle w:val="nfase"/>
          <w:rFonts w:ascii="Times New Roman" w:hAnsi="Times New Roman"/>
        </w:rPr>
        <w:t>remuneratórias</w:t>
      </w:r>
      <w:r w:rsidRPr="001D6AAF">
        <w:rPr>
          <w:rFonts w:ascii="Times New Roman" w:hAnsi="Times New Roman"/>
          <w:i/>
        </w:rPr>
        <w:t xml:space="preserve"> </w:t>
      </w:r>
      <w:r w:rsidRPr="001D6AAF">
        <w:rPr>
          <w:rFonts w:ascii="Times New Roman" w:hAnsi="Times New Roman"/>
          <w:b/>
          <w:i/>
        </w:rPr>
        <w:t>impõe a observância do teto remuneratório estabelecido no art. 37, XI</w:t>
      </w:r>
      <w:r w:rsidRPr="001D6AAF">
        <w:rPr>
          <w:rFonts w:ascii="Times New Roman" w:hAnsi="Times New Roman"/>
          <w:i/>
        </w:rPr>
        <w:t xml:space="preserve">, da Constituição Federal. 3. Precedentes: ADI 6.053 (de relatoria do Ministro Marco Aurélio, redator para acórdão Ministro Alexandre de Moraes, Pleno, DJ 30.7.2020), ADI 6.165, ADI 6.178, ADI 6.181, ADI 6.197 (todas de relatoria do Ministro Alexandre de </w:t>
      </w:r>
      <w:r w:rsidRPr="001D6AAF">
        <w:rPr>
          <w:rFonts w:ascii="Times New Roman" w:hAnsi="Times New Roman"/>
          <w:i/>
        </w:rPr>
        <w:lastRenderedPageBreak/>
        <w:t xml:space="preserve">Moraes, Pleno, DJ 07.8.2020) e ADI 6.166 (de relatoria do Ministro Edson </w:t>
      </w:r>
      <w:proofErr w:type="spellStart"/>
      <w:r w:rsidRPr="001D6AAF">
        <w:rPr>
          <w:rFonts w:ascii="Times New Roman" w:hAnsi="Times New Roman"/>
          <w:i/>
        </w:rPr>
        <w:t>Fachin</w:t>
      </w:r>
      <w:proofErr w:type="spellEnd"/>
      <w:r w:rsidRPr="001D6AAF">
        <w:rPr>
          <w:rFonts w:ascii="Times New Roman" w:hAnsi="Times New Roman"/>
          <w:i/>
        </w:rPr>
        <w:t>, Pleno, DJ 24.9.2020). 4. Ação julgada parcialmente procedente</w:t>
      </w:r>
      <w:r w:rsidRPr="001D6AAF">
        <w:rPr>
          <w:rFonts w:ascii="Times New Roman" w:hAnsi="Times New Roman"/>
        </w:rPr>
        <w:t>. (ADI 6171/DF, STF, Tribunal Pleno, Rel. Min. Rosa Weber, j. em 26/10/2020)</w:t>
      </w:r>
      <w:r w:rsidR="00FC6625">
        <w:rPr>
          <w:rFonts w:ascii="Times New Roman" w:hAnsi="Times New Roman"/>
        </w:rPr>
        <w:t>.</w:t>
      </w:r>
    </w:p>
    <w:p w:rsidR="001D6AAF" w:rsidRPr="001D6AAF" w:rsidRDefault="001D6AAF" w:rsidP="001D6AAF">
      <w:pPr>
        <w:pStyle w:val="PargrafoNormal"/>
        <w:spacing w:after="0"/>
        <w:ind w:firstLine="1701"/>
        <w:rPr>
          <w:rFonts w:ascii="Times New Roman" w:hAnsi="Times New Roman"/>
          <w:sz w:val="32"/>
          <w:szCs w:val="32"/>
        </w:rPr>
      </w:pPr>
    </w:p>
    <w:p w:rsidR="001D6AAF" w:rsidRPr="001D6AAF" w:rsidRDefault="001D6AAF" w:rsidP="001D6AAF">
      <w:pPr>
        <w:ind w:left="1701"/>
        <w:jc w:val="both"/>
        <w:rPr>
          <w:rFonts w:ascii="Times New Roman" w:hAnsi="Times New Roman"/>
        </w:rPr>
      </w:pPr>
      <w:r w:rsidRPr="001D6AAF">
        <w:rPr>
          <w:rFonts w:ascii="Times New Roman" w:hAnsi="Times New Roman"/>
          <w:i/>
        </w:rPr>
        <w:t xml:space="preserve">CONSTITUCIONAL E ADMINISTRATIVO. INTERDEPENDÊNCIA E COMPLEMENTARIDADE DAS NORMAS CONSTITUCIONAIS PREVISTAS NOS ARTIGOS 37, CAPUT, XI, E 39, §§ 4º E 8º, E DAS PREVISÕES ESTABELECIDAS NO TÍTULO IV, CAPÍTULO IV, SEÇÕES II E IV, DO TEXTO CONSTITUCIONAL. POSSIBILIDADE DO RECEBIMENTO DE VERBA DE HONORÁRIOS DE SUCUMBÊNCIA POR ADVOGADOS PÚBLICOS CUMULADA COM SUBSÍDIO. NECESSIDADE DE ABSOLUTO RESPEITO AO TETO CONSTITUCIONAL DO FUNCIONALISMO PÚBLICO. 1. A natureza constitucional dos serviços prestados pelos advogados públicos possibilita o recebimento da verba de honorários </w:t>
      </w:r>
      <w:proofErr w:type="spellStart"/>
      <w:r w:rsidRPr="001D6AAF">
        <w:rPr>
          <w:rFonts w:ascii="Times New Roman" w:hAnsi="Times New Roman"/>
          <w:i/>
        </w:rPr>
        <w:t>sucumbenciais</w:t>
      </w:r>
      <w:proofErr w:type="spellEnd"/>
      <w:r w:rsidRPr="001D6AAF">
        <w:rPr>
          <w:rFonts w:ascii="Times New Roman" w:hAnsi="Times New Roman"/>
          <w:i/>
        </w:rPr>
        <w:t xml:space="preserve">, nos termos da lei. </w:t>
      </w:r>
      <w:r w:rsidRPr="001D6AAF">
        <w:rPr>
          <w:rFonts w:ascii="Times New Roman" w:hAnsi="Times New Roman"/>
          <w:b/>
          <w:i/>
        </w:rPr>
        <w:t>A CORTE, recentemente, assentou que “o artigo 39, § 4º, da Constituição Federal, não constitui vedação absoluta de pagamento de outras verbas além do subsídio”</w:t>
      </w:r>
      <w:r w:rsidRPr="001D6AAF">
        <w:rPr>
          <w:rFonts w:ascii="Times New Roman" w:hAnsi="Times New Roman"/>
          <w:i/>
        </w:rPr>
        <w:t xml:space="preserve"> (</w:t>
      </w:r>
      <w:r w:rsidRPr="001D6AAF">
        <w:rPr>
          <w:rStyle w:val="nfase"/>
          <w:rFonts w:ascii="Times New Roman" w:hAnsi="Times New Roman"/>
          <w:i w:val="0"/>
        </w:rPr>
        <w:t>ADI</w:t>
      </w:r>
      <w:r w:rsidRPr="001D6AAF">
        <w:rPr>
          <w:rFonts w:ascii="Times New Roman" w:hAnsi="Times New Roman"/>
          <w:i/>
        </w:rPr>
        <w:t xml:space="preserve"> 4.941, Rel. Min. TEORI ZAVASCKI, Relator p/ acórdão, Min. LUIZ FUX, </w:t>
      </w:r>
      <w:proofErr w:type="spellStart"/>
      <w:proofErr w:type="gramStart"/>
      <w:r w:rsidRPr="001D6AAF">
        <w:rPr>
          <w:rFonts w:ascii="Times New Roman" w:hAnsi="Times New Roman"/>
          <w:i/>
        </w:rPr>
        <w:t>DJe</w:t>
      </w:r>
      <w:proofErr w:type="spellEnd"/>
      <w:proofErr w:type="gramEnd"/>
      <w:r w:rsidRPr="001D6AAF">
        <w:rPr>
          <w:rFonts w:ascii="Times New Roman" w:hAnsi="Times New Roman"/>
          <w:i/>
        </w:rPr>
        <w:t xml:space="preserve"> de 7/2/2020). 2. </w:t>
      </w:r>
      <w:r w:rsidRPr="001D6AAF">
        <w:rPr>
          <w:rFonts w:ascii="Times New Roman" w:hAnsi="Times New Roman"/>
          <w:b/>
          <w:i/>
        </w:rPr>
        <w:t xml:space="preserve">Nada obstante </w:t>
      </w:r>
      <w:r w:rsidRPr="00AB7FDA">
        <w:rPr>
          <w:rFonts w:ascii="Times New Roman" w:hAnsi="Times New Roman"/>
          <w:b/>
          <w:i/>
        </w:rPr>
        <w:t xml:space="preserve">compatível com o regime de subsídio, sobretudo quando estruturado como um modelo de remuneração por </w:t>
      </w:r>
      <w:proofErr w:type="gramStart"/>
      <w:r w:rsidRPr="00AB7FDA">
        <w:rPr>
          <w:rFonts w:ascii="Times New Roman" w:hAnsi="Times New Roman"/>
          <w:b/>
          <w:i/>
        </w:rPr>
        <w:t>performance</w:t>
      </w:r>
      <w:proofErr w:type="gramEnd"/>
      <w:r w:rsidRPr="001D6AAF">
        <w:rPr>
          <w:rFonts w:ascii="Times New Roman" w:hAnsi="Times New Roman"/>
          <w:b/>
          <w:i/>
        </w:rPr>
        <w:t xml:space="preserve">, com vistas à eficiência do serviço público, a possibilidade de advogados públicos perceberem verbas honorárias </w:t>
      </w:r>
      <w:proofErr w:type="spellStart"/>
      <w:r w:rsidRPr="001D6AAF">
        <w:rPr>
          <w:rFonts w:ascii="Times New Roman" w:hAnsi="Times New Roman"/>
          <w:b/>
          <w:i/>
        </w:rPr>
        <w:t>sucumbenciais</w:t>
      </w:r>
      <w:proofErr w:type="spellEnd"/>
      <w:r w:rsidRPr="001D6AAF">
        <w:rPr>
          <w:rFonts w:ascii="Times New Roman" w:hAnsi="Times New Roman"/>
          <w:b/>
          <w:i/>
        </w:rPr>
        <w:t xml:space="preserve"> não afasta a incidência do teto remuneratório estabelecido pelo art. 37, XI, da Constituição Federal</w:t>
      </w:r>
      <w:r w:rsidRPr="001D6AAF">
        <w:rPr>
          <w:rFonts w:ascii="Times New Roman" w:hAnsi="Times New Roman"/>
          <w:i/>
        </w:rPr>
        <w:t>. 3. AÇÃO PARCIALMENTE PROCEDENTE.</w:t>
      </w:r>
      <w:r w:rsidRPr="001D6AAF">
        <w:rPr>
          <w:rFonts w:ascii="Times New Roman" w:hAnsi="Times New Roman"/>
        </w:rPr>
        <w:t xml:space="preserve"> (ADI 6165/DF, STF, Tribunal Pleno, Rel. Min. Alexandre de Moraes, j. em </w:t>
      </w:r>
      <w:proofErr w:type="gramStart"/>
      <w:r w:rsidRPr="001D6AAF">
        <w:rPr>
          <w:rFonts w:ascii="Times New Roman" w:hAnsi="Times New Roman"/>
        </w:rPr>
        <w:t>2</w:t>
      </w:r>
      <w:proofErr w:type="gramEnd"/>
      <w:r w:rsidRPr="001D6AAF">
        <w:rPr>
          <w:rFonts w:ascii="Times New Roman" w:hAnsi="Times New Roman"/>
        </w:rPr>
        <w:t xml:space="preserve"> de junho de 2020)</w:t>
      </w:r>
      <w:r w:rsidR="00FC6625">
        <w:rPr>
          <w:rFonts w:ascii="Times New Roman" w:hAnsi="Times New Roman"/>
        </w:rPr>
        <w:t>.</w:t>
      </w:r>
    </w:p>
    <w:p w:rsidR="001D6AAF" w:rsidRPr="001D6AAF" w:rsidRDefault="001D6AAF" w:rsidP="001D6AAF">
      <w:pPr>
        <w:pStyle w:val="PargrafoNormal"/>
        <w:spacing w:after="0"/>
        <w:ind w:firstLine="1701"/>
        <w:rPr>
          <w:rFonts w:ascii="Times New Roman" w:hAnsi="Times New Roman"/>
          <w:sz w:val="32"/>
          <w:szCs w:val="32"/>
        </w:rPr>
      </w:pPr>
    </w:p>
    <w:p w:rsidR="001D6AAF" w:rsidRPr="001D6AAF" w:rsidRDefault="00FC6625" w:rsidP="001D6AAF">
      <w:pPr>
        <w:pStyle w:val="PargrafoNormal"/>
        <w:spacing w:after="0"/>
        <w:ind w:firstLine="1701"/>
        <w:rPr>
          <w:rFonts w:ascii="Times New Roman" w:hAnsi="Times New Roman"/>
          <w:sz w:val="28"/>
          <w:szCs w:val="28"/>
        </w:rPr>
      </w:pPr>
      <w:r>
        <w:rPr>
          <w:rFonts w:ascii="Times New Roman" w:hAnsi="Times New Roman"/>
          <w:sz w:val="28"/>
          <w:szCs w:val="28"/>
        </w:rPr>
        <w:t xml:space="preserve">A tese, em suma, é de que o mencionado acréscimo pecuniário é autorizado pelo texto original da Constituição Federal de 1988 e não expressamente proibido pela Emenda Constitucional 19/98, além de ser compatível com o princípio da </w:t>
      </w:r>
      <w:r>
        <w:rPr>
          <w:rFonts w:ascii="Times New Roman" w:hAnsi="Times New Roman"/>
          <w:i/>
          <w:sz w:val="28"/>
          <w:szCs w:val="28"/>
        </w:rPr>
        <w:t>eficiência</w:t>
      </w:r>
      <w:r>
        <w:rPr>
          <w:rFonts w:ascii="Times New Roman" w:hAnsi="Times New Roman"/>
          <w:sz w:val="28"/>
          <w:szCs w:val="28"/>
        </w:rPr>
        <w:t xml:space="preserve">, incluído </w:t>
      </w:r>
      <w:r>
        <w:rPr>
          <w:rFonts w:ascii="Times New Roman" w:hAnsi="Times New Roman"/>
          <w:sz w:val="28"/>
          <w:szCs w:val="28"/>
        </w:rPr>
        <w:lastRenderedPageBreak/>
        <w:t xml:space="preserve">no artigo 37 da Constituição Federal, como pondera </w:t>
      </w:r>
      <w:r w:rsidR="001D6AAF" w:rsidRPr="001D6AAF">
        <w:rPr>
          <w:rFonts w:ascii="Times New Roman" w:hAnsi="Times New Roman"/>
          <w:sz w:val="28"/>
          <w:szCs w:val="28"/>
        </w:rPr>
        <w:t>o Ministro Alexandre de Moraes, relator deste último julgado:</w:t>
      </w:r>
    </w:p>
    <w:p w:rsidR="001D6AAF" w:rsidRPr="001D6AAF" w:rsidRDefault="001D6AAF" w:rsidP="001D6AAF">
      <w:pPr>
        <w:autoSpaceDE w:val="0"/>
        <w:autoSpaceDN w:val="0"/>
        <w:adjustRightInd w:val="0"/>
        <w:ind w:left="1701"/>
        <w:jc w:val="both"/>
        <w:rPr>
          <w:rFonts w:ascii="Times New Roman" w:hAnsi="Times New Roman"/>
          <w:i/>
        </w:rPr>
      </w:pPr>
    </w:p>
    <w:p w:rsidR="001D6AAF" w:rsidRPr="001D6AAF" w:rsidRDefault="001D6AAF" w:rsidP="001D6AAF">
      <w:pPr>
        <w:autoSpaceDE w:val="0"/>
        <w:autoSpaceDN w:val="0"/>
        <w:adjustRightInd w:val="0"/>
        <w:ind w:left="1701"/>
        <w:jc w:val="both"/>
        <w:rPr>
          <w:rFonts w:ascii="Times New Roman" w:hAnsi="Times New Roman"/>
          <w:sz w:val="26"/>
          <w:szCs w:val="26"/>
        </w:rPr>
      </w:pPr>
      <w:r w:rsidRPr="001D6AAF">
        <w:rPr>
          <w:rFonts w:ascii="Times New Roman" w:hAnsi="Times New Roman"/>
          <w:i/>
        </w:rPr>
        <w:t>[...</w:t>
      </w:r>
      <w:proofErr w:type="gramStart"/>
      <w:r w:rsidRPr="001D6AAF">
        <w:rPr>
          <w:rFonts w:ascii="Times New Roman" w:hAnsi="Times New Roman"/>
          <w:i/>
        </w:rPr>
        <w:t>].</w:t>
      </w:r>
      <w:proofErr w:type="gramEnd"/>
      <w:r w:rsidRPr="001D6AAF">
        <w:rPr>
          <w:rFonts w:ascii="Times New Roman" w:hAnsi="Times New Roman"/>
          <w:i/>
        </w:rPr>
        <w:t xml:space="preserve">O art. 135 da Constituição Federal, ao estabelecer, nos moldes do seu art. 39, § 4º, incluído pela Emenda Constitucional ao corpo permanente da Constituição, que a remuneração dos Procuradores Estaduais se dá mediante subsídio, é compatível com o regramento constitucional referente à Advocacia Pública (Título IV, Capítulo IV, Seção III), pois </w:t>
      </w:r>
      <w:r w:rsidRPr="001D6AAF">
        <w:rPr>
          <w:rFonts w:ascii="Times New Roman" w:hAnsi="Times New Roman"/>
          <w:b/>
          <w:i/>
        </w:rPr>
        <w:t xml:space="preserve">o </w:t>
      </w:r>
      <w:r w:rsidRPr="00D01465">
        <w:rPr>
          <w:rFonts w:ascii="Times New Roman" w:hAnsi="Times New Roman"/>
          <w:b/>
          <w:i/>
          <w:u w:val="single"/>
        </w:rPr>
        <w:t xml:space="preserve">recebimento de honorários advocatícios </w:t>
      </w:r>
      <w:proofErr w:type="spellStart"/>
      <w:r w:rsidRPr="00D01465">
        <w:rPr>
          <w:rFonts w:ascii="Times New Roman" w:hAnsi="Times New Roman"/>
          <w:b/>
          <w:i/>
          <w:u w:val="single"/>
        </w:rPr>
        <w:t>sucumbenciais</w:t>
      </w:r>
      <w:proofErr w:type="spellEnd"/>
      <w:r w:rsidRPr="00D01465">
        <w:rPr>
          <w:rFonts w:ascii="Times New Roman" w:hAnsi="Times New Roman"/>
          <w:b/>
          <w:i/>
          <w:u w:val="single"/>
        </w:rPr>
        <w:t xml:space="preserve"> por parte dos Procuradores do Estado, devidamente previsto em lei, tem caráter remuneratório e de contraprestação de serviços realizados no curso do processo, sendo compreendido,</w:t>
      </w:r>
      <w:r w:rsidRPr="00D01465">
        <w:rPr>
          <w:rFonts w:ascii="Times New Roman" w:hAnsi="Times New Roman"/>
          <w:i/>
          <w:u w:val="single"/>
        </w:rPr>
        <w:t xml:space="preserve"> </w:t>
      </w:r>
      <w:r w:rsidRPr="00D01465">
        <w:rPr>
          <w:rFonts w:ascii="Times New Roman" w:hAnsi="Times New Roman"/>
          <w:b/>
          <w:i/>
          <w:u w:val="single"/>
        </w:rPr>
        <w:t>portanto, como parcela remuneratória devida a advogados em razão do serviço prestado</w:t>
      </w:r>
      <w:r w:rsidRPr="001D6AAF">
        <w:rPr>
          <w:rFonts w:ascii="Times New Roman" w:hAnsi="Times New Roman"/>
          <w:b/>
          <w:i/>
        </w:rPr>
        <w:t>,</w:t>
      </w:r>
      <w:r w:rsidRPr="001D6AAF">
        <w:rPr>
          <w:rFonts w:ascii="Times New Roman" w:hAnsi="Times New Roman"/>
          <w:i/>
        </w:rPr>
        <w:t xml:space="preserve"> que recebe tratamento equivalente aos vencimentos e subsídios, sendo, inclusive, reconhecido o seu caráter alimentar.[...]</w:t>
      </w:r>
      <w:r w:rsidRPr="001D6AAF">
        <w:rPr>
          <w:rFonts w:ascii="Times New Roman" w:hAnsi="Times New Roman"/>
          <w:sz w:val="26"/>
          <w:szCs w:val="26"/>
        </w:rPr>
        <w:t>.</w:t>
      </w:r>
    </w:p>
    <w:p w:rsidR="001D6AAF" w:rsidRPr="001D6AAF" w:rsidRDefault="001D6AAF" w:rsidP="001D6AAF">
      <w:pPr>
        <w:autoSpaceDE w:val="0"/>
        <w:autoSpaceDN w:val="0"/>
        <w:adjustRightInd w:val="0"/>
        <w:ind w:left="1701"/>
        <w:jc w:val="both"/>
        <w:rPr>
          <w:rFonts w:ascii="Times New Roman" w:hAnsi="Times New Roman"/>
          <w:i/>
        </w:rPr>
      </w:pPr>
      <w:r w:rsidRPr="001D6AAF">
        <w:rPr>
          <w:rFonts w:ascii="Times New Roman" w:hAnsi="Times New Roman"/>
          <w:i/>
        </w:rPr>
        <w:t>Destaque-se, ainda, como bem demonstrado pela Advocacia-Geral da União (</w:t>
      </w:r>
      <w:proofErr w:type="spellStart"/>
      <w:r w:rsidRPr="001D6AAF">
        <w:rPr>
          <w:rFonts w:ascii="Times New Roman" w:hAnsi="Times New Roman"/>
          <w:i/>
        </w:rPr>
        <w:t>doc</w:t>
      </w:r>
      <w:proofErr w:type="spellEnd"/>
      <w:r w:rsidRPr="001D6AAF">
        <w:rPr>
          <w:rFonts w:ascii="Times New Roman" w:hAnsi="Times New Roman"/>
          <w:i/>
        </w:rPr>
        <w:t xml:space="preserve">. 158), que </w:t>
      </w:r>
      <w:r w:rsidRPr="00D01465">
        <w:rPr>
          <w:rFonts w:ascii="Times New Roman" w:hAnsi="Times New Roman"/>
          <w:b/>
          <w:i/>
          <w:u w:val="single"/>
        </w:rPr>
        <w:t>a Emenda Constitucional 19/98 não assentou qualquer objeção explícita à transposição dessa garantia profissional para o contexto da advocacia pública, cuja disciplina constitucional encontra-se junto com a advocacia privada</w:t>
      </w:r>
      <w:r w:rsidRPr="001D6AAF">
        <w:rPr>
          <w:rFonts w:ascii="Times New Roman" w:hAnsi="Times New Roman"/>
          <w:b/>
          <w:i/>
        </w:rPr>
        <w:t xml:space="preserve"> </w:t>
      </w:r>
      <w:r w:rsidRPr="001D6AAF">
        <w:rPr>
          <w:rFonts w:ascii="Times New Roman" w:hAnsi="Times New Roman"/>
          <w:i/>
        </w:rPr>
        <w:t>no mesmo Título IV, Capítulo IV, da Constituição Federal, distinguindo-se somente em termos de Seção, respectivamente II e III.</w:t>
      </w:r>
    </w:p>
    <w:p w:rsidR="001D6AAF" w:rsidRPr="001D6AAF" w:rsidRDefault="001D6AAF" w:rsidP="001D6AAF">
      <w:pPr>
        <w:autoSpaceDE w:val="0"/>
        <w:autoSpaceDN w:val="0"/>
        <w:adjustRightInd w:val="0"/>
        <w:ind w:left="1701"/>
        <w:jc w:val="both"/>
        <w:rPr>
          <w:rFonts w:ascii="Times New Roman" w:hAnsi="Times New Roman"/>
          <w:i/>
        </w:rPr>
      </w:pPr>
      <w:r w:rsidRPr="00232CF2">
        <w:rPr>
          <w:rFonts w:ascii="Times New Roman" w:hAnsi="Times New Roman"/>
          <w:b/>
          <w:i/>
          <w:u w:val="single"/>
        </w:rPr>
        <w:t>A possibilidade de aplicação do dispositivo legal que prevê como direito dos advogados os honorários de sucumbência também à advocacia pública está intimamente relacionada ao princípio da eficiência, consagrado constitucionalmente no artigo 37</w:t>
      </w:r>
      <w:r w:rsidRPr="001D6AAF">
        <w:rPr>
          <w:rFonts w:ascii="Times New Roman" w:hAnsi="Times New Roman"/>
          <w:b/>
          <w:i/>
        </w:rPr>
        <w:t>,</w:t>
      </w:r>
      <w:r w:rsidRPr="001D6AAF">
        <w:rPr>
          <w:rFonts w:ascii="Times New Roman" w:hAnsi="Times New Roman"/>
          <w:i/>
        </w:rPr>
        <w:t xml:space="preserve"> pois dependente da natureza e qualidade dos serviços efetivamente prestados. No modelo de remuneração por </w:t>
      </w:r>
      <w:proofErr w:type="gramStart"/>
      <w:r w:rsidRPr="001D6AAF">
        <w:rPr>
          <w:rFonts w:ascii="Times New Roman" w:hAnsi="Times New Roman"/>
          <w:i/>
        </w:rPr>
        <w:t>performance</w:t>
      </w:r>
      <w:proofErr w:type="gramEnd"/>
      <w:r w:rsidRPr="001D6AAF">
        <w:rPr>
          <w:rFonts w:ascii="Times New Roman" w:hAnsi="Times New Roman"/>
          <w:i/>
        </w:rPr>
        <w:t>, em que se baseia a sistemática dos honorários advocatícios (modelo este inclusive reconhecido como uma boa prática pela Organização para a Cooperação e Desenvolvimento Econômico – OCDE), quanto mais exitosa a atuação dos advogados públicos, mais se beneficia a Fazenda Pública e, por consequência, toda a coletividade.</w:t>
      </w:r>
    </w:p>
    <w:p w:rsidR="001D6AAF" w:rsidRPr="001D6AAF" w:rsidRDefault="001D6AAF" w:rsidP="001D6AAF">
      <w:pPr>
        <w:pStyle w:val="PargrafoNormal"/>
        <w:spacing w:after="0" w:line="240" w:lineRule="auto"/>
        <w:ind w:left="1701" w:firstLine="0"/>
        <w:rPr>
          <w:rFonts w:ascii="Times New Roman" w:hAnsi="Times New Roman"/>
          <w:i/>
        </w:rPr>
      </w:pPr>
      <w:r w:rsidRPr="001D6AAF">
        <w:rPr>
          <w:rFonts w:ascii="Times New Roman" w:hAnsi="Times New Roman"/>
          <w:i/>
        </w:rPr>
        <w:t>[...].</w:t>
      </w:r>
    </w:p>
    <w:p w:rsidR="001D6AAF" w:rsidRPr="001D6AAF" w:rsidRDefault="001D6AAF" w:rsidP="001D6AAF">
      <w:pPr>
        <w:autoSpaceDE w:val="0"/>
        <w:autoSpaceDN w:val="0"/>
        <w:adjustRightInd w:val="0"/>
        <w:ind w:left="1701"/>
        <w:jc w:val="both"/>
        <w:rPr>
          <w:rFonts w:ascii="Times New Roman" w:hAnsi="Times New Roman"/>
          <w:i/>
        </w:rPr>
      </w:pPr>
      <w:r w:rsidRPr="001D6AAF">
        <w:rPr>
          <w:rFonts w:ascii="Times New Roman" w:hAnsi="Times New Roman"/>
          <w:i/>
        </w:rPr>
        <w:t xml:space="preserve">De fato, </w:t>
      </w:r>
      <w:r w:rsidRPr="0089201C">
        <w:rPr>
          <w:rFonts w:ascii="Times New Roman" w:hAnsi="Times New Roman"/>
          <w:b/>
          <w:i/>
          <w:u w:val="single"/>
        </w:rPr>
        <w:t>nas hipóteses em que a Constituição Federal pretendeu vedar o recebimento de honorários em razão de alguma incompatibilidade relevante, proibiu-o expressament</w:t>
      </w:r>
      <w:r w:rsidRPr="001D6AAF">
        <w:rPr>
          <w:rFonts w:ascii="Times New Roman" w:hAnsi="Times New Roman"/>
          <w:b/>
          <w:i/>
        </w:rPr>
        <w:t>e, como no caso dos membros da Magistratura</w:t>
      </w:r>
      <w:r w:rsidRPr="001D6AAF">
        <w:rPr>
          <w:rFonts w:ascii="Times New Roman" w:hAnsi="Times New Roman"/>
          <w:i/>
        </w:rPr>
        <w:t xml:space="preserve"> </w:t>
      </w:r>
      <w:r w:rsidRPr="001D6AAF">
        <w:rPr>
          <w:rFonts w:ascii="Times New Roman" w:hAnsi="Times New Roman"/>
          <w:i/>
        </w:rPr>
        <w:lastRenderedPageBreak/>
        <w:t xml:space="preserve">(art. 95, parágrafo único, II, da CF) </w:t>
      </w:r>
      <w:r w:rsidRPr="001D6AAF">
        <w:rPr>
          <w:rFonts w:ascii="Times New Roman" w:hAnsi="Times New Roman"/>
          <w:b/>
          <w:i/>
        </w:rPr>
        <w:t>e do Ministério Público</w:t>
      </w:r>
      <w:r w:rsidRPr="001D6AAF">
        <w:rPr>
          <w:rFonts w:ascii="Times New Roman" w:hAnsi="Times New Roman"/>
          <w:i/>
        </w:rPr>
        <w:t xml:space="preserve"> (art. 128, § 5º, II, </w:t>
      </w:r>
      <w:r w:rsidRPr="001D6AAF">
        <w:rPr>
          <w:rFonts w:ascii="Times New Roman" w:hAnsi="Times New Roman"/>
          <w:i/>
          <w:iCs/>
        </w:rPr>
        <w:t>a</w:t>
      </w:r>
      <w:r w:rsidRPr="001D6AAF">
        <w:rPr>
          <w:rFonts w:ascii="Times New Roman" w:hAnsi="Times New Roman"/>
          <w:i/>
        </w:rPr>
        <w:t xml:space="preserve">, da CF). Desse modo, prosperasse a alegada incongruência, seria desnecessário que o constituinte tivesse se ocupado de estabelecer vedações específicas destinadas a determinados agentes públicos. </w:t>
      </w:r>
    </w:p>
    <w:p w:rsidR="001D6AAF" w:rsidRPr="001D6AAF" w:rsidRDefault="001D6AAF" w:rsidP="001D6AAF">
      <w:pPr>
        <w:autoSpaceDE w:val="0"/>
        <w:autoSpaceDN w:val="0"/>
        <w:adjustRightInd w:val="0"/>
        <w:ind w:left="1701"/>
        <w:jc w:val="both"/>
        <w:rPr>
          <w:rFonts w:ascii="Times New Roman" w:hAnsi="Times New Roman"/>
          <w:i/>
        </w:rPr>
      </w:pPr>
      <w:r w:rsidRPr="001D6AAF">
        <w:rPr>
          <w:rFonts w:ascii="Times New Roman" w:hAnsi="Times New Roman"/>
          <w:i/>
        </w:rPr>
        <w:t xml:space="preserve">Portanto, </w:t>
      </w:r>
      <w:r w:rsidRPr="0089201C">
        <w:rPr>
          <w:rFonts w:ascii="Times New Roman" w:hAnsi="Times New Roman"/>
          <w:b/>
          <w:i/>
          <w:u w:val="single"/>
        </w:rPr>
        <w:t>é no contexto de transposição dessa peculiar sistemática de acréscimo pecuniário decorrente da eficiência de atuação institucional, devidamente</w:t>
      </w:r>
      <w:r w:rsidRPr="00181978">
        <w:rPr>
          <w:rFonts w:ascii="Times New Roman" w:hAnsi="Times New Roman"/>
          <w:b/>
          <w:i/>
          <w:u w:val="single"/>
        </w:rPr>
        <w:t xml:space="preserve"> autorizado pelo texto original da Constituição Federal de 1988 e não proibido expressamente pela EC 19/98</w:t>
      </w:r>
      <w:r w:rsidRPr="001D6AAF">
        <w:rPr>
          <w:rFonts w:ascii="Times New Roman" w:hAnsi="Times New Roman"/>
          <w:b/>
          <w:i/>
        </w:rPr>
        <w:t>, própria do ofício da advocacia,</w:t>
      </w:r>
      <w:r w:rsidRPr="001D6AAF">
        <w:rPr>
          <w:rFonts w:ascii="Times New Roman" w:hAnsi="Times New Roman"/>
          <w:i/>
        </w:rPr>
        <w:t xml:space="preserve"> </w:t>
      </w:r>
      <w:r w:rsidRPr="001D6AAF">
        <w:rPr>
          <w:rFonts w:ascii="Times New Roman" w:hAnsi="Times New Roman"/>
          <w:b/>
          <w:i/>
        </w:rPr>
        <w:t>para o âmbito do regime jurídico de direito público a que submetidos os Procuradores do Estado</w:t>
      </w:r>
      <w:r w:rsidRPr="001D6AAF">
        <w:rPr>
          <w:rFonts w:ascii="Times New Roman" w:hAnsi="Times New Roman"/>
          <w:i/>
        </w:rPr>
        <w:t xml:space="preserve"> do Tocantins, </w:t>
      </w:r>
      <w:r w:rsidRPr="001D6AAF">
        <w:rPr>
          <w:rFonts w:ascii="Times New Roman" w:hAnsi="Times New Roman"/>
          <w:b/>
          <w:i/>
        </w:rPr>
        <w:t xml:space="preserve">que se encontra sua plena razoabilidade, e, consequentemente, sua constitucionalidade, </w:t>
      </w:r>
      <w:r w:rsidRPr="001D6AAF">
        <w:rPr>
          <w:rFonts w:ascii="Times New Roman" w:hAnsi="Times New Roman"/>
          <w:i/>
        </w:rPr>
        <w:t>pois, como salientado pelo Decano da CORTE, Ministro CELSO DE MELLO:</w:t>
      </w:r>
    </w:p>
    <w:p w:rsidR="001D6AAF" w:rsidRPr="001D6AAF" w:rsidRDefault="001D6AAF" w:rsidP="001D6AAF">
      <w:pPr>
        <w:autoSpaceDE w:val="0"/>
        <w:autoSpaceDN w:val="0"/>
        <w:adjustRightInd w:val="0"/>
        <w:ind w:left="1701"/>
        <w:jc w:val="both"/>
        <w:rPr>
          <w:rFonts w:ascii="Times New Roman" w:hAnsi="Times New Roman"/>
          <w:i/>
        </w:rPr>
      </w:pPr>
      <w:r w:rsidRPr="001D6AAF">
        <w:rPr>
          <w:rFonts w:ascii="Times New Roman" w:hAnsi="Times New Roman"/>
          <w:i/>
        </w:rPr>
        <w:t>“</w:t>
      </w:r>
      <w:r w:rsidRPr="001D6AAF">
        <w:rPr>
          <w:rFonts w:ascii="Times New Roman" w:hAnsi="Times New Roman"/>
          <w:i/>
          <w:iCs/>
        </w:rPr>
        <w:t xml:space="preserve">a norma estatal, que não veicula qualquer conteúdo de </w:t>
      </w:r>
      <w:proofErr w:type="spellStart"/>
      <w:r w:rsidRPr="001D6AAF">
        <w:rPr>
          <w:rFonts w:ascii="Times New Roman" w:hAnsi="Times New Roman"/>
          <w:i/>
          <w:iCs/>
        </w:rPr>
        <w:t>irrazoabilidade</w:t>
      </w:r>
      <w:proofErr w:type="spellEnd"/>
      <w:r w:rsidRPr="001D6AAF">
        <w:rPr>
          <w:rFonts w:ascii="Times New Roman" w:hAnsi="Times New Roman"/>
          <w:i/>
          <w:iCs/>
        </w:rPr>
        <w:t xml:space="preserve">, ajusta-se ao princípio do devido processo legal, analisando na perspectiva de sua projeção material (substantive </w:t>
      </w:r>
      <w:proofErr w:type="spellStart"/>
      <w:r w:rsidRPr="001D6AAF">
        <w:rPr>
          <w:rFonts w:ascii="Times New Roman" w:hAnsi="Times New Roman"/>
          <w:i/>
          <w:iCs/>
        </w:rPr>
        <w:t>due</w:t>
      </w:r>
      <w:proofErr w:type="spellEnd"/>
      <w:r w:rsidRPr="001D6AAF">
        <w:rPr>
          <w:rFonts w:ascii="Times New Roman" w:hAnsi="Times New Roman"/>
          <w:i/>
          <w:iCs/>
        </w:rPr>
        <w:t xml:space="preserve"> </w:t>
      </w:r>
      <w:proofErr w:type="spellStart"/>
      <w:r w:rsidRPr="001D6AAF">
        <w:rPr>
          <w:rFonts w:ascii="Times New Roman" w:hAnsi="Times New Roman"/>
          <w:i/>
          <w:iCs/>
        </w:rPr>
        <w:t>process</w:t>
      </w:r>
      <w:proofErr w:type="spellEnd"/>
      <w:r w:rsidRPr="001D6AAF">
        <w:rPr>
          <w:rFonts w:ascii="Times New Roman" w:hAnsi="Times New Roman"/>
          <w:i/>
          <w:iCs/>
        </w:rPr>
        <w:t xml:space="preserve"> </w:t>
      </w:r>
      <w:proofErr w:type="spellStart"/>
      <w:r w:rsidRPr="001D6AAF">
        <w:rPr>
          <w:rFonts w:ascii="Times New Roman" w:hAnsi="Times New Roman"/>
          <w:i/>
          <w:iCs/>
        </w:rPr>
        <w:t>of</w:t>
      </w:r>
      <w:proofErr w:type="spellEnd"/>
      <w:r w:rsidRPr="001D6AAF">
        <w:rPr>
          <w:rFonts w:ascii="Times New Roman" w:hAnsi="Times New Roman"/>
          <w:i/>
          <w:iCs/>
        </w:rPr>
        <w:t xml:space="preserve"> Law)” </w:t>
      </w:r>
      <w:r w:rsidRPr="001D6AAF">
        <w:rPr>
          <w:rFonts w:ascii="Times New Roman" w:hAnsi="Times New Roman"/>
          <w:i/>
        </w:rPr>
        <w:t>(ADI 1407/DF).</w:t>
      </w:r>
    </w:p>
    <w:p w:rsidR="001D6AAF" w:rsidRPr="001D6AAF" w:rsidRDefault="001D6AAF" w:rsidP="001D6AAF">
      <w:pPr>
        <w:autoSpaceDE w:val="0"/>
        <w:autoSpaceDN w:val="0"/>
        <w:adjustRightInd w:val="0"/>
        <w:ind w:left="1701"/>
        <w:jc w:val="both"/>
        <w:rPr>
          <w:rFonts w:ascii="Times New Roman" w:hAnsi="Times New Roman"/>
          <w:sz w:val="32"/>
          <w:szCs w:val="32"/>
        </w:rPr>
      </w:pPr>
      <w:r w:rsidRPr="001D6AAF">
        <w:rPr>
          <w:rFonts w:ascii="Times New Roman" w:hAnsi="Times New Roman"/>
          <w:i/>
        </w:rPr>
        <w:t>[...].</w:t>
      </w:r>
    </w:p>
    <w:p w:rsidR="001D6AAF" w:rsidRPr="001D6AAF" w:rsidRDefault="001D6AAF" w:rsidP="001D6AAF">
      <w:pPr>
        <w:pStyle w:val="PargrafoNormal"/>
        <w:spacing w:after="0"/>
        <w:ind w:firstLine="1701"/>
        <w:rPr>
          <w:rFonts w:ascii="Times New Roman" w:hAnsi="Times New Roman"/>
          <w:sz w:val="28"/>
          <w:szCs w:val="28"/>
        </w:rPr>
      </w:pPr>
    </w:p>
    <w:p w:rsidR="00604E48" w:rsidRDefault="001D6AAF" w:rsidP="001D6AAF">
      <w:pPr>
        <w:pStyle w:val="PargrafoNormal"/>
        <w:spacing w:after="0"/>
        <w:ind w:firstLine="1701"/>
        <w:rPr>
          <w:rFonts w:ascii="Times New Roman" w:hAnsi="Times New Roman"/>
          <w:sz w:val="28"/>
          <w:szCs w:val="28"/>
        </w:rPr>
      </w:pPr>
      <w:r w:rsidRPr="00B06343">
        <w:rPr>
          <w:rFonts w:ascii="Times New Roman" w:hAnsi="Times New Roman"/>
          <w:sz w:val="28"/>
          <w:szCs w:val="28"/>
        </w:rPr>
        <w:t xml:space="preserve">Nessa senda, resta patente que a vedação inserida no inciso I do </w:t>
      </w:r>
      <w:r w:rsidR="00AB7FDA" w:rsidRPr="00B06343">
        <w:rPr>
          <w:rFonts w:ascii="Times New Roman" w:hAnsi="Times New Roman"/>
          <w:sz w:val="28"/>
          <w:szCs w:val="28"/>
        </w:rPr>
        <w:t>§</w:t>
      </w:r>
      <w:r w:rsidRPr="00B06343">
        <w:rPr>
          <w:rFonts w:ascii="Times New Roman" w:hAnsi="Times New Roman"/>
          <w:sz w:val="28"/>
          <w:szCs w:val="28"/>
        </w:rPr>
        <w:t xml:space="preserve"> 2º do artigo 116 da Constituição do Estado do Rio Grande do Sul</w:t>
      </w:r>
      <w:r w:rsidR="00604E48">
        <w:rPr>
          <w:rFonts w:ascii="Times New Roman" w:hAnsi="Times New Roman"/>
          <w:sz w:val="28"/>
          <w:szCs w:val="28"/>
        </w:rPr>
        <w:t>, no que toca</w:t>
      </w:r>
      <w:r w:rsidRPr="00B06343">
        <w:rPr>
          <w:rFonts w:ascii="Times New Roman" w:hAnsi="Times New Roman"/>
          <w:sz w:val="28"/>
          <w:szCs w:val="28"/>
        </w:rPr>
        <w:t xml:space="preserve"> à percepção de honorários</w:t>
      </w:r>
      <w:r w:rsidR="00B06343" w:rsidRPr="00B06343">
        <w:rPr>
          <w:rFonts w:ascii="Times New Roman" w:hAnsi="Times New Roman"/>
          <w:sz w:val="28"/>
          <w:szCs w:val="28"/>
        </w:rPr>
        <w:t xml:space="preserve"> </w:t>
      </w:r>
      <w:proofErr w:type="spellStart"/>
      <w:r w:rsidR="00B06343" w:rsidRPr="00B06343">
        <w:rPr>
          <w:rFonts w:ascii="Times New Roman" w:hAnsi="Times New Roman"/>
          <w:sz w:val="28"/>
          <w:szCs w:val="28"/>
        </w:rPr>
        <w:t>sucumbenciais</w:t>
      </w:r>
      <w:proofErr w:type="spellEnd"/>
      <w:r w:rsidRPr="00B06343">
        <w:rPr>
          <w:rFonts w:ascii="Times New Roman" w:hAnsi="Times New Roman"/>
          <w:sz w:val="28"/>
          <w:szCs w:val="28"/>
        </w:rPr>
        <w:t xml:space="preserve"> pelos Procuradores do Estado</w:t>
      </w:r>
      <w:r w:rsidR="00604E48">
        <w:rPr>
          <w:rFonts w:ascii="Times New Roman" w:hAnsi="Times New Roman"/>
          <w:sz w:val="28"/>
          <w:szCs w:val="28"/>
        </w:rPr>
        <w:t>,</w:t>
      </w:r>
      <w:r w:rsidRPr="00B06343">
        <w:rPr>
          <w:rFonts w:ascii="Times New Roman" w:hAnsi="Times New Roman"/>
          <w:sz w:val="28"/>
          <w:szCs w:val="28"/>
        </w:rPr>
        <w:t xml:space="preserve"> não se harmoniza com os novos parâmetros constitucionais estabelecidos pela Eme</w:t>
      </w:r>
      <w:r w:rsidR="00604E48">
        <w:rPr>
          <w:rFonts w:ascii="Times New Roman" w:hAnsi="Times New Roman"/>
          <w:sz w:val="28"/>
          <w:szCs w:val="28"/>
        </w:rPr>
        <w:t>nda Constitucional nº 19/1998. Dito de outro modo, referida vedação não foi</w:t>
      </w:r>
      <w:r w:rsidRPr="00B06343">
        <w:rPr>
          <w:rFonts w:ascii="Times New Roman" w:hAnsi="Times New Roman"/>
          <w:sz w:val="28"/>
          <w:szCs w:val="28"/>
        </w:rPr>
        <w:t xml:space="preserve"> </w:t>
      </w:r>
      <w:proofErr w:type="gramStart"/>
      <w:r w:rsidRPr="00B06343">
        <w:rPr>
          <w:rFonts w:ascii="Times New Roman" w:hAnsi="Times New Roman"/>
          <w:sz w:val="28"/>
          <w:szCs w:val="28"/>
        </w:rPr>
        <w:t>recepcionada</w:t>
      </w:r>
      <w:proofErr w:type="gramEnd"/>
      <w:r w:rsidRPr="00B06343">
        <w:rPr>
          <w:rFonts w:ascii="Times New Roman" w:hAnsi="Times New Roman"/>
          <w:sz w:val="28"/>
          <w:szCs w:val="28"/>
        </w:rPr>
        <w:t xml:space="preserve"> pela nova ordem constitucional</w:t>
      </w:r>
      <w:r w:rsidR="00604E48">
        <w:rPr>
          <w:rFonts w:ascii="Times New Roman" w:hAnsi="Times New Roman"/>
          <w:sz w:val="28"/>
          <w:szCs w:val="28"/>
        </w:rPr>
        <w:t xml:space="preserve"> nacional</w:t>
      </w:r>
      <w:r w:rsidRPr="00B06343">
        <w:rPr>
          <w:rFonts w:ascii="Times New Roman" w:hAnsi="Times New Roman"/>
          <w:sz w:val="28"/>
          <w:szCs w:val="28"/>
        </w:rPr>
        <w:t>, tornando-se, assim, inviável sua utilização como parâmetro de controle de constitucionalidade</w:t>
      </w:r>
      <w:r w:rsidR="00604E48">
        <w:rPr>
          <w:rFonts w:ascii="Times New Roman" w:hAnsi="Times New Roman"/>
          <w:sz w:val="28"/>
          <w:szCs w:val="28"/>
        </w:rPr>
        <w:t xml:space="preserve"> da matéria questionada nesta ação direta.</w:t>
      </w:r>
    </w:p>
    <w:p w:rsidR="001D6AAF" w:rsidRPr="00604E48" w:rsidRDefault="00604E48" w:rsidP="001D6AAF">
      <w:pPr>
        <w:pStyle w:val="PargrafoNormal"/>
        <w:spacing w:after="0"/>
        <w:ind w:firstLine="1701"/>
        <w:rPr>
          <w:rFonts w:ascii="Times New Roman" w:hAnsi="Times New Roman"/>
          <w:sz w:val="28"/>
          <w:szCs w:val="28"/>
        </w:rPr>
      </w:pPr>
      <w:r>
        <w:rPr>
          <w:rFonts w:ascii="Times New Roman" w:hAnsi="Times New Roman"/>
          <w:sz w:val="28"/>
          <w:szCs w:val="28"/>
        </w:rPr>
        <w:t>Vale destacar</w:t>
      </w:r>
      <w:r w:rsidR="004D5721">
        <w:rPr>
          <w:rFonts w:ascii="Times New Roman" w:hAnsi="Times New Roman"/>
          <w:sz w:val="28"/>
          <w:szCs w:val="28"/>
        </w:rPr>
        <w:t>, a propósito, que</w:t>
      </w:r>
      <w:r>
        <w:rPr>
          <w:rFonts w:ascii="Times New Roman" w:hAnsi="Times New Roman"/>
          <w:sz w:val="28"/>
          <w:szCs w:val="28"/>
        </w:rPr>
        <w:t xml:space="preserve"> o cargo de Procurador do Estado integra a carreira da advocacia pública, </w:t>
      </w:r>
      <w:r w:rsidR="001D6AAF" w:rsidRPr="00604E48">
        <w:rPr>
          <w:rFonts w:ascii="Times New Roman" w:hAnsi="Times New Roman"/>
          <w:sz w:val="28"/>
          <w:szCs w:val="28"/>
        </w:rPr>
        <w:t xml:space="preserve">cujo delineamento constitucional está na própria </w:t>
      </w:r>
      <w:r w:rsidRPr="00604E48">
        <w:rPr>
          <w:rFonts w:ascii="Times New Roman" w:hAnsi="Times New Roman"/>
          <w:sz w:val="28"/>
          <w:szCs w:val="28"/>
        </w:rPr>
        <w:t>Constituição Federal</w:t>
      </w:r>
      <w:r w:rsidR="001D6AAF" w:rsidRPr="00604E48">
        <w:rPr>
          <w:rFonts w:ascii="Times New Roman" w:hAnsi="Times New Roman"/>
          <w:sz w:val="28"/>
          <w:szCs w:val="28"/>
        </w:rPr>
        <w:t xml:space="preserve"> - Seção II do </w:t>
      </w:r>
      <w:r w:rsidR="001D6AAF" w:rsidRPr="00604E48">
        <w:rPr>
          <w:rFonts w:ascii="Times New Roman" w:hAnsi="Times New Roman"/>
          <w:sz w:val="28"/>
          <w:szCs w:val="28"/>
        </w:rPr>
        <w:lastRenderedPageBreak/>
        <w:t xml:space="preserve">Capítulo IV, com a redação conferida pela Emenda Constitucional nº 19/1998 -, </w:t>
      </w:r>
      <w:r w:rsidRPr="00604E48">
        <w:rPr>
          <w:rFonts w:ascii="Times New Roman" w:hAnsi="Times New Roman"/>
          <w:sz w:val="28"/>
          <w:szCs w:val="28"/>
        </w:rPr>
        <w:t>que, por sua vez, não estabelece vedação similar em relação aos advogados públicos</w:t>
      </w:r>
      <w:r w:rsidR="001D6AAF" w:rsidRPr="00604E48">
        <w:rPr>
          <w:rFonts w:ascii="Times New Roman" w:hAnsi="Times New Roman"/>
          <w:sz w:val="28"/>
          <w:szCs w:val="28"/>
        </w:rPr>
        <w:t>:</w:t>
      </w:r>
    </w:p>
    <w:p w:rsidR="001D6AAF" w:rsidRPr="00604E48" w:rsidRDefault="001D6AAF" w:rsidP="001D6AAF">
      <w:pPr>
        <w:pStyle w:val="NormalWeb"/>
        <w:spacing w:before="0" w:beforeAutospacing="0" w:after="0" w:afterAutospacing="0"/>
        <w:ind w:left="1701"/>
        <w:jc w:val="both"/>
        <w:rPr>
          <w:b/>
          <w:bCs/>
          <w:i/>
          <w:caps/>
        </w:rPr>
      </w:pPr>
    </w:p>
    <w:p w:rsidR="001D6AAF" w:rsidRPr="00604E48" w:rsidRDefault="001D6AAF" w:rsidP="001D6AAF">
      <w:pPr>
        <w:pStyle w:val="NormalWeb"/>
        <w:spacing w:before="0" w:beforeAutospacing="0" w:after="0" w:afterAutospacing="0"/>
        <w:ind w:left="1701"/>
        <w:jc w:val="both"/>
        <w:rPr>
          <w:b/>
          <w:i/>
        </w:rPr>
      </w:pPr>
      <w:r w:rsidRPr="00604E48">
        <w:rPr>
          <w:b/>
          <w:bCs/>
          <w:i/>
          <w:caps/>
        </w:rPr>
        <w:t xml:space="preserve">Seção II </w:t>
      </w:r>
    </w:p>
    <w:p w:rsidR="001D6AAF" w:rsidRPr="00604E48" w:rsidRDefault="001D6AAF" w:rsidP="001D6AAF">
      <w:pPr>
        <w:pStyle w:val="NormalWeb"/>
        <w:spacing w:before="0" w:beforeAutospacing="0" w:after="0" w:afterAutospacing="0"/>
        <w:ind w:left="1701"/>
        <w:jc w:val="both"/>
        <w:rPr>
          <w:b/>
          <w:i/>
        </w:rPr>
      </w:pPr>
      <w:bookmarkStart w:id="15" w:name="advocacia"/>
      <w:bookmarkEnd w:id="15"/>
      <w:r w:rsidRPr="00604E48">
        <w:rPr>
          <w:b/>
          <w:bCs/>
          <w:i/>
          <w:caps/>
        </w:rPr>
        <w:t xml:space="preserve">DA ADVOCACIA PÚBLICA </w:t>
      </w:r>
    </w:p>
    <w:p w:rsidR="001D6AAF" w:rsidRPr="00604E48" w:rsidRDefault="00C876BA" w:rsidP="001D6AAF">
      <w:pPr>
        <w:pStyle w:val="NormalWeb"/>
        <w:spacing w:before="0" w:beforeAutospacing="0" w:after="0" w:afterAutospacing="0"/>
        <w:ind w:left="1701"/>
        <w:jc w:val="both"/>
        <w:rPr>
          <w:i/>
        </w:rPr>
      </w:pPr>
      <w:hyperlink r:id="rId15" w:anchor="art16" w:history="1">
        <w:r w:rsidR="001D6AAF" w:rsidRPr="00604E48">
          <w:rPr>
            <w:rStyle w:val="Hyperlink"/>
            <w:i/>
            <w:color w:val="auto"/>
          </w:rPr>
          <w:t xml:space="preserve">(Redação dada pela Emenda Constitucional nº 19, de 1998) </w:t>
        </w:r>
        <w:proofErr w:type="gramStart"/>
      </w:hyperlink>
      <w:proofErr w:type="gramEnd"/>
    </w:p>
    <w:p w:rsidR="001D6AAF" w:rsidRPr="00604E48" w:rsidRDefault="001D6AAF" w:rsidP="001D6AAF">
      <w:pPr>
        <w:pStyle w:val="NormalWeb"/>
        <w:spacing w:before="0" w:beforeAutospacing="0" w:after="0" w:afterAutospacing="0"/>
        <w:ind w:left="1701"/>
        <w:jc w:val="both"/>
        <w:rPr>
          <w:i/>
        </w:rPr>
      </w:pPr>
      <w:r w:rsidRPr="00604E48">
        <w:rPr>
          <w:i/>
        </w:rPr>
        <w:t> </w:t>
      </w:r>
      <w:bookmarkStart w:id="16" w:name="art131"/>
      <w:bookmarkStart w:id="17" w:name="131"/>
      <w:bookmarkEnd w:id="16"/>
      <w:bookmarkEnd w:id="17"/>
      <w:r w:rsidRPr="00604E48">
        <w:rPr>
          <w:i/>
        </w:rPr>
        <w:t xml:space="preserve">Art. 131. </w:t>
      </w:r>
      <w:r w:rsidRPr="00604E48">
        <w:rPr>
          <w:b/>
          <w:i/>
        </w:rPr>
        <w:t>A Advocacia-Geral da União</w:t>
      </w:r>
      <w:r w:rsidRPr="00604E48">
        <w:rPr>
          <w:i/>
        </w:rPr>
        <w:t xml:space="preserve"> é a instituição que, diretamente ou através de órgão vinculado, representa a União, judicial e extrajudicialmente, cabendo-lhe, nos termos da lei complementar que dispuser sobre sua organização e funcionamento, as atividades de consultoria e assessoramento jurídico do Poder Executivo. </w:t>
      </w:r>
    </w:p>
    <w:p w:rsidR="001D6AAF" w:rsidRPr="00604E48" w:rsidRDefault="001D6AAF" w:rsidP="001D6AAF">
      <w:pPr>
        <w:pStyle w:val="NormalWeb"/>
        <w:spacing w:before="0" w:beforeAutospacing="0" w:after="0" w:afterAutospacing="0"/>
        <w:ind w:left="1701"/>
        <w:jc w:val="both"/>
        <w:rPr>
          <w:i/>
        </w:rPr>
      </w:pPr>
      <w:bookmarkStart w:id="18" w:name="131§1"/>
      <w:bookmarkEnd w:id="18"/>
      <w:r w:rsidRPr="00604E48">
        <w:rPr>
          <w:i/>
        </w:rPr>
        <w:t xml:space="preserve">§ 1º - A Advocacia-Geral da União tem por chefe o Advogado-Geral da União, de livre nomeação pelo Presidente da República dentre cidadãos maiores de trinta e cinco anos, de notável saber jurídico e reputação ilibada. </w:t>
      </w:r>
    </w:p>
    <w:p w:rsidR="001D6AAF" w:rsidRPr="00604E48" w:rsidRDefault="001D6AAF" w:rsidP="001D6AAF">
      <w:pPr>
        <w:pStyle w:val="NormalWeb"/>
        <w:spacing w:before="0" w:beforeAutospacing="0" w:after="0" w:afterAutospacing="0"/>
        <w:ind w:left="1701"/>
        <w:jc w:val="both"/>
        <w:rPr>
          <w:i/>
        </w:rPr>
      </w:pPr>
      <w:bookmarkStart w:id="19" w:name="art131§2"/>
      <w:bookmarkEnd w:id="19"/>
      <w:r w:rsidRPr="00604E48">
        <w:rPr>
          <w:i/>
        </w:rPr>
        <w:t xml:space="preserve">§ 2º - O ingresso nas classes iniciais das carreiras da instituição de que trata este artigo far-se-á mediante concurso público de provas e títulos. </w:t>
      </w:r>
    </w:p>
    <w:p w:rsidR="001D6AAF" w:rsidRPr="00604E48" w:rsidRDefault="001D6AAF" w:rsidP="001D6AAF">
      <w:pPr>
        <w:pStyle w:val="NormalWeb"/>
        <w:spacing w:before="0" w:beforeAutospacing="0" w:after="0" w:afterAutospacing="0"/>
        <w:ind w:left="1701"/>
        <w:jc w:val="both"/>
        <w:rPr>
          <w:i/>
        </w:rPr>
      </w:pPr>
      <w:bookmarkStart w:id="20" w:name="131§3"/>
      <w:bookmarkEnd w:id="20"/>
      <w:r w:rsidRPr="00604E48">
        <w:rPr>
          <w:i/>
        </w:rPr>
        <w:t xml:space="preserve">§ 3º - Na execução da dívida ativa de natureza tributária, a representação da União cabe à </w:t>
      </w:r>
      <w:proofErr w:type="gramStart"/>
      <w:r w:rsidRPr="00604E48">
        <w:rPr>
          <w:i/>
        </w:rPr>
        <w:t>Procuradoria-Geral da Fazenda Nacional, observado</w:t>
      </w:r>
      <w:proofErr w:type="gramEnd"/>
      <w:r w:rsidRPr="00604E48">
        <w:rPr>
          <w:i/>
        </w:rPr>
        <w:t xml:space="preserve"> o disposto em lei. </w:t>
      </w:r>
    </w:p>
    <w:p w:rsidR="001D6AAF" w:rsidRPr="00604E48" w:rsidRDefault="001D6AAF" w:rsidP="001D6AAF">
      <w:pPr>
        <w:pStyle w:val="NormalWeb"/>
        <w:spacing w:before="0" w:beforeAutospacing="0" w:after="0" w:afterAutospacing="0"/>
        <w:ind w:left="1701"/>
        <w:jc w:val="both"/>
        <w:rPr>
          <w:i/>
        </w:rPr>
      </w:pPr>
      <w:bookmarkStart w:id="21" w:name="art132.0"/>
      <w:bookmarkStart w:id="22" w:name="132"/>
      <w:bookmarkStart w:id="23" w:name="cf-88-parte-1-titulo-4-capitulo-4-secao-"/>
      <w:bookmarkEnd w:id="21"/>
      <w:bookmarkEnd w:id="22"/>
      <w:bookmarkEnd w:id="23"/>
      <w:r w:rsidRPr="00604E48">
        <w:rPr>
          <w:i/>
        </w:rPr>
        <w:t> </w:t>
      </w:r>
      <w:bookmarkStart w:id="24" w:name="art132"/>
      <w:bookmarkEnd w:id="24"/>
      <w:r w:rsidRPr="00604E48">
        <w:rPr>
          <w:i/>
        </w:rPr>
        <w:t xml:space="preserve">Art. 132. </w:t>
      </w:r>
      <w:r w:rsidRPr="00604E48">
        <w:rPr>
          <w:b/>
          <w:i/>
        </w:rPr>
        <w:t>Os Procuradores dos Estados</w:t>
      </w:r>
      <w:r w:rsidRPr="00604E48">
        <w:rPr>
          <w:i/>
        </w:rPr>
        <w:t xml:space="preserve"> </w:t>
      </w:r>
      <w:r w:rsidRPr="00604E48">
        <w:rPr>
          <w:b/>
          <w:i/>
        </w:rPr>
        <w:t>e do Distrito Federal,</w:t>
      </w:r>
      <w:r w:rsidRPr="00604E48">
        <w:rPr>
          <w:i/>
        </w:rPr>
        <w:t xml:space="preserve"> organizados em carreira, na qual o ingresso dependerá de concurso público de provas e títulos, com a participação da Ordem dos Advogados do Brasil em todas as suas fases, exercerão a representação judicial e a consultoria jurídica das respectivas unidades federadas.         </w:t>
      </w:r>
      <w:hyperlink r:id="rId16" w:anchor="art17" w:history="1">
        <w:r w:rsidRPr="00604E48">
          <w:rPr>
            <w:rStyle w:val="Hyperlink"/>
            <w:i/>
            <w:color w:val="auto"/>
          </w:rPr>
          <w:t xml:space="preserve">(Redação dada pela Emenda Constitucional nº 19, de 1998) </w:t>
        </w:r>
        <w:proofErr w:type="gramStart"/>
      </w:hyperlink>
      <w:proofErr w:type="gramEnd"/>
    </w:p>
    <w:p w:rsidR="001D6AAF" w:rsidRPr="00604E48" w:rsidRDefault="001D6AAF" w:rsidP="001D6AAF">
      <w:pPr>
        <w:pStyle w:val="NormalWeb"/>
        <w:spacing w:before="0" w:beforeAutospacing="0" w:after="0" w:afterAutospacing="0"/>
        <w:ind w:left="1701"/>
        <w:jc w:val="both"/>
        <w:rPr>
          <w:i/>
        </w:rPr>
      </w:pPr>
      <w:r w:rsidRPr="00604E48">
        <w:rPr>
          <w:i/>
        </w:rPr>
        <w:t xml:space="preserve">Parágrafo único. Aos procuradores referidos neste artigo é assegurada estabilidade após três anos de efetivo exercício, mediante avaliação de desempenho perante os órgãos próprios, após relatório circunstanciado das corregedorias.         </w:t>
      </w:r>
      <w:hyperlink r:id="rId17" w:anchor="art17" w:history="1">
        <w:r w:rsidRPr="00604E48">
          <w:rPr>
            <w:rStyle w:val="Hyperlink"/>
            <w:i/>
            <w:color w:val="auto"/>
          </w:rPr>
          <w:t xml:space="preserve">(Incluído pela Emenda Constitucional nº 19, de 1998) </w:t>
        </w:r>
        <w:proofErr w:type="gramStart"/>
      </w:hyperlink>
      <w:proofErr w:type="gramEnd"/>
    </w:p>
    <w:p w:rsidR="001D6AAF" w:rsidRPr="00FE4B0A" w:rsidRDefault="001D6AAF" w:rsidP="001D6AAF">
      <w:pPr>
        <w:pStyle w:val="PargrafoNormal"/>
        <w:spacing w:after="0"/>
        <w:ind w:firstLine="1701"/>
        <w:rPr>
          <w:rFonts w:ascii="Times New Roman" w:hAnsi="Times New Roman"/>
          <w:sz w:val="28"/>
          <w:szCs w:val="28"/>
          <w:highlight w:val="yellow"/>
        </w:rPr>
      </w:pPr>
    </w:p>
    <w:p w:rsidR="00604E48" w:rsidRDefault="00604E48" w:rsidP="001D6AAF">
      <w:pPr>
        <w:pStyle w:val="PargrafoNormal"/>
        <w:spacing w:after="0"/>
        <w:ind w:firstLine="1701"/>
        <w:rPr>
          <w:rFonts w:ascii="Times New Roman" w:hAnsi="Times New Roman"/>
          <w:sz w:val="28"/>
          <w:szCs w:val="28"/>
          <w:highlight w:val="yellow"/>
        </w:rPr>
      </w:pPr>
      <w:proofErr w:type="gramStart"/>
      <w:r w:rsidRPr="00365E67">
        <w:rPr>
          <w:rFonts w:ascii="Times New Roman" w:hAnsi="Times New Roman"/>
          <w:sz w:val="28"/>
          <w:szCs w:val="28"/>
        </w:rPr>
        <w:t>Se é</w:t>
      </w:r>
      <w:proofErr w:type="gramEnd"/>
      <w:r w:rsidRPr="00365E67">
        <w:rPr>
          <w:rFonts w:ascii="Times New Roman" w:hAnsi="Times New Roman"/>
          <w:sz w:val="28"/>
          <w:szCs w:val="28"/>
        </w:rPr>
        <w:t xml:space="preserve"> assim, seja</w:t>
      </w:r>
      <w:r>
        <w:rPr>
          <w:rFonts w:ascii="Times New Roman" w:hAnsi="Times New Roman"/>
          <w:sz w:val="28"/>
          <w:szCs w:val="28"/>
        </w:rPr>
        <w:t xml:space="preserve"> pela não recepção da vedação insculpida na Carta Estadual pela ordem constitucional </w:t>
      </w:r>
      <w:r w:rsidR="004D5721">
        <w:rPr>
          <w:rFonts w:ascii="Times New Roman" w:hAnsi="Times New Roman"/>
          <w:sz w:val="28"/>
          <w:szCs w:val="28"/>
        </w:rPr>
        <w:t>nacional</w:t>
      </w:r>
      <w:r>
        <w:rPr>
          <w:rFonts w:ascii="Times New Roman" w:hAnsi="Times New Roman"/>
          <w:sz w:val="28"/>
          <w:szCs w:val="28"/>
        </w:rPr>
        <w:t xml:space="preserve">, seja </w:t>
      </w:r>
      <w:r>
        <w:rPr>
          <w:rFonts w:ascii="Times New Roman" w:hAnsi="Times New Roman"/>
          <w:sz w:val="28"/>
          <w:szCs w:val="28"/>
        </w:rPr>
        <w:lastRenderedPageBreak/>
        <w:t>por força da decisão proferida pelo Plenário do Supremo Tribunal Federal nos autos da Ação Direta de Inconstitucionalidade nº 6</w:t>
      </w:r>
      <w:r w:rsidR="004D5721">
        <w:rPr>
          <w:rFonts w:ascii="Times New Roman" w:hAnsi="Times New Roman"/>
          <w:sz w:val="28"/>
          <w:szCs w:val="28"/>
        </w:rPr>
        <w:t>.</w:t>
      </w:r>
      <w:r>
        <w:rPr>
          <w:rFonts w:ascii="Times New Roman" w:hAnsi="Times New Roman"/>
          <w:sz w:val="28"/>
          <w:szCs w:val="28"/>
        </w:rPr>
        <w:t>183/</w:t>
      </w:r>
      <w:r w:rsidR="004D5721">
        <w:rPr>
          <w:rFonts w:ascii="Times New Roman" w:hAnsi="Times New Roman"/>
          <w:sz w:val="28"/>
          <w:szCs w:val="28"/>
        </w:rPr>
        <w:t>RS</w:t>
      </w:r>
      <w:r>
        <w:rPr>
          <w:rFonts w:ascii="Times New Roman" w:hAnsi="Times New Roman"/>
          <w:sz w:val="28"/>
          <w:szCs w:val="28"/>
        </w:rPr>
        <w:t>, cujos fundamentos reforçam, ainda mais, a não recepção da norma constitucional estadual restritiva, impõe-se o reconhecimento da adequação constitucional das normas submetidas à apreciação</w:t>
      </w:r>
      <w:r w:rsidR="004D5721">
        <w:rPr>
          <w:rFonts w:ascii="Times New Roman" w:hAnsi="Times New Roman"/>
          <w:sz w:val="28"/>
          <w:szCs w:val="28"/>
        </w:rPr>
        <w:t>.</w:t>
      </w:r>
    </w:p>
    <w:p w:rsidR="009A03B9" w:rsidRPr="001D6AAF" w:rsidRDefault="009A03B9" w:rsidP="00290878">
      <w:pPr>
        <w:spacing w:line="360" w:lineRule="auto"/>
        <w:jc w:val="both"/>
        <w:rPr>
          <w:rFonts w:ascii="Times New Roman" w:hAnsi="Times New Roman"/>
          <w:iCs/>
        </w:rPr>
      </w:pPr>
    </w:p>
    <w:p w:rsidR="005834B0" w:rsidRDefault="008232EE" w:rsidP="00A209E6">
      <w:pPr>
        <w:spacing w:line="360" w:lineRule="auto"/>
        <w:ind w:firstLine="1701"/>
        <w:jc w:val="both"/>
        <w:rPr>
          <w:rFonts w:ascii="Times New Roman" w:hAnsi="Times New Roman"/>
          <w:bCs/>
          <w:sz w:val="28"/>
          <w:szCs w:val="28"/>
        </w:rPr>
      </w:pPr>
      <w:r>
        <w:rPr>
          <w:rFonts w:ascii="Times New Roman" w:hAnsi="Times New Roman"/>
          <w:b/>
          <w:sz w:val="28"/>
          <w:szCs w:val="28"/>
        </w:rPr>
        <w:t>4</w:t>
      </w:r>
      <w:r w:rsidR="007F21F0" w:rsidRPr="001D6AAF">
        <w:rPr>
          <w:rFonts w:ascii="Times New Roman" w:hAnsi="Times New Roman"/>
          <w:b/>
          <w:sz w:val="28"/>
          <w:szCs w:val="28"/>
        </w:rPr>
        <w:t xml:space="preserve">. </w:t>
      </w:r>
      <w:r w:rsidR="00C81DA8" w:rsidRPr="00C81DA8">
        <w:rPr>
          <w:rFonts w:ascii="Times New Roman" w:hAnsi="Times New Roman"/>
          <w:b/>
          <w:sz w:val="28"/>
          <w:szCs w:val="28"/>
        </w:rPr>
        <w:t xml:space="preserve">Pelo exposto, o MINISTÉRIO PÚBLICO </w:t>
      </w:r>
      <w:r w:rsidR="00C81DA8" w:rsidRPr="00C81DA8">
        <w:rPr>
          <w:rFonts w:ascii="Times New Roman" w:hAnsi="Times New Roman"/>
          <w:bCs/>
          <w:sz w:val="28"/>
          <w:szCs w:val="28"/>
        </w:rPr>
        <w:t>opina pela superação das questões preliminares e, no mérito, pela improcedência da ação, observados os termos acima alinhados.</w:t>
      </w:r>
    </w:p>
    <w:p w:rsidR="00C81DA8" w:rsidRPr="00C81DA8" w:rsidRDefault="00C81DA8" w:rsidP="00A209E6">
      <w:pPr>
        <w:spacing w:line="360" w:lineRule="auto"/>
        <w:ind w:firstLine="1701"/>
        <w:jc w:val="both"/>
        <w:rPr>
          <w:rFonts w:ascii="Times New Roman" w:hAnsi="Times New Roman"/>
          <w:bCs/>
          <w:sz w:val="28"/>
          <w:szCs w:val="28"/>
        </w:rPr>
      </w:pPr>
    </w:p>
    <w:p w:rsidR="007F21F0" w:rsidRPr="001D6AAF" w:rsidRDefault="007F21F0" w:rsidP="007F21F0">
      <w:pPr>
        <w:spacing w:line="360" w:lineRule="auto"/>
        <w:ind w:firstLine="1701"/>
        <w:jc w:val="both"/>
        <w:rPr>
          <w:rFonts w:ascii="Times New Roman" w:hAnsi="Times New Roman"/>
          <w:sz w:val="28"/>
          <w:szCs w:val="28"/>
        </w:rPr>
      </w:pPr>
      <w:r w:rsidRPr="001D6AAF">
        <w:rPr>
          <w:rFonts w:ascii="Times New Roman" w:hAnsi="Times New Roman"/>
          <w:sz w:val="28"/>
          <w:szCs w:val="28"/>
        </w:rPr>
        <w:t xml:space="preserve">Porto Alegre, </w:t>
      </w:r>
      <w:r w:rsidR="00C876BA" w:rsidRPr="001D6AAF">
        <w:rPr>
          <w:rFonts w:ascii="Times New Roman" w:hAnsi="Times New Roman"/>
          <w:sz w:val="28"/>
          <w:szCs w:val="28"/>
        </w:rPr>
        <w:fldChar w:fldCharType="begin"/>
      </w:r>
      <w:r w:rsidR="004934A6" w:rsidRPr="001D6AAF">
        <w:rPr>
          <w:rFonts w:ascii="Times New Roman" w:hAnsi="Times New Roman"/>
          <w:sz w:val="28"/>
          <w:szCs w:val="28"/>
        </w:rPr>
        <w:instrText xml:space="preserve"> TIME \@ "d' de 'MMMM' de 'yyyy" </w:instrText>
      </w:r>
      <w:r w:rsidR="00C876BA" w:rsidRPr="001D6AAF">
        <w:rPr>
          <w:rFonts w:ascii="Times New Roman" w:hAnsi="Times New Roman"/>
          <w:sz w:val="28"/>
          <w:szCs w:val="28"/>
        </w:rPr>
        <w:fldChar w:fldCharType="separate"/>
      </w:r>
      <w:r w:rsidR="00D07D5A">
        <w:rPr>
          <w:rFonts w:ascii="Times New Roman" w:hAnsi="Times New Roman"/>
          <w:noProof/>
          <w:sz w:val="28"/>
          <w:szCs w:val="28"/>
        </w:rPr>
        <w:t>9 de novembro de 2021</w:t>
      </w:r>
      <w:r w:rsidR="00C876BA" w:rsidRPr="001D6AAF">
        <w:rPr>
          <w:rFonts w:ascii="Times New Roman" w:hAnsi="Times New Roman"/>
          <w:sz w:val="28"/>
          <w:szCs w:val="28"/>
        </w:rPr>
        <w:fldChar w:fldCharType="end"/>
      </w:r>
      <w:r w:rsidRPr="001D6AAF">
        <w:rPr>
          <w:rFonts w:ascii="Times New Roman" w:hAnsi="Times New Roman"/>
          <w:sz w:val="28"/>
          <w:szCs w:val="28"/>
        </w:rPr>
        <w:t>.</w:t>
      </w:r>
    </w:p>
    <w:p w:rsidR="004934A6" w:rsidRPr="001D6AAF" w:rsidRDefault="004934A6" w:rsidP="00C2398D">
      <w:pPr>
        <w:pStyle w:val="Corpodetexto"/>
        <w:jc w:val="both"/>
        <w:rPr>
          <w:rFonts w:ascii="Times New Roman" w:hAnsi="Times New Roman"/>
          <w:sz w:val="28"/>
          <w:szCs w:val="28"/>
        </w:rPr>
      </w:pPr>
    </w:p>
    <w:p w:rsidR="004934A6" w:rsidRPr="001D6AAF" w:rsidRDefault="004934A6" w:rsidP="00C2398D">
      <w:pPr>
        <w:pStyle w:val="Corpodetexto"/>
        <w:jc w:val="both"/>
        <w:rPr>
          <w:rFonts w:ascii="Times New Roman" w:hAnsi="Times New Roman"/>
          <w:sz w:val="28"/>
          <w:szCs w:val="28"/>
        </w:rPr>
      </w:pPr>
    </w:p>
    <w:p w:rsidR="00DC2898" w:rsidRPr="001D6AAF" w:rsidRDefault="00DC2898" w:rsidP="00DC2898">
      <w:pPr>
        <w:spacing w:line="360" w:lineRule="auto"/>
        <w:jc w:val="center"/>
        <w:rPr>
          <w:rFonts w:ascii="Times New Roman" w:hAnsi="Times New Roman"/>
          <w:b/>
          <w:sz w:val="28"/>
          <w:szCs w:val="28"/>
        </w:rPr>
      </w:pPr>
      <w:r w:rsidRPr="001D6AAF">
        <w:rPr>
          <w:rFonts w:ascii="Times New Roman" w:hAnsi="Times New Roman"/>
          <w:b/>
          <w:caps/>
          <w:sz w:val="28"/>
          <w:szCs w:val="28"/>
        </w:rPr>
        <w:t>ANGELA SALTON ROTUNNO</w:t>
      </w:r>
      <w:r w:rsidRPr="001D6AAF">
        <w:rPr>
          <w:rFonts w:ascii="Times New Roman" w:hAnsi="Times New Roman"/>
          <w:b/>
          <w:sz w:val="28"/>
          <w:szCs w:val="28"/>
        </w:rPr>
        <w:t>,</w:t>
      </w:r>
    </w:p>
    <w:p w:rsidR="00DC2898" w:rsidRPr="001D6AAF" w:rsidRDefault="00DC2898" w:rsidP="00DC2898">
      <w:pPr>
        <w:spacing w:line="360" w:lineRule="auto"/>
        <w:jc w:val="center"/>
        <w:rPr>
          <w:rFonts w:ascii="Times New Roman" w:hAnsi="Times New Roman"/>
          <w:sz w:val="28"/>
          <w:szCs w:val="28"/>
        </w:rPr>
      </w:pPr>
      <w:r w:rsidRPr="001D6AAF">
        <w:rPr>
          <w:rFonts w:ascii="Times New Roman" w:hAnsi="Times New Roman"/>
          <w:sz w:val="28"/>
          <w:szCs w:val="28"/>
        </w:rPr>
        <w:t>Procuradora-Geral de Justiça, em exercício.</w:t>
      </w:r>
    </w:p>
    <w:p w:rsidR="00DC2898" w:rsidRDefault="00DC2898" w:rsidP="00DC2898">
      <w:pPr>
        <w:spacing w:line="360" w:lineRule="auto"/>
        <w:jc w:val="center"/>
        <w:rPr>
          <w:rFonts w:ascii="Times New Roman" w:hAnsi="Times New Roman"/>
        </w:rPr>
      </w:pPr>
      <w:r w:rsidRPr="001D6AAF">
        <w:rPr>
          <w:rFonts w:ascii="Times New Roman" w:hAnsi="Times New Roman"/>
        </w:rPr>
        <w:t>(Este é um documento eletrônico assinado digitalmente pela signatária)</w:t>
      </w:r>
    </w:p>
    <w:p w:rsidR="00AB7C65" w:rsidRDefault="00AB7C65" w:rsidP="00DC2898">
      <w:pPr>
        <w:spacing w:line="360" w:lineRule="auto"/>
        <w:jc w:val="center"/>
        <w:rPr>
          <w:rFonts w:ascii="Times New Roman" w:hAnsi="Times New Roman"/>
        </w:rPr>
      </w:pPr>
    </w:p>
    <w:p w:rsidR="00AB7C65" w:rsidRPr="00AB7C65" w:rsidRDefault="00AB7C65" w:rsidP="00AB7C65">
      <w:pPr>
        <w:spacing w:line="360" w:lineRule="auto"/>
        <w:rPr>
          <w:rFonts w:ascii="Times New Roman" w:hAnsi="Times New Roman"/>
          <w:sz w:val="16"/>
          <w:szCs w:val="16"/>
        </w:rPr>
      </w:pPr>
      <w:r w:rsidRPr="00AB7C65">
        <w:rPr>
          <w:rFonts w:ascii="Times New Roman" w:hAnsi="Times New Roman"/>
          <w:sz w:val="16"/>
          <w:szCs w:val="16"/>
        </w:rPr>
        <w:t>FJBM</w:t>
      </w:r>
    </w:p>
    <w:sectPr w:rsidR="00AB7C65" w:rsidRPr="00AB7C65" w:rsidSect="00D845A7">
      <w:headerReference w:type="default" r:id="rId18"/>
      <w:footerReference w:type="even" r:id="rId19"/>
      <w:footerReference w:type="default" r:id="rId20"/>
      <w:headerReference w:type="first" r:id="rId21"/>
      <w:footerReference w:type="first" r:id="rId22"/>
      <w:pgSz w:w="11913" w:h="16834" w:code="9"/>
      <w:pgMar w:top="2835" w:right="1985" w:bottom="1134" w:left="1134" w:header="794" w:footer="1134" w:gutter="10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B9" w:rsidRDefault="007415B9" w:rsidP="007F21F0">
      <w:r>
        <w:separator/>
      </w:r>
    </w:p>
  </w:endnote>
  <w:endnote w:type="continuationSeparator" w:id="0">
    <w:p w:rsidR="007415B9" w:rsidRDefault="007415B9" w:rsidP="007F2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B9" w:rsidRDefault="007415B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15B9" w:rsidRDefault="007415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B9" w:rsidRDefault="007415B9">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E5ADA">
      <w:rPr>
        <w:rStyle w:val="Nmerodepgina"/>
        <w:noProof/>
        <w:sz w:val="16"/>
      </w:rPr>
      <w:t>43</w:t>
    </w:r>
    <w:r>
      <w:rPr>
        <w:rStyle w:val="Nmerodepgina"/>
        <w:sz w:val="16"/>
      </w:rPr>
      <w:fldChar w:fldCharType="end"/>
    </w:r>
  </w:p>
  <w:p w:rsidR="007415B9" w:rsidRPr="002805CC" w:rsidRDefault="007415B9">
    <w:pPr>
      <w:pStyle w:val="Rodap"/>
      <w:pBdr>
        <w:top w:val="single" w:sz="4" w:space="1" w:color="auto"/>
      </w:pBdr>
      <w:ind w:right="360"/>
      <w:rPr>
        <w:rFonts w:ascii="Times New Roman" w:hAnsi="Times New Roman"/>
        <w:sz w:val="18"/>
        <w:szCs w:val="18"/>
      </w:rPr>
    </w:pPr>
    <w:r w:rsidRPr="002805CC">
      <w:rPr>
        <w:rFonts w:ascii="Times New Roman" w:hAnsi="Times New Roman"/>
        <w:sz w:val="18"/>
        <w:szCs w:val="18"/>
      </w:rPr>
      <w:t>SUBJUR N.º</w:t>
    </w:r>
    <w:r>
      <w:rPr>
        <w:rFonts w:ascii="Times New Roman" w:hAnsi="Times New Roman"/>
        <w:sz w:val="18"/>
        <w:szCs w:val="18"/>
      </w:rPr>
      <w:t xml:space="preserve"> 556/2021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B9" w:rsidRPr="008A2B84" w:rsidRDefault="007415B9">
    <w:pPr>
      <w:pStyle w:val="Rodap"/>
      <w:pBdr>
        <w:top w:val="single" w:sz="4" w:space="1" w:color="auto"/>
      </w:pBdr>
      <w:rPr>
        <w:rFonts w:ascii="Times New Roman" w:hAnsi="Times New Roman"/>
        <w:sz w:val="18"/>
        <w:szCs w:val="18"/>
      </w:rPr>
    </w:pPr>
    <w:r>
      <w:rPr>
        <w:rFonts w:ascii="Times New Roman" w:hAnsi="Times New Roman"/>
        <w:sz w:val="18"/>
        <w:szCs w:val="18"/>
      </w:rPr>
      <w:t>SUBJUR N.º 556/2021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B9" w:rsidRDefault="007415B9" w:rsidP="007F21F0">
      <w:r>
        <w:separator/>
      </w:r>
    </w:p>
  </w:footnote>
  <w:footnote w:type="continuationSeparator" w:id="0">
    <w:p w:rsidR="007415B9" w:rsidRDefault="007415B9" w:rsidP="007F21F0">
      <w:r>
        <w:continuationSeparator/>
      </w:r>
    </w:p>
  </w:footnote>
  <w:footnote w:id="1">
    <w:p w:rsidR="007415B9" w:rsidRPr="00A62D47" w:rsidRDefault="007415B9" w:rsidP="00A62D47">
      <w:pPr>
        <w:pStyle w:val="Textodenotaderodap"/>
        <w:jc w:val="both"/>
        <w:rPr>
          <w:i/>
        </w:rPr>
      </w:pPr>
      <w:r w:rsidRPr="00A62D47">
        <w:rPr>
          <w:rStyle w:val="Refdenotaderodap"/>
        </w:rPr>
        <w:footnoteRef/>
      </w:r>
      <w:r w:rsidRPr="00A62D47">
        <w:t xml:space="preserve"> </w:t>
      </w:r>
      <w:r w:rsidRPr="00A62D47">
        <w:rPr>
          <w:i/>
        </w:rPr>
        <w:t>Art. 337. Incumbe ao réu, antes de discutir o mérito, alegar:</w:t>
      </w:r>
    </w:p>
    <w:p w:rsidR="007415B9" w:rsidRPr="00A62D47" w:rsidRDefault="007415B9" w:rsidP="00A62D47">
      <w:pPr>
        <w:pStyle w:val="Textodenotaderodap"/>
        <w:jc w:val="both"/>
        <w:rPr>
          <w:i/>
        </w:rPr>
      </w:pPr>
      <w:bookmarkStart w:id="0" w:name="art337i"/>
      <w:bookmarkEnd w:id="0"/>
      <w:r w:rsidRPr="00A62D47">
        <w:rPr>
          <w:i/>
        </w:rPr>
        <w:t>(...)</w:t>
      </w:r>
    </w:p>
    <w:p w:rsidR="007415B9" w:rsidRPr="00A62D47" w:rsidRDefault="007415B9" w:rsidP="00A62D47">
      <w:pPr>
        <w:pStyle w:val="Textodenotaderodap"/>
        <w:jc w:val="both"/>
        <w:rPr>
          <w:i/>
        </w:rPr>
      </w:pPr>
      <w:bookmarkStart w:id="1" w:name="art337vii"/>
      <w:bookmarkEnd w:id="1"/>
      <w:r w:rsidRPr="00A62D47">
        <w:rPr>
          <w:i/>
        </w:rPr>
        <w:t>VII - coisa julgada;</w:t>
      </w:r>
    </w:p>
    <w:p w:rsidR="007415B9" w:rsidRPr="00A62D47" w:rsidRDefault="007415B9" w:rsidP="00A62D47">
      <w:pPr>
        <w:pStyle w:val="Textodenotaderodap"/>
        <w:jc w:val="both"/>
        <w:rPr>
          <w:i/>
        </w:rPr>
      </w:pPr>
      <w:bookmarkStart w:id="2" w:name="art337viii"/>
      <w:bookmarkEnd w:id="2"/>
      <w:r w:rsidRPr="00A62D47">
        <w:rPr>
          <w:i/>
        </w:rPr>
        <w:t>(...)</w:t>
      </w:r>
    </w:p>
    <w:p w:rsidR="007415B9" w:rsidRPr="00A62D47" w:rsidRDefault="007415B9" w:rsidP="00A62D47">
      <w:pPr>
        <w:pStyle w:val="Textodenotaderodap"/>
        <w:jc w:val="both"/>
        <w:rPr>
          <w:i/>
        </w:rPr>
      </w:pPr>
      <w:bookmarkStart w:id="3" w:name="art337§2"/>
      <w:bookmarkEnd w:id="3"/>
      <w:r w:rsidRPr="00A62D47">
        <w:rPr>
          <w:i/>
        </w:rPr>
        <w:t xml:space="preserve">§ 2º Uma ação é idêntica </w:t>
      </w:r>
      <w:proofErr w:type="gramStart"/>
      <w:r w:rsidRPr="00A62D47">
        <w:rPr>
          <w:i/>
        </w:rPr>
        <w:t>a</w:t>
      </w:r>
      <w:proofErr w:type="gramEnd"/>
      <w:r w:rsidRPr="00A62D47">
        <w:rPr>
          <w:i/>
        </w:rPr>
        <w:t xml:space="preserve"> outra quando possui as mesmas partes, a mesma causa de pedir e o mesmo pedido.</w:t>
      </w:r>
    </w:p>
    <w:p w:rsidR="007415B9" w:rsidRPr="00A62D47" w:rsidRDefault="007415B9" w:rsidP="00A62D47">
      <w:pPr>
        <w:pStyle w:val="Textodenotaderodap"/>
        <w:jc w:val="both"/>
        <w:rPr>
          <w:i/>
        </w:rPr>
      </w:pPr>
      <w:bookmarkStart w:id="4" w:name="art337§3"/>
      <w:bookmarkEnd w:id="4"/>
      <w:r w:rsidRPr="00A62D47">
        <w:rPr>
          <w:i/>
        </w:rPr>
        <w:t>(...)</w:t>
      </w:r>
    </w:p>
    <w:p w:rsidR="007415B9" w:rsidRDefault="007415B9" w:rsidP="00A62D47">
      <w:pPr>
        <w:pStyle w:val="Textodenotaderodap"/>
        <w:jc w:val="both"/>
      </w:pPr>
      <w:bookmarkStart w:id="5" w:name="art337§4"/>
      <w:bookmarkEnd w:id="5"/>
      <w:r w:rsidRPr="00A62D47">
        <w:rPr>
          <w:i/>
        </w:rPr>
        <w:t>§ 4º Há coisa julgada quando se repete ação que já foi decidida por decisão transitada em julgado.</w:t>
      </w:r>
    </w:p>
  </w:footnote>
  <w:footnote w:id="2">
    <w:p w:rsidR="007415B9" w:rsidRPr="00C32BFE" w:rsidRDefault="007415B9" w:rsidP="00182939">
      <w:pPr>
        <w:pStyle w:val="Textodenotaderodap"/>
        <w:jc w:val="both"/>
        <w:rPr>
          <w:color w:val="000000" w:themeColor="text1"/>
        </w:rPr>
      </w:pPr>
      <w:r w:rsidRPr="00C32BFE">
        <w:rPr>
          <w:rStyle w:val="Refdenotaderodap"/>
          <w:color w:val="000000" w:themeColor="text1"/>
        </w:rPr>
        <w:footnoteRef/>
      </w:r>
      <w:r w:rsidRPr="00C32BFE">
        <w:rPr>
          <w:color w:val="000000" w:themeColor="text1"/>
        </w:rPr>
        <w:t xml:space="preserve"> ADI 2675, </w:t>
      </w:r>
      <w:proofErr w:type="gramStart"/>
      <w:r w:rsidRPr="00C32BFE">
        <w:rPr>
          <w:color w:val="000000" w:themeColor="text1"/>
        </w:rPr>
        <w:t>Relator(</w:t>
      </w:r>
      <w:proofErr w:type="gramEnd"/>
      <w:r w:rsidRPr="00C32BFE">
        <w:rPr>
          <w:color w:val="000000" w:themeColor="text1"/>
        </w:rPr>
        <w:t xml:space="preserve">a): RICARDO LEWANDOWSKI, Tribunal Pleno, julgado em 19/10/2016, ACÓRDÃO ELETRÔNICO </w:t>
      </w:r>
      <w:proofErr w:type="spellStart"/>
      <w:r w:rsidRPr="00C32BFE">
        <w:rPr>
          <w:color w:val="000000" w:themeColor="text1"/>
        </w:rPr>
        <w:t>DJe</w:t>
      </w:r>
      <w:proofErr w:type="spellEnd"/>
      <w:r w:rsidRPr="00C32BFE">
        <w:rPr>
          <w:color w:val="000000" w:themeColor="text1"/>
        </w:rPr>
        <w:t>-143 DIVULG 29-06-2017 PUBLIC 30-06-2017</w:t>
      </w:r>
      <w:r>
        <w:rPr>
          <w:color w:val="000000" w:themeColor="text1"/>
        </w:rPr>
        <w:t>.</w:t>
      </w:r>
    </w:p>
  </w:footnote>
  <w:footnote w:id="3">
    <w:p w:rsidR="007415B9" w:rsidRDefault="007415B9" w:rsidP="00562124">
      <w:pPr>
        <w:pStyle w:val="Textodenotaderodap"/>
        <w:jc w:val="both"/>
      </w:pPr>
      <w:r>
        <w:rPr>
          <w:rStyle w:val="Refdenotaderodap"/>
        </w:rPr>
        <w:footnoteRef/>
      </w:r>
      <w:r>
        <w:t xml:space="preserve"> Pelo contrário: há importantes </w:t>
      </w:r>
      <w:r w:rsidRPr="00B75423">
        <w:rPr>
          <w:bCs/>
        </w:rPr>
        <w:t>precedentes</w:t>
      </w:r>
      <w:r>
        <w:rPr>
          <w:bCs/>
        </w:rPr>
        <w:t>,</w:t>
      </w:r>
      <w:r w:rsidRPr="00B75423">
        <w:rPr>
          <w:bCs/>
        </w:rPr>
        <w:t xml:space="preserve"> notadamente a ADI n.º 6.183, </w:t>
      </w:r>
      <w:r>
        <w:rPr>
          <w:bCs/>
        </w:rPr>
        <w:t>cujas balizas devem ser consideradas na interpretação do próprio paradigma de controle de constitucionalidade indicado pelo proponente.</w:t>
      </w:r>
    </w:p>
  </w:footnote>
  <w:footnote w:id="4">
    <w:p w:rsidR="007415B9" w:rsidRDefault="007415B9" w:rsidP="00253760">
      <w:pPr>
        <w:pStyle w:val="Textodenotaderodap"/>
        <w:jc w:val="both"/>
      </w:pPr>
      <w:r>
        <w:rPr>
          <w:rStyle w:val="Refdenotaderodap"/>
        </w:rPr>
        <w:footnoteRef/>
      </w:r>
      <w:r>
        <w:t xml:space="preserve">Código de Processo Civil: </w:t>
      </w:r>
    </w:p>
    <w:p w:rsidR="007415B9" w:rsidRPr="00253760" w:rsidRDefault="007415B9" w:rsidP="00253760">
      <w:pPr>
        <w:pStyle w:val="Textodenotaderodap"/>
        <w:jc w:val="both"/>
        <w:rPr>
          <w:i/>
        </w:rPr>
      </w:pPr>
      <w:r w:rsidRPr="00253760">
        <w:rPr>
          <w:i/>
        </w:rPr>
        <w:t>Art. 489. São elementos essenciais da sentença:</w:t>
      </w:r>
    </w:p>
    <w:p w:rsidR="007415B9" w:rsidRPr="00253760" w:rsidRDefault="007415B9" w:rsidP="00253760">
      <w:pPr>
        <w:pStyle w:val="Textodenotaderodap"/>
        <w:jc w:val="both"/>
        <w:rPr>
          <w:i/>
        </w:rPr>
      </w:pPr>
      <w:bookmarkStart w:id="6" w:name="art489i"/>
      <w:bookmarkEnd w:id="6"/>
      <w:r w:rsidRPr="00253760">
        <w:rPr>
          <w:i/>
        </w:rPr>
        <w:t>(...)</w:t>
      </w:r>
    </w:p>
    <w:p w:rsidR="007415B9" w:rsidRPr="00253760" w:rsidRDefault="007415B9" w:rsidP="00253760">
      <w:pPr>
        <w:pStyle w:val="Textodenotaderodap"/>
        <w:jc w:val="both"/>
        <w:rPr>
          <w:i/>
        </w:rPr>
      </w:pPr>
      <w:bookmarkStart w:id="7" w:name="art489ii"/>
      <w:bookmarkEnd w:id="7"/>
      <w:r w:rsidRPr="00253760">
        <w:rPr>
          <w:i/>
        </w:rPr>
        <w:t>II - os fundamentos, em que o juiz analisará as questões de fato e de direito;</w:t>
      </w:r>
    </w:p>
    <w:p w:rsidR="007415B9" w:rsidRPr="00253760" w:rsidRDefault="007415B9" w:rsidP="00253760">
      <w:pPr>
        <w:pStyle w:val="Textodenotaderodap"/>
        <w:jc w:val="both"/>
        <w:rPr>
          <w:i/>
        </w:rPr>
      </w:pPr>
      <w:bookmarkStart w:id="8" w:name="art489iii"/>
      <w:bookmarkEnd w:id="8"/>
      <w:r w:rsidRPr="00253760">
        <w:rPr>
          <w:i/>
        </w:rPr>
        <w:t>(...)</w:t>
      </w:r>
    </w:p>
    <w:p w:rsidR="007415B9" w:rsidRPr="00253760" w:rsidRDefault="007415B9" w:rsidP="00253760">
      <w:pPr>
        <w:pStyle w:val="Textodenotaderodap"/>
        <w:jc w:val="both"/>
        <w:rPr>
          <w:i/>
        </w:rPr>
      </w:pPr>
      <w:bookmarkStart w:id="9" w:name="art489§1"/>
      <w:bookmarkEnd w:id="9"/>
      <w:r w:rsidRPr="00253760">
        <w:rPr>
          <w:i/>
        </w:rPr>
        <w:t>§ 1º Não se considera fundamentada qualquer decisão judicial, seja ela interlocutória, sentença ou acórdão, que:</w:t>
      </w:r>
    </w:p>
    <w:p w:rsidR="007415B9" w:rsidRPr="00253760" w:rsidRDefault="007415B9" w:rsidP="00253760">
      <w:pPr>
        <w:pStyle w:val="Textodenotaderodap"/>
        <w:jc w:val="both"/>
        <w:rPr>
          <w:i/>
        </w:rPr>
      </w:pPr>
      <w:bookmarkStart w:id="10" w:name="art489§1i"/>
      <w:bookmarkEnd w:id="10"/>
      <w:r w:rsidRPr="00253760">
        <w:rPr>
          <w:i/>
        </w:rPr>
        <w:t>(...)</w:t>
      </w:r>
    </w:p>
    <w:p w:rsidR="007415B9" w:rsidRPr="00253760" w:rsidRDefault="007415B9" w:rsidP="00253760">
      <w:pPr>
        <w:pStyle w:val="Textodenotaderodap"/>
        <w:jc w:val="both"/>
        <w:rPr>
          <w:i/>
        </w:rPr>
      </w:pPr>
      <w:bookmarkStart w:id="11" w:name="art489§1iv"/>
      <w:bookmarkEnd w:id="11"/>
      <w:r w:rsidRPr="00253760">
        <w:rPr>
          <w:i/>
        </w:rPr>
        <w:t>IV - não enfrentar todos os argumentos deduzidos no processo capazes de, em tese, infirmar a conclusão adotada pelo julgador;</w:t>
      </w:r>
    </w:p>
    <w:p w:rsidR="007415B9" w:rsidRDefault="007415B9">
      <w:pPr>
        <w:pStyle w:val="Textodenotaderodap"/>
      </w:pPr>
    </w:p>
  </w:footnote>
  <w:footnote w:id="5">
    <w:p w:rsidR="007415B9" w:rsidRPr="00E070A1" w:rsidRDefault="007415B9">
      <w:pPr>
        <w:pStyle w:val="Textodenotaderodap"/>
      </w:pPr>
      <w:r w:rsidRPr="00E070A1">
        <w:rPr>
          <w:rStyle w:val="Refdenotaderodap"/>
        </w:rPr>
        <w:footnoteRef/>
      </w:r>
      <w:r w:rsidRPr="00E070A1">
        <w:t xml:space="preserve">Código de Processo Civil: </w:t>
      </w:r>
    </w:p>
    <w:p w:rsidR="007415B9" w:rsidRDefault="007415B9" w:rsidP="00E070A1">
      <w:pPr>
        <w:pStyle w:val="Textodenotaderodap"/>
        <w:jc w:val="both"/>
      </w:pPr>
      <w:r w:rsidRPr="00E070A1">
        <w:rPr>
          <w:i/>
          <w:color w:val="000000"/>
        </w:rPr>
        <w:t>Art. 926. Os tribunais devem uniformizar sua jurisprudência e mantê-la estável, íntegra e coerente.</w:t>
      </w:r>
    </w:p>
  </w:footnote>
  <w:footnote w:id="6">
    <w:p w:rsidR="007415B9" w:rsidRPr="000E4C27" w:rsidRDefault="007415B9" w:rsidP="005A6787">
      <w:pPr>
        <w:pStyle w:val="Textodenotaderodap"/>
        <w:jc w:val="both"/>
        <w:rPr>
          <w:i/>
          <w:iCs/>
          <w:color w:val="000000" w:themeColor="text1"/>
          <w:shd w:val="clear" w:color="auto" w:fill="FFFFFF"/>
        </w:rPr>
      </w:pPr>
      <w:r w:rsidRPr="000E4C27">
        <w:rPr>
          <w:rStyle w:val="Refdenotaderodap"/>
          <w:i/>
          <w:iCs/>
          <w:color w:val="000000" w:themeColor="text1"/>
        </w:rPr>
        <w:footnoteRef/>
      </w:r>
      <w:r w:rsidRPr="000E4C27">
        <w:rPr>
          <w:i/>
          <w:iCs/>
          <w:color w:val="000000" w:themeColor="text1"/>
        </w:rPr>
        <w:t xml:space="preserve"> </w:t>
      </w:r>
      <w:r w:rsidRPr="000E4C27">
        <w:rPr>
          <w:i/>
          <w:iCs/>
          <w:color w:val="000000" w:themeColor="text1"/>
          <w:shd w:val="clear" w:color="auto" w:fill="FFFFFF"/>
        </w:rPr>
        <w:t>Art. 102. Compete ao Supremo Tribunal Federal, precipuamente, a guarda da Constituição, cabendo-lhe:</w:t>
      </w:r>
    </w:p>
    <w:p w:rsidR="007415B9" w:rsidRPr="000E4C27" w:rsidRDefault="007415B9" w:rsidP="005A6787">
      <w:pPr>
        <w:pStyle w:val="Textodenotaderodap"/>
        <w:jc w:val="both"/>
        <w:rPr>
          <w:i/>
          <w:iCs/>
          <w:color w:val="000000" w:themeColor="text1"/>
          <w:shd w:val="clear" w:color="auto" w:fill="FFFFFF"/>
        </w:rPr>
      </w:pPr>
      <w:r w:rsidRPr="000E4C27">
        <w:rPr>
          <w:i/>
          <w:iCs/>
          <w:color w:val="000000" w:themeColor="text1"/>
          <w:shd w:val="clear" w:color="auto" w:fill="FFFFFF"/>
        </w:rPr>
        <w:t>(...)</w:t>
      </w:r>
    </w:p>
    <w:p w:rsidR="007415B9" w:rsidRPr="000E4C27" w:rsidRDefault="007415B9" w:rsidP="005A6787">
      <w:pPr>
        <w:pStyle w:val="Textodenotaderodap"/>
        <w:jc w:val="both"/>
        <w:rPr>
          <w:i/>
          <w:iCs/>
          <w:color w:val="000000" w:themeColor="text1"/>
        </w:rPr>
      </w:pPr>
      <w:r w:rsidRPr="000E4C27">
        <w:rPr>
          <w:i/>
          <w:iCs/>
          <w:color w:val="000000" w:themeColor="text1"/>
          <w:shd w:val="clear" w:color="auto" w:fill="FFFFFF"/>
        </w:rPr>
        <w:t>§ 2º As decisões definitivas de mérito, proferidas pelo Supremo Tribunal Federal, nas ações diretas de inconstitucionalidade e nas ações declaratórias de constitucionalidade produzirão eficácia contra todos e efeito vinculante, relativamente aos demais órgãos do Poder Judiciário e à administração pública direta e indireta, nas esferas federal, estadual e municipal.         </w:t>
      </w:r>
      <w:hyperlink r:id="rId1" w:anchor="art1" w:history="1">
        <w:r w:rsidRPr="000E4C27">
          <w:rPr>
            <w:rStyle w:val="Hyperlink"/>
            <w:i/>
            <w:iCs/>
            <w:color w:val="000000" w:themeColor="text1"/>
            <w:shd w:val="clear" w:color="auto" w:fill="FFFFFF"/>
          </w:rPr>
          <w:t>(Redação dada pela Emenda Constitucional nº 45, de 2004) </w:t>
        </w:r>
      </w:hyperlink>
      <w:r w:rsidRPr="000E4C27">
        <w:rPr>
          <w:i/>
          <w:iCs/>
          <w:color w:val="000000" w:themeColor="text1"/>
          <w:shd w:val="clear" w:color="auto" w:fill="FFFFFF"/>
        </w:rPr>
        <w:t>       </w:t>
      </w:r>
      <w:hyperlink r:id="rId2" w:history="1">
        <w:r w:rsidRPr="000E4C27">
          <w:rPr>
            <w:rStyle w:val="Hyperlink"/>
            <w:i/>
            <w:iCs/>
            <w:color w:val="000000" w:themeColor="text1"/>
            <w:shd w:val="clear" w:color="auto" w:fill="FFFFFF"/>
          </w:rPr>
          <w:t>(Vide ADIN 3392)</w:t>
        </w:r>
        <w:proofErr w:type="gramStart"/>
      </w:hyperlink>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B9" w:rsidRPr="00CF132F" w:rsidRDefault="007415B9" w:rsidP="00D845A7">
    <w:pPr>
      <w:pStyle w:val="Cabealho"/>
      <w:jc w:val="center"/>
      <w:rPr>
        <w:rFonts w:ascii="Times New Roman" w:hAnsi="Times New Roman"/>
        <w:sz w:val="20"/>
        <w:szCs w:val="20"/>
      </w:rPr>
    </w:pPr>
    <w:r>
      <w:rPr>
        <w:rFonts w:ascii="Times New Roman" w:hAnsi="Times New Roman"/>
        <w:noProof/>
        <w:sz w:val="20"/>
        <w:szCs w:val="20"/>
      </w:rPr>
      <w:drawing>
        <wp:inline distT="0" distB="0" distL="0" distR="0">
          <wp:extent cx="723265" cy="906145"/>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7415B9" w:rsidRPr="00CF132F" w:rsidRDefault="007415B9" w:rsidP="00D845A7">
    <w:pPr>
      <w:jc w:val="center"/>
      <w:rPr>
        <w:rFonts w:ascii="Times New Roman" w:hAnsi="Times New Roman"/>
        <w:sz w:val="20"/>
        <w:szCs w:val="20"/>
      </w:rPr>
    </w:pPr>
    <w:r w:rsidRPr="00CF132F">
      <w:rPr>
        <w:rFonts w:ascii="Times New Roman" w:hAnsi="Times New Roman"/>
        <w:sz w:val="20"/>
        <w:szCs w:val="20"/>
      </w:rPr>
      <w:t>MINISTÉRIO PÚBLICO DO ESTADO DO RIO GRANDE DO SUL</w:t>
    </w:r>
  </w:p>
  <w:p w:rsidR="007415B9" w:rsidRPr="00CF132F" w:rsidRDefault="007415B9" w:rsidP="00D845A7">
    <w:pPr>
      <w:tabs>
        <w:tab w:val="center" w:pos="3886"/>
        <w:tab w:val="right" w:pos="7773"/>
      </w:tabs>
      <w:jc w:val="center"/>
      <w:rPr>
        <w:rFonts w:ascii="Times New Roman" w:hAnsi="Times New Roman"/>
        <w:b/>
        <w:sz w:val="20"/>
        <w:szCs w:val="20"/>
      </w:rPr>
    </w:pPr>
    <w:r w:rsidRPr="00CF132F">
      <w:rPr>
        <w:rFonts w:ascii="Times New Roman" w:hAnsi="Times New Roman"/>
        <w:b/>
        <w:sz w:val="20"/>
        <w:szCs w:val="20"/>
      </w:rPr>
      <w:t>GABINETE DO PROCURADOR-GERAL DE JUSTIÇA</w:t>
    </w:r>
  </w:p>
  <w:p w:rsidR="007415B9" w:rsidRPr="00CF132F" w:rsidRDefault="007415B9" w:rsidP="00D845A7">
    <w:pPr>
      <w:pStyle w:val="Cabealho"/>
      <w:jc w:val="center"/>
      <w:rPr>
        <w:rFonts w:ascii="Times New Roman" w:hAnsi="Times New Roman"/>
        <w:b/>
        <w:sz w:val="20"/>
        <w:szCs w:val="20"/>
      </w:rPr>
    </w:pPr>
    <w:r w:rsidRPr="00CF132F">
      <w:rPr>
        <w:rFonts w:ascii="Times New Roman" w:hAnsi="Times New Roman"/>
        <w:sz w:val="20"/>
        <w:szCs w:val="20"/>
      </w:rPr>
      <w:t>pgj@mprs.mp.br</w:t>
    </w:r>
  </w:p>
  <w:p w:rsidR="007415B9" w:rsidRDefault="007415B9" w:rsidP="00D845A7">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B9" w:rsidRPr="002C7058" w:rsidRDefault="007415B9" w:rsidP="00D845A7">
    <w:pPr>
      <w:pStyle w:val="Cabealho"/>
      <w:jc w:val="center"/>
      <w:rPr>
        <w:rFonts w:ascii="Times New Roman" w:hAnsi="Times New Roman"/>
        <w:sz w:val="20"/>
        <w:szCs w:val="20"/>
      </w:rPr>
    </w:pPr>
    <w:r>
      <w:rPr>
        <w:rFonts w:ascii="Times New Roman" w:hAnsi="Times New Roman"/>
        <w:noProof/>
        <w:sz w:val="20"/>
        <w:szCs w:val="20"/>
      </w:rPr>
      <w:drawing>
        <wp:inline distT="0" distB="0" distL="0" distR="0">
          <wp:extent cx="723265" cy="906145"/>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7415B9" w:rsidRPr="002C7058" w:rsidRDefault="007415B9" w:rsidP="00D845A7">
    <w:pPr>
      <w:jc w:val="center"/>
      <w:rPr>
        <w:rFonts w:ascii="Times New Roman" w:hAnsi="Times New Roman"/>
        <w:sz w:val="20"/>
        <w:szCs w:val="20"/>
      </w:rPr>
    </w:pPr>
    <w:r w:rsidRPr="002C7058">
      <w:rPr>
        <w:rFonts w:ascii="Times New Roman" w:hAnsi="Times New Roman"/>
        <w:sz w:val="20"/>
        <w:szCs w:val="20"/>
      </w:rPr>
      <w:t>MINISTÉRIO PÚBLICO DO ESTADO DO RIO GRANDE DO SUL</w:t>
    </w:r>
  </w:p>
  <w:p w:rsidR="007415B9" w:rsidRPr="002C7058" w:rsidRDefault="007415B9" w:rsidP="00D845A7">
    <w:pPr>
      <w:jc w:val="center"/>
      <w:rPr>
        <w:rFonts w:ascii="Times New Roman" w:hAnsi="Times New Roman"/>
        <w:b/>
        <w:sz w:val="20"/>
        <w:szCs w:val="20"/>
      </w:rPr>
    </w:pPr>
    <w:r w:rsidRPr="002C7058">
      <w:rPr>
        <w:rFonts w:ascii="Times New Roman" w:hAnsi="Times New Roman"/>
        <w:b/>
        <w:sz w:val="20"/>
        <w:szCs w:val="20"/>
      </w:rPr>
      <w:t>GABINETE DO PROCURADOR-GERAL DE JUSTIÇA</w:t>
    </w:r>
  </w:p>
  <w:p w:rsidR="007415B9" w:rsidRPr="002C7058" w:rsidRDefault="007415B9" w:rsidP="00D845A7">
    <w:pPr>
      <w:pStyle w:val="Cabealho"/>
      <w:jc w:val="center"/>
      <w:rPr>
        <w:rFonts w:ascii="Times New Roman" w:hAnsi="Times New Roman"/>
        <w:b/>
        <w:sz w:val="20"/>
        <w:szCs w:val="20"/>
      </w:rPr>
    </w:pPr>
    <w:r w:rsidRPr="002C7058">
      <w:rPr>
        <w:rFonts w:ascii="Times New Roman" w:hAnsi="Times New Roman"/>
        <w:sz w:val="20"/>
        <w:szCs w:val="20"/>
      </w:rPr>
      <w:t>pgj@mprs.mp.br</w:t>
    </w:r>
  </w:p>
  <w:p w:rsidR="007415B9" w:rsidRDefault="007415B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74FA"/>
    <w:multiLevelType w:val="hybridMultilevel"/>
    <w:tmpl w:val="D630A28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318D3955"/>
    <w:multiLevelType w:val="hybridMultilevel"/>
    <w:tmpl w:val="48E4AF0C"/>
    <w:lvl w:ilvl="0" w:tplc="F5D82A4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972A44"/>
    <w:multiLevelType w:val="multilevel"/>
    <w:tmpl w:val="2334D220"/>
    <w:lvl w:ilvl="0">
      <w:start w:val="1"/>
      <w:numFmt w:val="decimal"/>
      <w:lvlText w:val="%1."/>
      <w:lvlJc w:val="left"/>
      <w:pPr>
        <w:ind w:left="2061" w:hanging="360"/>
      </w:pPr>
      <w:rPr>
        <w:rFonts w:hint="default"/>
        <w:b/>
      </w:rPr>
    </w:lvl>
    <w:lvl w:ilvl="1">
      <w:start w:val="1"/>
      <w:numFmt w:val="decimal"/>
      <w:isLgl/>
      <w:lvlText w:val="%1.%2."/>
      <w:lvlJc w:val="left"/>
      <w:pPr>
        <w:ind w:left="2421" w:hanging="720"/>
      </w:pPr>
      <w:rPr>
        <w:rFonts w:hint="default"/>
        <w:b/>
      </w:rPr>
    </w:lvl>
    <w:lvl w:ilvl="2">
      <w:start w:val="1"/>
      <w:numFmt w:val="decimal"/>
      <w:isLgl/>
      <w:lvlText w:val="%1.%2.%3."/>
      <w:lvlJc w:val="left"/>
      <w:pPr>
        <w:ind w:left="2421"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2781" w:hanging="1080"/>
      </w:pPr>
      <w:rPr>
        <w:rFonts w:hint="default"/>
        <w:b/>
      </w:rPr>
    </w:lvl>
    <w:lvl w:ilvl="5">
      <w:start w:val="1"/>
      <w:numFmt w:val="decimal"/>
      <w:isLgl/>
      <w:lvlText w:val="%1.%2.%3.%4.%5.%6."/>
      <w:lvlJc w:val="left"/>
      <w:pPr>
        <w:ind w:left="3141" w:hanging="1440"/>
      </w:pPr>
      <w:rPr>
        <w:rFonts w:hint="default"/>
        <w:b/>
      </w:rPr>
    </w:lvl>
    <w:lvl w:ilvl="6">
      <w:start w:val="1"/>
      <w:numFmt w:val="decimal"/>
      <w:isLgl/>
      <w:lvlText w:val="%1.%2.%3.%4.%5.%6.%7."/>
      <w:lvlJc w:val="left"/>
      <w:pPr>
        <w:ind w:left="3501" w:hanging="1800"/>
      </w:pPr>
      <w:rPr>
        <w:rFonts w:hint="default"/>
        <w:b/>
      </w:rPr>
    </w:lvl>
    <w:lvl w:ilvl="7">
      <w:start w:val="1"/>
      <w:numFmt w:val="decimal"/>
      <w:isLgl/>
      <w:lvlText w:val="%1.%2.%3.%4.%5.%6.%7.%8."/>
      <w:lvlJc w:val="left"/>
      <w:pPr>
        <w:ind w:left="3501" w:hanging="1800"/>
      </w:pPr>
      <w:rPr>
        <w:rFonts w:hint="default"/>
        <w:b/>
      </w:rPr>
    </w:lvl>
    <w:lvl w:ilvl="8">
      <w:start w:val="1"/>
      <w:numFmt w:val="decimal"/>
      <w:isLgl/>
      <w:lvlText w:val="%1.%2.%3.%4.%5.%6.%7.%8.%9."/>
      <w:lvlJc w:val="left"/>
      <w:pPr>
        <w:ind w:left="3861" w:hanging="2160"/>
      </w:pPr>
      <w:rPr>
        <w:rFonts w:hint="default"/>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F21F0"/>
    <w:rsid w:val="000069E9"/>
    <w:rsid w:val="00011E92"/>
    <w:rsid w:val="000123B4"/>
    <w:rsid w:val="00012E45"/>
    <w:rsid w:val="00015FE1"/>
    <w:rsid w:val="00026A85"/>
    <w:rsid w:val="00027AEF"/>
    <w:rsid w:val="00033EF1"/>
    <w:rsid w:val="00034D27"/>
    <w:rsid w:val="00034E8D"/>
    <w:rsid w:val="000439A7"/>
    <w:rsid w:val="00045EA9"/>
    <w:rsid w:val="00052CB8"/>
    <w:rsid w:val="00057C8C"/>
    <w:rsid w:val="000617C1"/>
    <w:rsid w:val="00063D6C"/>
    <w:rsid w:val="00063F3C"/>
    <w:rsid w:val="00065A43"/>
    <w:rsid w:val="00066607"/>
    <w:rsid w:val="00067BEB"/>
    <w:rsid w:val="00072D97"/>
    <w:rsid w:val="000763BD"/>
    <w:rsid w:val="00076742"/>
    <w:rsid w:val="000778D1"/>
    <w:rsid w:val="000879FD"/>
    <w:rsid w:val="000929F4"/>
    <w:rsid w:val="00094A94"/>
    <w:rsid w:val="00095739"/>
    <w:rsid w:val="00097F4F"/>
    <w:rsid w:val="000A0F60"/>
    <w:rsid w:val="000A22DB"/>
    <w:rsid w:val="000B245A"/>
    <w:rsid w:val="000B2D63"/>
    <w:rsid w:val="000B2E38"/>
    <w:rsid w:val="000B2EA2"/>
    <w:rsid w:val="000C1397"/>
    <w:rsid w:val="000C2591"/>
    <w:rsid w:val="000D0D35"/>
    <w:rsid w:val="000D13B0"/>
    <w:rsid w:val="000D247B"/>
    <w:rsid w:val="000D248A"/>
    <w:rsid w:val="000E3D2C"/>
    <w:rsid w:val="000E3EFD"/>
    <w:rsid w:val="000E4C27"/>
    <w:rsid w:val="000F5AD5"/>
    <w:rsid w:val="000F748C"/>
    <w:rsid w:val="00104A7A"/>
    <w:rsid w:val="00106AC2"/>
    <w:rsid w:val="0011009D"/>
    <w:rsid w:val="00112768"/>
    <w:rsid w:val="00114FF5"/>
    <w:rsid w:val="00124615"/>
    <w:rsid w:val="00134413"/>
    <w:rsid w:val="0013592C"/>
    <w:rsid w:val="00135C6E"/>
    <w:rsid w:val="00135D05"/>
    <w:rsid w:val="0014436F"/>
    <w:rsid w:val="0014702E"/>
    <w:rsid w:val="00150902"/>
    <w:rsid w:val="00152DD1"/>
    <w:rsid w:val="00160471"/>
    <w:rsid w:val="001623C7"/>
    <w:rsid w:val="00173E70"/>
    <w:rsid w:val="00174A27"/>
    <w:rsid w:val="00174CE3"/>
    <w:rsid w:val="00176587"/>
    <w:rsid w:val="00176919"/>
    <w:rsid w:val="00180461"/>
    <w:rsid w:val="00180F60"/>
    <w:rsid w:val="001816AA"/>
    <w:rsid w:val="00181978"/>
    <w:rsid w:val="00182939"/>
    <w:rsid w:val="00182957"/>
    <w:rsid w:val="00182A1A"/>
    <w:rsid w:val="001848B9"/>
    <w:rsid w:val="00186F83"/>
    <w:rsid w:val="001911B6"/>
    <w:rsid w:val="00191FFD"/>
    <w:rsid w:val="00195E6E"/>
    <w:rsid w:val="0019688D"/>
    <w:rsid w:val="001A5BFB"/>
    <w:rsid w:val="001B0121"/>
    <w:rsid w:val="001B0A5B"/>
    <w:rsid w:val="001B4076"/>
    <w:rsid w:val="001B7048"/>
    <w:rsid w:val="001C4797"/>
    <w:rsid w:val="001C5226"/>
    <w:rsid w:val="001C6C1B"/>
    <w:rsid w:val="001D2700"/>
    <w:rsid w:val="001D67E6"/>
    <w:rsid w:val="001D6AAF"/>
    <w:rsid w:val="001F20E8"/>
    <w:rsid w:val="001F2D5B"/>
    <w:rsid w:val="001F6440"/>
    <w:rsid w:val="001F7D53"/>
    <w:rsid w:val="00202126"/>
    <w:rsid w:val="00202C56"/>
    <w:rsid w:val="0020346B"/>
    <w:rsid w:val="002057F7"/>
    <w:rsid w:val="002058F2"/>
    <w:rsid w:val="00205F22"/>
    <w:rsid w:val="002075F7"/>
    <w:rsid w:val="002124A4"/>
    <w:rsid w:val="00214E8F"/>
    <w:rsid w:val="00220C57"/>
    <w:rsid w:val="0022248A"/>
    <w:rsid w:val="002231D9"/>
    <w:rsid w:val="00223705"/>
    <w:rsid w:val="002242CA"/>
    <w:rsid w:val="002246E7"/>
    <w:rsid w:val="0022676F"/>
    <w:rsid w:val="00226B37"/>
    <w:rsid w:val="002328E1"/>
    <w:rsid w:val="00232CF2"/>
    <w:rsid w:val="002334D3"/>
    <w:rsid w:val="002337F4"/>
    <w:rsid w:val="00242FF9"/>
    <w:rsid w:val="00245B5E"/>
    <w:rsid w:val="00246E98"/>
    <w:rsid w:val="002501EB"/>
    <w:rsid w:val="0025088D"/>
    <w:rsid w:val="00251CD3"/>
    <w:rsid w:val="002523A7"/>
    <w:rsid w:val="00252B53"/>
    <w:rsid w:val="00253717"/>
    <w:rsid w:val="00253760"/>
    <w:rsid w:val="00253C97"/>
    <w:rsid w:val="00261415"/>
    <w:rsid w:val="00263584"/>
    <w:rsid w:val="002706E5"/>
    <w:rsid w:val="00270E54"/>
    <w:rsid w:val="0028070F"/>
    <w:rsid w:val="00284226"/>
    <w:rsid w:val="00290878"/>
    <w:rsid w:val="00291044"/>
    <w:rsid w:val="002914C8"/>
    <w:rsid w:val="002A2E55"/>
    <w:rsid w:val="002A458B"/>
    <w:rsid w:val="002A56CB"/>
    <w:rsid w:val="002A5805"/>
    <w:rsid w:val="002B0737"/>
    <w:rsid w:val="002B254A"/>
    <w:rsid w:val="002B4481"/>
    <w:rsid w:val="002B4EAE"/>
    <w:rsid w:val="002B58B0"/>
    <w:rsid w:val="002B7907"/>
    <w:rsid w:val="002B7BE7"/>
    <w:rsid w:val="002C0B42"/>
    <w:rsid w:val="002C1D4E"/>
    <w:rsid w:val="002C5446"/>
    <w:rsid w:val="002C635F"/>
    <w:rsid w:val="002C6417"/>
    <w:rsid w:val="002D2973"/>
    <w:rsid w:val="002D4706"/>
    <w:rsid w:val="002D7CD1"/>
    <w:rsid w:val="002E382C"/>
    <w:rsid w:val="002F3B2E"/>
    <w:rsid w:val="002F5404"/>
    <w:rsid w:val="00301468"/>
    <w:rsid w:val="00302A27"/>
    <w:rsid w:val="003065F2"/>
    <w:rsid w:val="00311E50"/>
    <w:rsid w:val="003164B9"/>
    <w:rsid w:val="00317899"/>
    <w:rsid w:val="003178C4"/>
    <w:rsid w:val="0032157F"/>
    <w:rsid w:val="003243E4"/>
    <w:rsid w:val="003276F1"/>
    <w:rsid w:val="00331312"/>
    <w:rsid w:val="00331590"/>
    <w:rsid w:val="0033178D"/>
    <w:rsid w:val="0033779A"/>
    <w:rsid w:val="0035059E"/>
    <w:rsid w:val="003537FE"/>
    <w:rsid w:val="00354399"/>
    <w:rsid w:val="003543E0"/>
    <w:rsid w:val="0035689F"/>
    <w:rsid w:val="003610F1"/>
    <w:rsid w:val="003623D6"/>
    <w:rsid w:val="00364117"/>
    <w:rsid w:val="003655C8"/>
    <w:rsid w:val="00365E67"/>
    <w:rsid w:val="00370C41"/>
    <w:rsid w:val="003751DC"/>
    <w:rsid w:val="00381C8B"/>
    <w:rsid w:val="00386983"/>
    <w:rsid w:val="0039211A"/>
    <w:rsid w:val="00392565"/>
    <w:rsid w:val="0039299B"/>
    <w:rsid w:val="0039373F"/>
    <w:rsid w:val="00397CA3"/>
    <w:rsid w:val="003B594F"/>
    <w:rsid w:val="003B5C4F"/>
    <w:rsid w:val="003B5F92"/>
    <w:rsid w:val="003B63C4"/>
    <w:rsid w:val="003B7237"/>
    <w:rsid w:val="003C45BD"/>
    <w:rsid w:val="003C4CB4"/>
    <w:rsid w:val="003C5963"/>
    <w:rsid w:val="003C5D01"/>
    <w:rsid w:val="003C6869"/>
    <w:rsid w:val="003C6EA7"/>
    <w:rsid w:val="003D1219"/>
    <w:rsid w:val="003D6A93"/>
    <w:rsid w:val="003E5928"/>
    <w:rsid w:val="003E5B3C"/>
    <w:rsid w:val="003F76F6"/>
    <w:rsid w:val="00400151"/>
    <w:rsid w:val="004012A0"/>
    <w:rsid w:val="004038FE"/>
    <w:rsid w:val="0040545B"/>
    <w:rsid w:val="00405C22"/>
    <w:rsid w:val="00406484"/>
    <w:rsid w:val="00406FF7"/>
    <w:rsid w:val="00407125"/>
    <w:rsid w:val="004141FC"/>
    <w:rsid w:val="004214F5"/>
    <w:rsid w:val="00422D3A"/>
    <w:rsid w:val="00424CCD"/>
    <w:rsid w:val="004309CD"/>
    <w:rsid w:val="0043324E"/>
    <w:rsid w:val="0043732E"/>
    <w:rsid w:val="00444AE9"/>
    <w:rsid w:val="00451233"/>
    <w:rsid w:val="00456676"/>
    <w:rsid w:val="0045757A"/>
    <w:rsid w:val="004627CE"/>
    <w:rsid w:val="00464AAE"/>
    <w:rsid w:val="004652B8"/>
    <w:rsid w:val="0046628F"/>
    <w:rsid w:val="004664C2"/>
    <w:rsid w:val="00467C63"/>
    <w:rsid w:val="00470DBA"/>
    <w:rsid w:val="00472D00"/>
    <w:rsid w:val="00472E7C"/>
    <w:rsid w:val="00481C9B"/>
    <w:rsid w:val="0048637B"/>
    <w:rsid w:val="004934A6"/>
    <w:rsid w:val="004935FA"/>
    <w:rsid w:val="0049512F"/>
    <w:rsid w:val="0049562A"/>
    <w:rsid w:val="00495B61"/>
    <w:rsid w:val="004A35B4"/>
    <w:rsid w:val="004A42B4"/>
    <w:rsid w:val="004B2279"/>
    <w:rsid w:val="004C4B40"/>
    <w:rsid w:val="004C5FF2"/>
    <w:rsid w:val="004C68B6"/>
    <w:rsid w:val="004C7B48"/>
    <w:rsid w:val="004D5721"/>
    <w:rsid w:val="004D618F"/>
    <w:rsid w:val="004E2C27"/>
    <w:rsid w:val="004E4A39"/>
    <w:rsid w:val="004E66BE"/>
    <w:rsid w:val="004F0B28"/>
    <w:rsid w:val="00502113"/>
    <w:rsid w:val="00503E70"/>
    <w:rsid w:val="0050639A"/>
    <w:rsid w:val="005079AF"/>
    <w:rsid w:val="00513EF8"/>
    <w:rsid w:val="0051578F"/>
    <w:rsid w:val="0051587E"/>
    <w:rsid w:val="0051662C"/>
    <w:rsid w:val="00520F57"/>
    <w:rsid w:val="00526512"/>
    <w:rsid w:val="00526E67"/>
    <w:rsid w:val="0053329C"/>
    <w:rsid w:val="00537B82"/>
    <w:rsid w:val="00541E95"/>
    <w:rsid w:val="00542624"/>
    <w:rsid w:val="005429BC"/>
    <w:rsid w:val="00545B93"/>
    <w:rsid w:val="005525A0"/>
    <w:rsid w:val="0055398B"/>
    <w:rsid w:val="00554188"/>
    <w:rsid w:val="00554E7D"/>
    <w:rsid w:val="00555EA9"/>
    <w:rsid w:val="0056024F"/>
    <w:rsid w:val="00560918"/>
    <w:rsid w:val="00560C42"/>
    <w:rsid w:val="00562124"/>
    <w:rsid w:val="005745B9"/>
    <w:rsid w:val="00580E84"/>
    <w:rsid w:val="00582CA5"/>
    <w:rsid w:val="005834B0"/>
    <w:rsid w:val="00585AE3"/>
    <w:rsid w:val="00596635"/>
    <w:rsid w:val="005A00B1"/>
    <w:rsid w:val="005A0380"/>
    <w:rsid w:val="005A4625"/>
    <w:rsid w:val="005A5657"/>
    <w:rsid w:val="005A6787"/>
    <w:rsid w:val="005A7C08"/>
    <w:rsid w:val="005A7CA3"/>
    <w:rsid w:val="005B388F"/>
    <w:rsid w:val="005C3587"/>
    <w:rsid w:val="005C4B58"/>
    <w:rsid w:val="005C4D53"/>
    <w:rsid w:val="005D07A2"/>
    <w:rsid w:val="005D16DA"/>
    <w:rsid w:val="005D6A04"/>
    <w:rsid w:val="005D78E2"/>
    <w:rsid w:val="005E298C"/>
    <w:rsid w:val="005E569B"/>
    <w:rsid w:val="005E5F91"/>
    <w:rsid w:val="005F19EF"/>
    <w:rsid w:val="005F2B40"/>
    <w:rsid w:val="005F2ED3"/>
    <w:rsid w:val="005F5C9E"/>
    <w:rsid w:val="005F6271"/>
    <w:rsid w:val="005F7FCB"/>
    <w:rsid w:val="00600009"/>
    <w:rsid w:val="00604E48"/>
    <w:rsid w:val="00606F61"/>
    <w:rsid w:val="006202A7"/>
    <w:rsid w:val="006203AD"/>
    <w:rsid w:val="00621E85"/>
    <w:rsid w:val="00624570"/>
    <w:rsid w:val="00624F3F"/>
    <w:rsid w:val="006250DE"/>
    <w:rsid w:val="00625B4B"/>
    <w:rsid w:val="00630F12"/>
    <w:rsid w:val="006312E8"/>
    <w:rsid w:val="006323A2"/>
    <w:rsid w:val="006333FA"/>
    <w:rsid w:val="00634DE2"/>
    <w:rsid w:val="00642EBF"/>
    <w:rsid w:val="006430BD"/>
    <w:rsid w:val="00644EC7"/>
    <w:rsid w:val="00646C55"/>
    <w:rsid w:val="006502FC"/>
    <w:rsid w:val="006503D6"/>
    <w:rsid w:val="0065082F"/>
    <w:rsid w:val="00650FE8"/>
    <w:rsid w:val="00653388"/>
    <w:rsid w:val="0067600F"/>
    <w:rsid w:val="00676FCB"/>
    <w:rsid w:val="006774D2"/>
    <w:rsid w:val="0068018C"/>
    <w:rsid w:val="00680541"/>
    <w:rsid w:val="00680F6D"/>
    <w:rsid w:val="006822FF"/>
    <w:rsid w:val="00690821"/>
    <w:rsid w:val="006A182B"/>
    <w:rsid w:val="006A63FB"/>
    <w:rsid w:val="006B43B5"/>
    <w:rsid w:val="006B49CC"/>
    <w:rsid w:val="006B5C9F"/>
    <w:rsid w:val="006B6ADC"/>
    <w:rsid w:val="006B6AEF"/>
    <w:rsid w:val="006B7D4E"/>
    <w:rsid w:val="006C2EBF"/>
    <w:rsid w:val="006C3B04"/>
    <w:rsid w:val="006C4B93"/>
    <w:rsid w:val="006C4D4F"/>
    <w:rsid w:val="006C5E01"/>
    <w:rsid w:val="006D062F"/>
    <w:rsid w:val="006E09FE"/>
    <w:rsid w:val="006E3C23"/>
    <w:rsid w:val="006E5A22"/>
    <w:rsid w:val="006E5ED6"/>
    <w:rsid w:val="006E73CF"/>
    <w:rsid w:val="006F0F1A"/>
    <w:rsid w:val="006F5237"/>
    <w:rsid w:val="006F6282"/>
    <w:rsid w:val="006F7C70"/>
    <w:rsid w:val="00701BC7"/>
    <w:rsid w:val="007068B6"/>
    <w:rsid w:val="00712957"/>
    <w:rsid w:val="0072675E"/>
    <w:rsid w:val="00732DB8"/>
    <w:rsid w:val="007334E5"/>
    <w:rsid w:val="00735311"/>
    <w:rsid w:val="007415B9"/>
    <w:rsid w:val="00746631"/>
    <w:rsid w:val="007471E0"/>
    <w:rsid w:val="00751372"/>
    <w:rsid w:val="0075752F"/>
    <w:rsid w:val="00760702"/>
    <w:rsid w:val="007612AD"/>
    <w:rsid w:val="00762E90"/>
    <w:rsid w:val="00762F7E"/>
    <w:rsid w:val="007679AE"/>
    <w:rsid w:val="00773213"/>
    <w:rsid w:val="00776B13"/>
    <w:rsid w:val="00776B6B"/>
    <w:rsid w:val="00780C2F"/>
    <w:rsid w:val="007814EF"/>
    <w:rsid w:val="00782A85"/>
    <w:rsid w:val="007853F5"/>
    <w:rsid w:val="007857F6"/>
    <w:rsid w:val="00787A59"/>
    <w:rsid w:val="00791AC6"/>
    <w:rsid w:val="007A00D1"/>
    <w:rsid w:val="007A12CE"/>
    <w:rsid w:val="007A15A8"/>
    <w:rsid w:val="007A518F"/>
    <w:rsid w:val="007B1A45"/>
    <w:rsid w:val="007C3444"/>
    <w:rsid w:val="007C3533"/>
    <w:rsid w:val="007C35A5"/>
    <w:rsid w:val="007C7DA0"/>
    <w:rsid w:val="007D069A"/>
    <w:rsid w:val="007D4E7D"/>
    <w:rsid w:val="007D7F3D"/>
    <w:rsid w:val="007E65D8"/>
    <w:rsid w:val="007E6A08"/>
    <w:rsid w:val="007F1AC3"/>
    <w:rsid w:val="007F21F0"/>
    <w:rsid w:val="007F3959"/>
    <w:rsid w:val="007F5CFC"/>
    <w:rsid w:val="008003BB"/>
    <w:rsid w:val="0081250D"/>
    <w:rsid w:val="00820480"/>
    <w:rsid w:val="008232EE"/>
    <w:rsid w:val="00824002"/>
    <w:rsid w:val="0082718E"/>
    <w:rsid w:val="00831D8D"/>
    <w:rsid w:val="00831FAA"/>
    <w:rsid w:val="00837A85"/>
    <w:rsid w:val="00846B39"/>
    <w:rsid w:val="00847ACA"/>
    <w:rsid w:val="00847FF4"/>
    <w:rsid w:val="008525AE"/>
    <w:rsid w:val="0085310B"/>
    <w:rsid w:val="00857953"/>
    <w:rsid w:val="00857E26"/>
    <w:rsid w:val="00861956"/>
    <w:rsid w:val="008629E1"/>
    <w:rsid w:val="00863BE0"/>
    <w:rsid w:val="00863F9C"/>
    <w:rsid w:val="00865163"/>
    <w:rsid w:val="008666A1"/>
    <w:rsid w:val="008715CD"/>
    <w:rsid w:val="008810B4"/>
    <w:rsid w:val="00883061"/>
    <w:rsid w:val="008835BF"/>
    <w:rsid w:val="00883AE0"/>
    <w:rsid w:val="0088466D"/>
    <w:rsid w:val="00885504"/>
    <w:rsid w:val="008857A5"/>
    <w:rsid w:val="00886A16"/>
    <w:rsid w:val="00891481"/>
    <w:rsid w:val="0089201C"/>
    <w:rsid w:val="0089717A"/>
    <w:rsid w:val="008976FB"/>
    <w:rsid w:val="008A4008"/>
    <w:rsid w:val="008A5D9E"/>
    <w:rsid w:val="008A7B51"/>
    <w:rsid w:val="008B200F"/>
    <w:rsid w:val="008B5C3F"/>
    <w:rsid w:val="008B69EB"/>
    <w:rsid w:val="008B6A02"/>
    <w:rsid w:val="008B70BF"/>
    <w:rsid w:val="008C35B1"/>
    <w:rsid w:val="008C5337"/>
    <w:rsid w:val="008C5985"/>
    <w:rsid w:val="008D30B7"/>
    <w:rsid w:val="008D32B7"/>
    <w:rsid w:val="008D4A2B"/>
    <w:rsid w:val="008D7B8A"/>
    <w:rsid w:val="008E1B76"/>
    <w:rsid w:val="008F4CD7"/>
    <w:rsid w:val="008F5723"/>
    <w:rsid w:val="008F77C1"/>
    <w:rsid w:val="009014CD"/>
    <w:rsid w:val="009034DA"/>
    <w:rsid w:val="00903737"/>
    <w:rsid w:val="009046EB"/>
    <w:rsid w:val="0090643F"/>
    <w:rsid w:val="0090688D"/>
    <w:rsid w:val="0091127C"/>
    <w:rsid w:val="0091177E"/>
    <w:rsid w:val="009134A9"/>
    <w:rsid w:val="00922F49"/>
    <w:rsid w:val="00927892"/>
    <w:rsid w:val="00927DE0"/>
    <w:rsid w:val="00930C05"/>
    <w:rsid w:val="00935303"/>
    <w:rsid w:val="00936111"/>
    <w:rsid w:val="0093712F"/>
    <w:rsid w:val="00942EDC"/>
    <w:rsid w:val="009449F2"/>
    <w:rsid w:val="009473D1"/>
    <w:rsid w:val="0096206C"/>
    <w:rsid w:val="00963682"/>
    <w:rsid w:val="0096410C"/>
    <w:rsid w:val="00965229"/>
    <w:rsid w:val="00966708"/>
    <w:rsid w:val="00967D33"/>
    <w:rsid w:val="00970C8B"/>
    <w:rsid w:val="00970DB2"/>
    <w:rsid w:val="009736B4"/>
    <w:rsid w:val="009762A3"/>
    <w:rsid w:val="00982BAB"/>
    <w:rsid w:val="00983E68"/>
    <w:rsid w:val="00985D2D"/>
    <w:rsid w:val="00993CDE"/>
    <w:rsid w:val="00995246"/>
    <w:rsid w:val="009A03B9"/>
    <w:rsid w:val="009A307F"/>
    <w:rsid w:val="009B087F"/>
    <w:rsid w:val="009B1CD7"/>
    <w:rsid w:val="009B280D"/>
    <w:rsid w:val="009B48D9"/>
    <w:rsid w:val="009B6D2C"/>
    <w:rsid w:val="009C2E22"/>
    <w:rsid w:val="009C2EEC"/>
    <w:rsid w:val="009D5072"/>
    <w:rsid w:val="009E388E"/>
    <w:rsid w:val="009E490D"/>
    <w:rsid w:val="009E54A3"/>
    <w:rsid w:val="009E77AF"/>
    <w:rsid w:val="009F0554"/>
    <w:rsid w:val="009F0BFB"/>
    <w:rsid w:val="009F1947"/>
    <w:rsid w:val="009F2E1D"/>
    <w:rsid w:val="00A0009C"/>
    <w:rsid w:val="00A02492"/>
    <w:rsid w:val="00A0747F"/>
    <w:rsid w:val="00A10556"/>
    <w:rsid w:val="00A125AB"/>
    <w:rsid w:val="00A209E6"/>
    <w:rsid w:val="00A23F92"/>
    <w:rsid w:val="00A25B4A"/>
    <w:rsid w:val="00A25E0E"/>
    <w:rsid w:val="00A267D9"/>
    <w:rsid w:val="00A31CFC"/>
    <w:rsid w:val="00A3419D"/>
    <w:rsid w:val="00A40A12"/>
    <w:rsid w:val="00A4172A"/>
    <w:rsid w:val="00A4663E"/>
    <w:rsid w:val="00A4710A"/>
    <w:rsid w:val="00A5051E"/>
    <w:rsid w:val="00A5073B"/>
    <w:rsid w:val="00A53BE0"/>
    <w:rsid w:val="00A53BFD"/>
    <w:rsid w:val="00A603C8"/>
    <w:rsid w:val="00A629A3"/>
    <w:rsid w:val="00A62D47"/>
    <w:rsid w:val="00A658B5"/>
    <w:rsid w:val="00A701F5"/>
    <w:rsid w:val="00A72DF9"/>
    <w:rsid w:val="00A75F22"/>
    <w:rsid w:val="00A7600A"/>
    <w:rsid w:val="00A872A2"/>
    <w:rsid w:val="00A87C81"/>
    <w:rsid w:val="00A90825"/>
    <w:rsid w:val="00A911A7"/>
    <w:rsid w:val="00A91622"/>
    <w:rsid w:val="00A93300"/>
    <w:rsid w:val="00A95E5F"/>
    <w:rsid w:val="00A9694D"/>
    <w:rsid w:val="00AA4066"/>
    <w:rsid w:val="00AA5D02"/>
    <w:rsid w:val="00AA5E55"/>
    <w:rsid w:val="00AA77EB"/>
    <w:rsid w:val="00AA7D3D"/>
    <w:rsid w:val="00AB0AC3"/>
    <w:rsid w:val="00AB0E54"/>
    <w:rsid w:val="00AB4138"/>
    <w:rsid w:val="00AB66C7"/>
    <w:rsid w:val="00AB7BF9"/>
    <w:rsid w:val="00AB7C65"/>
    <w:rsid w:val="00AB7FDA"/>
    <w:rsid w:val="00AC0612"/>
    <w:rsid w:val="00AC0BE2"/>
    <w:rsid w:val="00AC4F14"/>
    <w:rsid w:val="00AC54E5"/>
    <w:rsid w:val="00AE0479"/>
    <w:rsid w:val="00AE2B58"/>
    <w:rsid w:val="00AE34CA"/>
    <w:rsid w:val="00AE4F98"/>
    <w:rsid w:val="00AE51CB"/>
    <w:rsid w:val="00AE6EF7"/>
    <w:rsid w:val="00AE7C83"/>
    <w:rsid w:val="00AE7EA9"/>
    <w:rsid w:val="00AF2DBD"/>
    <w:rsid w:val="00AF560F"/>
    <w:rsid w:val="00AF5B8C"/>
    <w:rsid w:val="00AF719D"/>
    <w:rsid w:val="00AF7638"/>
    <w:rsid w:val="00B013C0"/>
    <w:rsid w:val="00B025CF"/>
    <w:rsid w:val="00B05293"/>
    <w:rsid w:val="00B06343"/>
    <w:rsid w:val="00B101BA"/>
    <w:rsid w:val="00B10428"/>
    <w:rsid w:val="00B17330"/>
    <w:rsid w:val="00B17496"/>
    <w:rsid w:val="00B22818"/>
    <w:rsid w:val="00B22F1F"/>
    <w:rsid w:val="00B336EA"/>
    <w:rsid w:val="00B401C1"/>
    <w:rsid w:val="00B4101F"/>
    <w:rsid w:val="00B42F16"/>
    <w:rsid w:val="00B435D5"/>
    <w:rsid w:val="00B43A88"/>
    <w:rsid w:val="00B45229"/>
    <w:rsid w:val="00B46AD8"/>
    <w:rsid w:val="00B63184"/>
    <w:rsid w:val="00B64C4E"/>
    <w:rsid w:val="00B66265"/>
    <w:rsid w:val="00B70192"/>
    <w:rsid w:val="00B71150"/>
    <w:rsid w:val="00B7253D"/>
    <w:rsid w:val="00B74095"/>
    <w:rsid w:val="00B75423"/>
    <w:rsid w:val="00B754C8"/>
    <w:rsid w:val="00B764C9"/>
    <w:rsid w:val="00B81AFB"/>
    <w:rsid w:val="00B8336C"/>
    <w:rsid w:val="00B85BC5"/>
    <w:rsid w:val="00B8722E"/>
    <w:rsid w:val="00B872AE"/>
    <w:rsid w:val="00B942B5"/>
    <w:rsid w:val="00BA2FB1"/>
    <w:rsid w:val="00BA6CB7"/>
    <w:rsid w:val="00BB0145"/>
    <w:rsid w:val="00BB1E52"/>
    <w:rsid w:val="00BC0E09"/>
    <w:rsid w:val="00BC2052"/>
    <w:rsid w:val="00BC305A"/>
    <w:rsid w:val="00BC4545"/>
    <w:rsid w:val="00BC5288"/>
    <w:rsid w:val="00BC6D0F"/>
    <w:rsid w:val="00BD7031"/>
    <w:rsid w:val="00BE2B63"/>
    <w:rsid w:val="00BE2EC7"/>
    <w:rsid w:val="00BE5E22"/>
    <w:rsid w:val="00BE66A2"/>
    <w:rsid w:val="00BE6C42"/>
    <w:rsid w:val="00BE6CAA"/>
    <w:rsid w:val="00BF6E78"/>
    <w:rsid w:val="00C00272"/>
    <w:rsid w:val="00C06E3F"/>
    <w:rsid w:val="00C06FB0"/>
    <w:rsid w:val="00C0709A"/>
    <w:rsid w:val="00C07564"/>
    <w:rsid w:val="00C1057C"/>
    <w:rsid w:val="00C121B7"/>
    <w:rsid w:val="00C1338F"/>
    <w:rsid w:val="00C14C18"/>
    <w:rsid w:val="00C17F05"/>
    <w:rsid w:val="00C2398D"/>
    <w:rsid w:val="00C25952"/>
    <w:rsid w:val="00C27040"/>
    <w:rsid w:val="00C27840"/>
    <w:rsid w:val="00C30BB2"/>
    <w:rsid w:val="00C32BFE"/>
    <w:rsid w:val="00C334D3"/>
    <w:rsid w:val="00C37649"/>
    <w:rsid w:val="00C41549"/>
    <w:rsid w:val="00C467C8"/>
    <w:rsid w:val="00C52D1F"/>
    <w:rsid w:val="00C5353C"/>
    <w:rsid w:val="00C56835"/>
    <w:rsid w:val="00C56BAC"/>
    <w:rsid w:val="00C60FFA"/>
    <w:rsid w:val="00C64537"/>
    <w:rsid w:val="00C64E20"/>
    <w:rsid w:val="00C65B8E"/>
    <w:rsid w:val="00C66D48"/>
    <w:rsid w:val="00C6764C"/>
    <w:rsid w:val="00C717D8"/>
    <w:rsid w:val="00C72996"/>
    <w:rsid w:val="00C80870"/>
    <w:rsid w:val="00C819DF"/>
    <w:rsid w:val="00C81DA8"/>
    <w:rsid w:val="00C83EB5"/>
    <w:rsid w:val="00C85D8F"/>
    <w:rsid w:val="00C85E67"/>
    <w:rsid w:val="00C876BA"/>
    <w:rsid w:val="00C920CC"/>
    <w:rsid w:val="00C92A11"/>
    <w:rsid w:val="00C952D0"/>
    <w:rsid w:val="00C968C4"/>
    <w:rsid w:val="00CA3BE0"/>
    <w:rsid w:val="00CA4250"/>
    <w:rsid w:val="00CA52ED"/>
    <w:rsid w:val="00CB47BA"/>
    <w:rsid w:val="00CB5E15"/>
    <w:rsid w:val="00CC14EB"/>
    <w:rsid w:val="00CC18FA"/>
    <w:rsid w:val="00CC2560"/>
    <w:rsid w:val="00CC2F39"/>
    <w:rsid w:val="00CD0DDE"/>
    <w:rsid w:val="00CD25B3"/>
    <w:rsid w:val="00CD3575"/>
    <w:rsid w:val="00CD4298"/>
    <w:rsid w:val="00CD5A1F"/>
    <w:rsid w:val="00CD5ADC"/>
    <w:rsid w:val="00CD7C10"/>
    <w:rsid w:val="00CE2819"/>
    <w:rsid w:val="00CE3070"/>
    <w:rsid w:val="00CE34F9"/>
    <w:rsid w:val="00CE3F32"/>
    <w:rsid w:val="00CE4092"/>
    <w:rsid w:val="00CE4209"/>
    <w:rsid w:val="00CE4D4E"/>
    <w:rsid w:val="00CE7F11"/>
    <w:rsid w:val="00CF16FA"/>
    <w:rsid w:val="00CF6197"/>
    <w:rsid w:val="00D00506"/>
    <w:rsid w:val="00D006E7"/>
    <w:rsid w:val="00D01465"/>
    <w:rsid w:val="00D0311F"/>
    <w:rsid w:val="00D06FEC"/>
    <w:rsid w:val="00D07D5A"/>
    <w:rsid w:val="00D109C0"/>
    <w:rsid w:val="00D20F9A"/>
    <w:rsid w:val="00D2450E"/>
    <w:rsid w:val="00D247C9"/>
    <w:rsid w:val="00D36C64"/>
    <w:rsid w:val="00D36E59"/>
    <w:rsid w:val="00D51B39"/>
    <w:rsid w:val="00D52CCE"/>
    <w:rsid w:val="00D544D9"/>
    <w:rsid w:val="00D55973"/>
    <w:rsid w:val="00D60589"/>
    <w:rsid w:val="00D60765"/>
    <w:rsid w:val="00D60BFC"/>
    <w:rsid w:val="00D615ED"/>
    <w:rsid w:val="00D63E8E"/>
    <w:rsid w:val="00D649A3"/>
    <w:rsid w:val="00D654DD"/>
    <w:rsid w:val="00D666A2"/>
    <w:rsid w:val="00D6766F"/>
    <w:rsid w:val="00D679F8"/>
    <w:rsid w:val="00D725D3"/>
    <w:rsid w:val="00D74A01"/>
    <w:rsid w:val="00D75483"/>
    <w:rsid w:val="00D76D4D"/>
    <w:rsid w:val="00D805D4"/>
    <w:rsid w:val="00D81F5A"/>
    <w:rsid w:val="00D842C8"/>
    <w:rsid w:val="00D845A7"/>
    <w:rsid w:val="00D84D48"/>
    <w:rsid w:val="00D91050"/>
    <w:rsid w:val="00D91BEF"/>
    <w:rsid w:val="00D95FC9"/>
    <w:rsid w:val="00DA75E8"/>
    <w:rsid w:val="00DB4033"/>
    <w:rsid w:val="00DB44FE"/>
    <w:rsid w:val="00DB647D"/>
    <w:rsid w:val="00DC2898"/>
    <w:rsid w:val="00DD04FA"/>
    <w:rsid w:val="00DD3908"/>
    <w:rsid w:val="00DD3ADD"/>
    <w:rsid w:val="00DD3CBF"/>
    <w:rsid w:val="00DD555F"/>
    <w:rsid w:val="00DE14D0"/>
    <w:rsid w:val="00DE745E"/>
    <w:rsid w:val="00DF50F2"/>
    <w:rsid w:val="00DF61DF"/>
    <w:rsid w:val="00DF6A84"/>
    <w:rsid w:val="00DF764D"/>
    <w:rsid w:val="00E051C7"/>
    <w:rsid w:val="00E070A1"/>
    <w:rsid w:val="00E103E5"/>
    <w:rsid w:val="00E12199"/>
    <w:rsid w:val="00E12A4E"/>
    <w:rsid w:val="00E12DBA"/>
    <w:rsid w:val="00E14D33"/>
    <w:rsid w:val="00E254B7"/>
    <w:rsid w:val="00E26FE0"/>
    <w:rsid w:val="00E31255"/>
    <w:rsid w:val="00E31F55"/>
    <w:rsid w:val="00E3330A"/>
    <w:rsid w:val="00E34E9E"/>
    <w:rsid w:val="00E35A70"/>
    <w:rsid w:val="00E4115F"/>
    <w:rsid w:val="00E4440D"/>
    <w:rsid w:val="00E4586C"/>
    <w:rsid w:val="00E47327"/>
    <w:rsid w:val="00E57A1B"/>
    <w:rsid w:val="00E63C37"/>
    <w:rsid w:val="00E64C7C"/>
    <w:rsid w:val="00E65BC8"/>
    <w:rsid w:val="00E66776"/>
    <w:rsid w:val="00E711E9"/>
    <w:rsid w:val="00E74C6D"/>
    <w:rsid w:val="00E7631F"/>
    <w:rsid w:val="00E810BF"/>
    <w:rsid w:val="00E8194A"/>
    <w:rsid w:val="00E84199"/>
    <w:rsid w:val="00E84B16"/>
    <w:rsid w:val="00E90A01"/>
    <w:rsid w:val="00E9187D"/>
    <w:rsid w:val="00E9191E"/>
    <w:rsid w:val="00E93EE4"/>
    <w:rsid w:val="00E9774A"/>
    <w:rsid w:val="00EA2D0D"/>
    <w:rsid w:val="00EA5647"/>
    <w:rsid w:val="00EA65A5"/>
    <w:rsid w:val="00EA7FA3"/>
    <w:rsid w:val="00EB3884"/>
    <w:rsid w:val="00EB636C"/>
    <w:rsid w:val="00EC1BCC"/>
    <w:rsid w:val="00EC3753"/>
    <w:rsid w:val="00ED4980"/>
    <w:rsid w:val="00ED4EF8"/>
    <w:rsid w:val="00ED5322"/>
    <w:rsid w:val="00ED5F34"/>
    <w:rsid w:val="00ED6DBA"/>
    <w:rsid w:val="00EE46EA"/>
    <w:rsid w:val="00EE6EF0"/>
    <w:rsid w:val="00EF07CE"/>
    <w:rsid w:val="00EF0CCA"/>
    <w:rsid w:val="00EF1D3F"/>
    <w:rsid w:val="00EF64E4"/>
    <w:rsid w:val="00F01DC2"/>
    <w:rsid w:val="00F037ED"/>
    <w:rsid w:val="00F055A0"/>
    <w:rsid w:val="00F10445"/>
    <w:rsid w:val="00F13266"/>
    <w:rsid w:val="00F14527"/>
    <w:rsid w:val="00F15B20"/>
    <w:rsid w:val="00F21FC3"/>
    <w:rsid w:val="00F24FE5"/>
    <w:rsid w:val="00F2590A"/>
    <w:rsid w:val="00F340E4"/>
    <w:rsid w:val="00F4167D"/>
    <w:rsid w:val="00F421DC"/>
    <w:rsid w:val="00F43D3C"/>
    <w:rsid w:val="00F47D61"/>
    <w:rsid w:val="00F50C13"/>
    <w:rsid w:val="00F52F36"/>
    <w:rsid w:val="00F54695"/>
    <w:rsid w:val="00F60C45"/>
    <w:rsid w:val="00F62FC0"/>
    <w:rsid w:val="00F71E9F"/>
    <w:rsid w:val="00F72415"/>
    <w:rsid w:val="00F72569"/>
    <w:rsid w:val="00F733FC"/>
    <w:rsid w:val="00F75715"/>
    <w:rsid w:val="00F76938"/>
    <w:rsid w:val="00F8403E"/>
    <w:rsid w:val="00F8548B"/>
    <w:rsid w:val="00F86185"/>
    <w:rsid w:val="00F90D15"/>
    <w:rsid w:val="00F91174"/>
    <w:rsid w:val="00F93ED1"/>
    <w:rsid w:val="00F943D6"/>
    <w:rsid w:val="00F94AEB"/>
    <w:rsid w:val="00F95B66"/>
    <w:rsid w:val="00F96FFA"/>
    <w:rsid w:val="00F97604"/>
    <w:rsid w:val="00FA2241"/>
    <w:rsid w:val="00FA46C5"/>
    <w:rsid w:val="00FA66DA"/>
    <w:rsid w:val="00FA6889"/>
    <w:rsid w:val="00FC3F5D"/>
    <w:rsid w:val="00FC4A5C"/>
    <w:rsid w:val="00FC6625"/>
    <w:rsid w:val="00FD05D0"/>
    <w:rsid w:val="00FD43FA"/>
    <w:rsid w:val="00FD52AD"/>
    <w:rsid w:val="00FE154A"/>
    <w:rsid w:val="00FE4B0A"/>
    <w:rsid w:val="00FE5ADA"/>
    <w:rsid w:val="00FF31B8"/>
    <w:rsid w:val="00FF3785"/>
    <w:rsid w:val="00FF60EF"/>
    <w:rsid w:val="00FF6994"/>
    <w:rsid w:val="00FF73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EB"/>
    <w:rPr>
      <w:rFonts w:ascii="Arial Narrow" w:eastAsia="Times New Roman" w:hAnsi="Arial Narrow"/>
      <w:sz w:val="24"/>
      <w:szCs w:val="24"/>
    </w:rPr>
  </w:style>
  <w:style w:type="paragraph" w:styleId="Ttulo4">
    <w:name w:val="heading 4"/>
    <w:basedOn w:val="Normal"/>
    <w:next w:val="Normal"/>
    <w:link w:val="Ttulo4Char"/>
    <w:semiHidden/>
    <w:unhideWhenUsed/>
    <w:qFormat/>
    <w:rsid w:val="007F21F0"/>
    <w:pPr>
      <w:keepNext/>
      <w:spacing w:before="240" w:after="60"/>
      <w:outlineLvl w:val="3"/>
    </w:pPr>
    <w:rPr>
      <w:rFonts w:ascii="Calibri" w:hAnsi="Calibri"/>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7F21F0"/>
    <w:rPr>
      <w:rFonts w:ascii="Calibri" w:eastAsia="Times New Roman" w:hAnsi="Calibri" w:cs="Times New Roman"/>
      <w:b/>
      <w:bCs/>
      <w:sz w:val="28"/>
      <w:szCs w:val="28"/>
      <w:lang w:eastAsia="pt-BR"/>
    </w:rPr>
  </w:style>
  <w:style w:type="paragraph" w:styleId="Corpodetexto">
    <w:name w:val="Body Text"/>
    <w:basedOn w:val="Normal"/>
    <w:link w:val="CorpodetextoChar"/>
    <w:rsid w:val="007F21F0"/>
    <w:pPr>
      <w:tabs>
        <w:tab w:val="left" w:pos="2268"/>
      </w:tabs>
      <w:spacing w:line="360" w:lineRule="auto"/>
    </w:pPr>
    <w:rPr>
      <w:rFonts w:ascii="Arial" w:hAnsi="Arial"/>
      <w:szCs w:val="20"/>
    </w:rPr>
  </w:style>
  <w:style w:type="character" w:customStyle="1" w:styleId="CorpodetextoChar">
    <w:name w:val="Corpo de texto Char"/>
    <w:basedOn w:val="Fontepargpadro"/>
    <w:link w:val="Corpodetexto"/>
    <w:rsid w:val="007F21F0"/>
    <w:rPr>
      <w:rFonts w:ascii="Arial" w:eastAsia="Times New Roman" w:hAnsi="Arial" w:cs="Times New Roman"/>
      <w:sz w:val="24"/>
      <w:szCs w:val="20"/>
      <w:lang w:eastAsia="pt-BR"/>
    </w:rPr>
  </w:style>
  <w:style w:type="paragraph" w:styleId="Cabealho">
    <w:name w:val="header"/>
    <w:basedOn w:val="Normal"/>
    <w:link w:val="CabealhoChar"/>
    <w:rsid w:val="007F21F0"/>
    <w:pPr>
      <w:tabs>
        <w:tab w:val="center" w:pos="4252"/>
        <w:tab w:val="right" w:pos="8504"/>
      </w:tabs>
    </w:pPr>
  </w:style>
  <w:style w:type="character" w:customStyle="1" w:styleId="CabealhoChar">
    <w:name w:val="Cabeçalho Char"/>
    <w:basedOn w:val="Fontepargpadro"/>
    <w:link w:val="Cabealho"/>
    <w:rsid w:val="007F21F0"/>
    <w:rPr>
      <w:rFonts w:ascii="Arial Narrow" w:eastAsia="Times New Roman" w:hAnsi="Arial Narrow" w:cs="Times New Roman"/>
      <w:sz w:val="24"/>
      <w:szCs w:val="24"/>
      <w:lang w:eastAsia="pt-BR"/>
    </w:rPr>
  </w:style>
  <w:style w:type="paragraph" w:styleId="Rodap">
    <w:name w:val="footer"/>
    <w:basedOn w:val="Normal"/>
    <w:link w:val="RodapChar"/>
    <w:rsid w:val="007F21F0"/>
    <w:pPr>
      <w:tabs>
        <w:tab w:val="center" w:pos="4252"/>
        <w:tab w:val="right" w:pos="8504"/>
      </w:tabs>
    </w:pPr>
  </w:style>
  <w:style w:type="character" w:customStyle="1" w:styleId="RodapChar">
    <w:name w:val="Rodapé Char"/>
    <w:basedOn w:val="Fontepargpadro"/>
    <w:link w:val="Rodap"/>
    <w:rsid w:val="007F21F0"/>
    <w:rPr>
      <w:rFonts w:ascii="Arial Narrow" w:eastAsia="Times New Roman" w:hAnsi="Arial Narrow" w:cs="Times New Roman"/>
      <w:sz w:val="24"/>
      <w:szCs w:val="24"/>
      <w:lang w:eastAsia="pt-BR"/>
    </w:rPr>
  </w:style>
  <w:style w:type="character" w:styleId="Nmerodepgina">
    <w:name w:val="page number"/>
    <w:basedOn w:val="Fontepargpadro"/>
    <w:rsid w:val="007F21F0"/>
  </w:style>
  <w:style w:type="paragraph" w:styleId="Textodenotaderodap">
    <w:name w:val="footnote text"/>
    <w:aliases w:val=" Char, Char Char Char,Char,Char Char Char,Char Char,Char Char Char Char,Char Char Char Char Char Char,Char Char Char Char Char Char Char Char,Char Char Char Char Char1 Char Char,Char Char Char Char Char1 Char"/>
    <w:basedOn w:val="Normal"/>
    <w:link w:val="TextodenotaderodapChar"/>
    <w:qFormat/>
    <w:rsid w:val="007F21F0"/>
    <w:rPr>
      <w:rFonts w:ascii="Times New Roman" w:hAnsi="Times New Roman"/>
      <w:sz w:val="20"/>
      <w:szCs w:val="20"/>
    </w:rPr>
  </w:style>
  <w:style w:type="character" w:customStyle="1" w:styleId="TextodenotaderodapChar">
    <w:name w:val="Texto de nota de rodapé Char"/>
    <w:aliases w:val=" Char Char, Char Char Char Char,Char Char1,Char Char Char Char1,Char Char Char1,Char Char Char Char Char,Char Char Char Char Char Char Char,Char Char Char Char Char Char Char Char Char,Char Char Char Char Char1 Char Char1"/>
    <w:basedOn w:val="Fontepargpadro"/>
    <w:link w:val="Textodenotaderodap"/>
    <w:rsid w:val="007F21F0"/>
    <w:rPr>
      <w:rFonts w:ascii="Times New Roman" w:eastAsia="Times New Roman" w:hAnsi="Times New Roman" w:cs="Times New Roman"/>
      <w:sz w:val="20"/>
      <w:szCs w:val="20"/>
      <w:lang w:eastAsia="pt-BR"/>
    </w:rPr>
  </w:style>
  <w:style w:type="character" w:styleId="Refdenotaderodap">
    <w:name w:val="footnote reference"/>
    <w:basedOn w:val="Fontepargpadro"/>
    <w:rsid w:val="007F21F0"/>
    <w:rPr>
      <w:vertAlign w:val="superscript"/>
    </w:rPr>
  </w:style>
  <w:style w:type="paragraph" w:customStyle="1" w:styleId="CEINCISO">
    <w:name w:val="CEINCISO"/>
    <w:basedOn w:val="Normal"/>
    <w:rsid w:val="007F21F0"/>
    <w:pPr>
      <w:snapToGrid w:val="0"/>
      <w:spacing w:before="100"/>
      <w:ind w:left="851"/>
      <w:jc w:val="both"/>
    </w:pPr>
    <w:rPr>
      <w:rFonts w:ascii="Times New Roman" w:hAnsi="Times New Roman"/>
      <w:bCs/>
      <w:sz w:val="20"/>
    </w:rPr>
  </w:style>
  <w:style w:type="paragraph" w:customStyle="1" w:styleId="CEARTIGO">
    <w:name w:val="CEARTIGO"/>
    <w:basedOn w:val="Normal"/>
    <w:rsid w:val="007F21F0"/>
    <w:pPr>
      <w:snapToGrid w:val="0"/>
      <w:spacing w:before="360"/>
      <w:ind w:firstLine="567"/>
      <w:jc w:val="both"/>
    </w:pPr>
    <w:rPr>
      <w:rFonts w:ascii="Times New Roman" w:hAnsi="Times New Roman"/>
      <w:sz w:val="20"/>
    </w:rPr>
  </w:style>
  <w:style w:type="paragraph" w:styleId="Recuodecorpodetexto2">
    <w:name w:val="Body Text Indent 2"/>
    <w:basedOn w:val="Normal"/>
    <w:link w:val="Recuodecorpodetexto2Char"/>
    <w:rsid w:val="007F21F0"/>
    <w:pPr>
      <w:spacing w:after="120" w:line="480" w:lineRule="auto"/>
      <w:ind w:left="283"/>
    </w:pPr>
  </w:style>
  <w:style w:type="character" w:customStyle="1" w:styleId="Recuodecorpodetexto2Char">
    <w:name w:val="Recuo de corpo de texto 2 Char"/>
    <w:basedOn w:val="Fontepargpadro"/>
    <w:link w:val="Recuodecorpodetexto2"/>
    <w:rsid w:val="007F21F0"/>
    <w:rPr>
      <w:rFonts w:ascii="Arial Narrow" w:eastAsia="Times New Roman" w:hAnsi="Arial Narrow" w:cs="Times New Roman"/>
      <w:sz w:val="24"/>
      <w:szCs w:val="24"/>
      <w:lang w:eastAsia="pt-BR"/>
    </w:rPr>
  </w:style>
  <w:style w:type="paragraph" w:styleId="Recuodecorpodetexto3">
    <w:name w:val="Body Text Indent 3"/>
    <w:basedOn w:val="Normal"/>
    <w:link w:val="Recuodecorpodetexto3Char"/>
    <w:rsid w:val="007F21F0"/>
    <w:pPr>
      <w:spacing w:after="120"/>
      <w:ind w:left="283"/>
    </w:pPr>
    <w:rPr>
      <w:sz w:val="16"/>
      <w:szCs w:val="16"/>
    </w:rPr>
  </w:style>
  <w:style w:type="character" w:customStyle="1" w:styleId="Recuodecorpodetexto3Char">
    <w:name w:val="Recuo de corpo de texto 3 Char"/>
    <w:basedOn w:val="Fontepargpadro"/>
    <w:link w:val="Recuodecorpodetexto3"/>
    <w:rsid w:val="007F21F0"/>
    <w:rPr>
      <w:rFonts w:ascii="Arial Narrow" w:eastAsia="Times New Roman" w:hAnsi="Arial Narrow" w:cs="Times New Roman"/>
      <w:sz w:val="16"/>
      <w:szCs w:val="16"/>
      <w:lang w:eastAsia="pt-BR"/>
    </w:rPr>
  </w:style>
  <w:style w:type="character" w:customStyle="1" w:styleId="st1">
    <w:name w:val="st1"/>
    <w:basedOn w:val="Fontepargpadro"/>
    <w:rsid w:val="007F21F0"/>
  </w:style>
  <w:style w:type="paragraph" w:customStyle="1" w:styleId="textousual">
    <w:name w:val="texto usual"/>
    <w:basedOn w:val="Normal"/>
    <w:rsid w:val="007F21F0"/>
    <w:pPr>
      <w:ind w:firstLine="2268"/>
      <w:jc w:val="both"/>
    </w:pPr>
    <w:rPr>
      <w:rFonts w:ascii="Times New Roman" w:hAnsi="Times New Roman"/>
      <w:szCs w:val="20"/>
    </w:rPr>
  </w:style>
  <w:style w:type="character" w:customStyle="1" w:styleId="firstementa">
    <w:name w:val="firstementa"/>
    <w:basedOn w:val="Fontepargpadro"/>
    <w:rsid w:val="007F21F0"/>
  </w:style>
  <w:style w:type="character" w:customStyle="1" w:styleId="marcapalavra">
    <w:name w:val="marca_palavra"/>
    <w:basedOn w:val="Fontepargpadro"/>
    <w:rsid w:val="007F21F0"/>
  </w:style>
  <w:style w:type="character" w:customStyle="1" w:styleId="hidden">
    <w:name w:val="hidden"/>
    <w:basedOn w:val="Fontepargpadro"/>
    <w:rsid w:val="007F21F0"/>
  </w:style>
  <w:style w:type="character" w:customStyle="1" w:styleId="apple-converted-space">
    <w:name w:val="apple-converted-space"/>
    <w:basedOn w:val="Fontepargpadro"/>
    <w:rsid w:val="007F21F0"/>
  </w:style>
  <w:style w:type="character" w:styleId="nfase">
    <w:name w:val="Emphasis"/>
    <w:basedOn w:val="Fontepargpadro"/>
    <w:uiPriority w:val="20"/>
    <w:qFormat/>
    <w:rsid w:val="00560C42"/>
    <w:rPr>
      <w:i/>
      <w:iCs/>
    </w:rPr>
  </w:style>
  <w:style w:type="character" w:customStyle="1" w:styleId="hidden-text">
    <w:name w:val="hidden-text"/>
    <w:basedOn w:val="Fontepargpadro"/>
    <w:rsid w:val="00560C42"/>
  </w:style>
  <w:style w:type="paragraph" w:styleId="NormalWeb">
    <w:name w:val="Normal (Web)"/>
    <w:basedOn w:val="Normal"/>
    <w:uiPriority w:val="99"/>
    <w:rsid w:val="002B4EAE"/>
    <w:pPr>
      <w:spacing w:before="100" w:beforeAutospacing="1" w:after="100" w:afterAutospacing="1"/>
    </w:pPr>
    <w:rPr>
      <w:rFonts w:ascii="Times New Roman" w:hAnsi="Times New Roman"/>
    </w:rPr>
  </w:style>
  <w:style w:type="paragraph" w:customStyle="1" w:styleId="PargrafoNormal">
    <w:name w:val="Parágrafo Normal"/>
    <w:basedOn w:val="Normal"/>
    <w:link w:val="PargrafoNormalChar"/>
    <w:rsid w:val="002B4EAE"/>
    <w:pPr>
      <w:spacing w:after="60" w:line="360" w:lineRule="auto"/>
      <w:ind w:firstLine="1418"/>
      <w:jc w:val="both"/>
    </w:pPr>
    <w:rPr>
      <w:rFonts w:ascii="Arial" w:hAnsi="Arial"/>
      <w:szCs w:val="20"/>
    </w:rPr>
  </w:style>
  <w:style w:type="paragraph" w:customStyle="1" w:styleId="CEARTIGO100">
    <w:name w:val="CEARTIGO100"/>
    <w:basedOn w:val="Normal"/>
    <w:rsid w:val="002B4EAE"/>
    <w:pPr>
      <w:tabs>
        <w:tab w:val="right" w:pos="1219"/>
      </w:tabs>
      <w:snapToGrid w:val="0"/>
      <w:spacing w:before="360"/>
      <w:ind w:firstLine="567"/>
      <w:jc w:val="both"/>
    </w:pPr>
    <w:rPr>
      <w:rFonts w:ascii="Times New Roman" w:hAnsi="Times New Roman"/>
      <w:sz w:val="20"/>
    </w:rPr>
  </w:style>
  <w:style w:type="paragraph" w:customStyle="1" w:styleId="EstiloTaquigrafia">
    <w:name w:val="Estilo Taquigrafia"/>
    <w:basedOn w:val="Normal"/>
    <w:rsid w:val="002B4EAE"/>
    <w:pPr>
      <w:spacing w:line="360" w:lineRule="auto"/>
      <w:ind w:firstLine="1701"/>
      <w:jc w:val="both"/>
    </w:pPr>
    <w:rPr>
      <w:rFonts w:ascii="Arial" w:hAnsi="Arial" w:cs="Arial"/>
      <w:sz w:val="22"/>
      <w:szCs w:val="22"/>
    </w:rPr>
  </w:style>
  <w:style w:type="paragraph" w:customStyle="1" w:styleId="Ementa-Corpo">
    <w:name w:val="Ementa - Corpo"/>
    <w:basedOn w:val="Normal"/>
    <w:rsid w:val="0056024F"/>
    <w:pPr>
      <w:ind w:left="2835"/>
      <w:jc w:val="both"/>
    </w:pPr>
    <w:rPr>
      <w:rFonts w:ascii="Arial" w:hAnsi="Arial" w:cs="Arial"/>
      <w:b/>
      <w:bCs/>
      <w:sz w:val="22"/>
      <w:szCs w:val="22"/>
    </w:rPr>
  </w:style>
  <w:style w:type="character" w:styleId="Hyperlink">
    <w:name w:val="Hyperlink"/>
    <w:basedOn w:val="Fontepargpadro"/>
    <w:uiPriority w:val="99"/>
    <w:semiHidden/>
    <w:unhideWhenUsed/>
    <w:rsid w:val="007814EF"/>
    <w:rPr>
      <w:color w:val="0000FF"/>
      <w:u w:val="single"/>
    </w:rPr>
  </w:style>
  <w:style w:type="character" w:styleId="Forte">
    <w:name w:val="Strong"/>
    <w:basedOn w:val="Fontepargpadro"/>
    <w:uiPriority w:val="22"/>
    <w:qFormat/>
    <w:rsid w:val="007814EF"/>
    <w:rPr>
      <w:b/>
      <w:bCs/>
    </w:rPr>
  </w:style>
  <w:style w:type="character" w:customStyle="1" w:styleId="cecondensado">
    <w:name w:val="cecondensado"/>
    <w:basedOn w:val="Fontepargpadro"/>
    <w:rsid w:val="00D36C64"/>
  </w:style>
  <w:style w:type="paragraph" w:customStyle="1" w:styleId="cepargrafo">
    <w:name w:val="cepargrafo"/>
    <w:basedOn w:val="Normal"/>
    <w:rsid w:val="00D36C64"/>
    <w:pPr>
      <w:spacing w:before="100" w:beforeAutospacing="1" w:after="100" w:afterAutospacing="1"/>
    </w:pPr>
    <w:rPr>
      <w:rFonts w:ascii="Times New Roman" w:hAnsi="Times New Roman"/>
    </w:rPr>
  </w:style>
  <w:style w:type="paragraph" w:customStyle="1" w:styleId="ceinciso0">
    <w:name w:val="ceinciso"/>
    <w:basedOn w:val="Normal"/>
    <w:rsid w:val="00D36C64"/>
    <w:pPr>
      <w:spacing w:before="100" w:beforeAutospacing="1" w:after="100" w:afterAutospacing="1"/>
    </w:pPr>
    <w:rPr>
      <w:rFonts w:ascii="Times New Roman" w:hAnsi="Times New Roman"/>
    </w:rPr>
  </w:style>
  <w:style w:type="character" w:customStyle="1" w:styleId="PargrafoNormalChar">
    <w:name w:val="Parágrafo Normal Char"/>
    <w:link w:val="PargrafoNormal"/>
    <w:locked/>
    <w:rsid w:val="00301468"/>
    <w:rPr>
      <w:rFonts w:ascii="Arial" w:eastAsia="Times New Roman" w:hAnsi="Arial"/>
      <w:sz w:val="24"/>
    </w:rPr>
  </w:style>
  <w:style w:type="paragraph" w:customStyle="1" w:styleId="Corpodetexto21">
    <w:name w:val="Corpo de texto 21"/>
    <w:basedOn w:val="Normal"/>
    <w:rsid w:val="00301468"/>
    <w:pPr>
      <w:spacing w:line="360" w:lineRule="auto"/>
      <w:ind w:firstLine="2268"/>
      <w:jc w:val="both"/>
    </w:pPr>
    <w:rPr>
      <w:szCs w:val="20"/>
    </w:rPr>
  </w:style>
  <w:style w:type="paragraph" w:styleId="Textodebalo">
    <w:name w:val="Balloon Text"/>
    <w:basedOn w:val="Normal"/>
    <w:link w:val="TextodebaloChar"/>
    <w:uiPriority w:val="99"/>
    <w:semiHidden/>
    <w:unhideWhenUsed/>
    <w:rsid w:val="00FF3785"/>
    <w:rPr>
      <w:rFonts w:ascii="Tahoma" w:hAnsi="Tahoma" w:cs="Tahoma"/>
      <w:sz w:val="16"/>
      <w:szCs w:val="16"/>
    </w:rPr>
  </w:style>
  <w:style w:type="character" w:customStyle="1" w:styleId="TextodebaloChar">
    <w:name w:val="Texto de balão Char"/>
    <w:basedOn w:val="Fontepargpadro"/>
    <w:link w:val="Textodebalo"/>
    <w:uiPriority w:val="99"/>
    <w:semiHidden/>
    <w:rsid w:val="00FF3785"/>
    <w:rPr>
      <w:rFonts w:ascii="Tahoma" w:eastAsia="Times New Roman" w:hAnsi="Tahoma" w:cs="Tahoma"/>
      <w:sz w:val="16"/>
      <w:szCs w:val="16"/>
    </w:rPr>
  </w:style>
  <w:style w:type="paragraph" w:styleId="Corpodetexto3">
    <w:name w:val="Body Text 3"/>
    <w:basedOn w:val="Normal"/>
    <w:link w:val="Corpodetexto3Char"/>
    <w:uiPriority w:val="99"/>
    <w:semiHidden/>
    <w:unhideWhenUsed/>
    <w:rsid w:val="00930C05"/>
    <w:pPr>
      <w:spacing w:after="120"/>
    </w:pPr>
    <w:rPr>
      <w:sz w:val="16"/>
      <w:szCs w:val="16"/>
    </w:rPr>
  </w:style>
  <w:style w:type="character" w:customStyle="1" w:styleId="Corpodetexto3Char">
    <w:name w:val="Corpo de texto 3 Char"/>
    <w:basedOn w:val="Fontepargpadro"/>
    <w:link w:val="Corpodetexto3"/>
    <w:uiPriority w:val="99"/>
    <w:semiHidden/>
    <w:rsid w:val="00930C05"/>
    <w:rPr>
      <w:rFonts w:ascii="Arial Narrow" w:eastAsia="Times New Roman" w:hAnsi="Arial Narrow"/>
      <w:sz w:val="16"/>
      <w:szCs w:val="16"/>
    </w:rPr>
  </w:style>
  <w:style w:type="paragraph" w:customStyle="1" w:styleId="Default">
    <w:name w:val="Default"/>
    <w:rsid w:val="008857A5"/>
    <w:pPr>
      <w:autoSpaceDE w:val="0"/>
      <w:autoSpaceDN w:val="0"/>
      <w:adjustRightInd w:val="0"/>
    </w:pPr>
    <w:rPr>
      <w:rFonts w:ascii="Times New Roman" w:eastAsia="Times New Roman" w:hAnsi="Times New Roman"/>
      <w:color w:val="000000"/>
      <w:sz w:val="24"/>
      <w:szCs w:val="24"/>
    </w:rPr>
  </w:style>
  <w:style w:type="paragraph" w:customStyle="1" w:styleId="artigo">
    <w:name w:val="artigo"/>
    <w:basedOn w:val="Normal"/>
    <w:rsid w:val="008857A5"/>
    <w:pPr>
      <w:spacing w:before="100" w:beforeAutospacing="1" w:after="100" w:afterAutospacing="1"/>
    </w:pPr>
    <w:rPr>
      <w:rFonts w:ascii="Times New Roman" w:hAnsi="Times New Roman"/>
    </w:rPr>
  </w:style>
  <w:style w:type="character" w:customStyle="1" w:styleId="jud-text">
    <w:name w:val="jud-text"/>
    <w:basedOn w:val="Fontepargpadro"/>
    <w:rsid w:val="00AC54E5"/>
  </w:style>
  <w:style w:type="paragraph" w:customStyle="1" w:styleId="texto">
    <w:name w:val="texto"/>
    <w:basedOn w:val="Normal"/>
    <w:rsid w:val="001D6AAF"/>
    <w:pPr>
      <w:ind w:firstLine="2304"/>
      <w:jc w:val="both"/>
    </w:pPr>
    <w:rPr>
      <w:rFonts w:ascii="Times New Roman" w:hAnsi="Times New Roman"/>
      <w:i/>
      <w:sz w:val="26"/>
    </w:rPr>
  </w:style>
  <w:style w:type="paragraph" w:styleId="PargrafodaLista">
    <w:name w:val="List Paragraph"/>
    <w:basedOn w:val="Normal"/>
    <w:uiPriority w:val="34"/>
    <w:qFormat/>
    <w:rsid w:val="00214E8F"/>
    <w:pPr>
      <w:ind w:left="720"/>
      <w:contextualSpacing/>
    </w:pPr>
  </w:style>
</w:styles>
</file>

<file path=word/webSettings.xml><?xml version="1.0" encoding="utf-8"?>
<w:webSettings xmlns:r="http://schemas.openxmlformats.org/officeDocument/2006/relationships" xmlns:w="http://schemas.openxmlformats.org/wordprocessingml/2006/main">
  <w:divs>
    <w:div w:id="502166369">
      <w:bodyDiv w:val="1"/>
      <w:marLeft w:val="0"/>
      <w:marRight w:val="0"/>
      <w:marTop w:val="0"/>
      <w:marBottom w:val="0"/>
      <w:divBdr>
        <w:top w:val="none" w:sz="0" w:space="0" w:color="auto"/>
        <w:left w:val="none" w:sz="0" w:space="0" w:color="auto"/>
        <w:bottom w:val="none" w:sz="0" w:space="0" w:color="auto"/>
        <w:right w:val="none" w:sz="0" w:space="0" w:color="auto"/>
      </w:divBdr>
    </w:div>
    <w:div w:id="838034876">
      <w:bodyDiv w:val="1"/>
      <w:marLeft w:val="0"/>
      <w:marRight w:val="0"/>
      <w:marTop w:val="0"/>
      <w:marBottom w:val="0"/>
      <w:divBdr>
        <w:top w:val="none" w:sz="0" w:space="0" w:color="auto"/>
        <w:left w:val="none" w:sz="0" w:space="0" w:color="auto"/>
        <w:bottom w:val="none" w:sz="0" w:space="0" w:color="auto"/>
        <w:right w:val="none" w:sz="0" w:space="0" w:color="auto"/>
      </w:divBdr>
    </w:div>
    <w:div w:id="1005741824">
      <w:bodyDiv w:val="1"/>
      <w:marLeft w:val="0"/>
      <w:marRight w:val="0"/>
      <w:marTop w:val="0"/>
      <w:marBottom w:val="0"/>
      <w:divBdr>
        <w:top w:val="none" w:sz="0" w:space="0" w:color="auto"/>
        <w:left w:val="none" w:sz="0" w:space="0" w:color="auto"/>
        <w:bottom w:val="none" w:sz="0" w:space="0" w:color="auto"/>
        <w:right w:val="none" w:sz="0" w:space="0" w:color="auto"/>
      </w:divBdr>
    </w:div>
    <w:div w:id="1048601315">
      <w:bodyDiv w:val="1"/>
      <w:marLeft w:val="0"/>
      <w:marRight w:val="0"/>
      <w:marTop w:val="0"/>
      <w:marBottom w:val="0"/>
      <w:divBdr>
        <w:top w:val="none" w:sz="0" w:space="0" w:color="auto"/>
        <w:left w:val="none" w:sz="0" w:space="0" w:color="auto"/>
        <w:bottom w:val="none" w:sz="0" w:space="0" w:color="auto"/>
        <w:right w:val="none" w:sz="0" w:space="0" w:color="auto"/>
      </w:divBdr>
    </w:div>
    <w:div w:id="1393970211">
      <w:bodyDiv w:val="1"/>
      <w:marLeft w:val="0"/>
      <w:marRight w:val="0"/>
      <w:marTop w:val="0"/>
      <w:marBottom w:val="0"/>
      <w:divBdr>
        <w:top w:val="none" w:sz="0" w:space="0" w:color="auto"/>
        <w:left w:val="none" w:sz="0" w:space="0" w:color="auto"/>
        <w:bottom w:val="none" w:sz="0" w:space="0" w:color="auto"/>
        <w:right w:val="none" w:sz="0" w:space="0" w:color="auto"/>
      </w:divBdr>
    </w:div>
    <w:div w:id="1492402528">
      <w:bodyDiv w:val="1"/>
      <w:marLeft w:val="0"/>
      <w:marRight w:val="0"/>
      <w:marTop w:val="0"/>
      <w:marBottom w:val="0"/>
      <w:divBdr>
        <w:top w:val="none" w:sz="0" w:space="0" w:color="auto"/>
        <w:left w:val="none" w:sz="0" w:space="0" w:color="auto"/>
        <w:bottom w:val="none" w:sz="0" w:space="0" w:color="auto"/>
        <w:right w:val="none" w:sz="0" w:space="0" w:color="auto"/>
      </w:divBdr>
    </w:div>
    <w:div w:id="19018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tf.jus.br/processos/detalhe.asp?incidente=5613457" TargetMode="External"/><Relationship Id="rId13" Type="http://schemas.openxmlformats.org/officeDocument/2006/relationships/hyperlink" Target="http://www.stf.jus.br/portal/peticaoInicial/verPeticaoInicial.asp?base=ADIN&amp;s1=2135&amp;processo=213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alto.gov.br/ccivil_03/constituicao/Emendas/Emc/emc19.htm" TargetMode="External"/><Relationship Id="rId17" Type="http://schemas.openxmlformats.org/officeDocument/2006/relationships/hyperlink" Target="http://www.planalto.gov.br/ccivil_03/constituicao/Emendas/Emc/emc19.htm" TargetMode="External"/><Relationship Id="rId2" Type="http://schemas.openxmlformats.org/officeDocument/2006/relationships/numbering" Target="numbering.xml"/><Relationship Id="rId16" Type="http://schemas.openxmlformats.org/officeDocument/2006/relationships/hyperlink" Target="http://www.planalto.gov.br/ccivil_03/constituicao/Emendas/Emc/emc19.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Emendas/Emc/emc1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constituicao/Emendas/Emc/emc19.htm" TargetMode="External"/><Relationship Id="rId23" Type="http://schemas.openxmlformats.org/officeDocument/2006/relationships/fontTable" Target="fontTable.xml"/><Relationship Id="rId10" Type="http://schemas.openxmlformats.org/officeDocument/2006/relationships/hyperlink" Target="http://www.planalto.gov.br/ccivil_03/constituicao/Emendas/Emc/emc1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constituicao/Emendas/Emc/emc19.htm" TargetMode="External"/><Relationship Id="rId14" Type="http://schemas.openxmlformats.org/officeDocument/2006/relationships/hyperlink" Target="http://www.planalto.gov.br/ccivil_03/constituicao/Emendas/Emc/emc19.ht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stf.jus.br/portal/peticaoInicial/verPeticaoInicial.asp?base=ADI&amp;documento=&amp;s1=3392&amp;processo=3392" TargetMode="External"/><Relationship Id="rId1" Type="http://schemas.openxmlformats.org/officeDocument/2006/relationships/hyperlink" Target="http://www.planalto.gov.br/ccivil_03/constituicao/Emendas/Emc/emc4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CEF2-EFA3-4B23-8888-FE2C3343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43</Pages>
  <Words>12667</Words>
  <Characters>68404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80910</CharactersWithSpaces>
  <SharedDoc>false</SharedDoc>
  <HLinks>
    <vt:vector size="18" baseType="variant">
      <vt:variant>
        <vt:i4>4522051</vt:i4>
      </vt:variant>
      <vt:variant>
        <vt:i4>3</vt:i4>
      </vt:variant>
      <vt:variant>
        <vt:i4>0</vt:i4>
      </vt:variant>
      <vt:variant>
        <vt:i4>5</vt:i4>
      </vt:variant>
      <vt:variant>
        <vt:lpwstr>http://www.al.rs.gov.br/legis/normas.asp?tipo=lec&amp;norma=11299</vt:lpwstr>
      </vt:variant>
      <vt:variant>
        <vt:lpwstr/>
      </vt:variant>
      <vt:variant>
        <vt:i4>7798867</vt:i4>
      </vt:variant>
      <vt:variant>
        <vt:i4>0</vt:i4>
      </vt:variant>
      <vt:variant>
        <vt:i4>0</vt:i4>
      </vt:variant>
      <vt:variant>
        <vt:i4>5</vt:i4>
      </vt:variant>
      <vt:variant>
        <vt:lpwstr>http://legislacao.planalto.gov.br/legisla/legislacao.nsf/Viw_Identificacao/lei 13.105-2015?OpenDocument</vt:lpwstr>
      </vt:variant>
      <vt:variant>
        <vt:lpwstr/>
      </vt:variant>
      <vt:variant>
        <vt:i4>5767226</vt:i4>
      </vt:variant>
      <vt:variant>
        <vt:i4>0</vt:i4>
      </vt:variant>
      <vt:variant>
        <vt:i4>0</vt:i4>
      </vt:variant>
      <vt:variant>
        <vt:i4>5</vt:i4>
      </vt:variant>
      <vt:variant>
        <vt:lpwstr>http://www.planalto.gov.br/ccivil_03/Constituicao/Emendas/Emc/emc47.htm</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xpadmin</cp:lastModifiedBy>
  <cp:revision>50</cp:revision>
  <cp:lastPrinted>2021-11-09T17:47:00Z</cp:lastPrinted>
  <dcterms:created xsi:type="dcterms:W3CDTF">2021-11-08T17:54:00Z</dcterms:created>
  <dcterms:modified xsi:type="dcterms:W3CDTF">2021-11-09T18:34:00Z</dcterms:modified>
</cp:coreProperties>
</file>